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i w:val="1"/>
          <w:sz w:val="72"/>
          <w:szCs w:val="72"/>
        </w:rPr>
      </w:pPr>
      <w:r w:rsidDel="00000000" w:rsidR="00000000" w:rsidRPr="00000000">
        <w:rPr>
          <w:i w:val="1"/>
          <w:sz w:val="72"/>
          <w:szCs w:val="72"/>
          <w:rtl w:val="0"/>
        </w:rPr>
        <w:t xml:space="preserve">Práctica 1 ADI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Tienda Videojuegos(GAME-SHOP)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573106" cy="20628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106" cy="206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 usuario cualquiera puede ver todos los juegos.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 usuario cualquiera puede buscar un juego GET.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 usuario cualquiera puede buscar juegos por categoría.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-Sólo los usuarios que ha iniciado sesión pueden crear un pedido.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borrar pedidos.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ver sus pedidos.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pagar un pedido.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hacer comentarios.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modificar comentarios.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borrar un comentario.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modificar sus datos de usuario.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ver sus datos.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 usuario cualquiera puede iniciar sesión con google.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 usuario cualquiera puede iniciar sesión.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 usuario cualquiera puede registrarse.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Relación entre llamadas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 usuario cualquiera puede ver todos los juegos. GET(/games)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 usuario cualquiera puede buscar un juego GET. (/games/:id)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 usuario cualquiera puede buscar juegos por categoría. GET(/games/categories/:id)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-Sólo los usuarios que ha iniciado sesión pueden crear un pedido. POST(/games/:idGame/orders)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borrar pedidos. DELETE(/users/:id/orders/:idOrder)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ver sus pedidos. GET(/users/:id/orders)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pagar un pedido. PUT(/users/:id/orders/:idOrder)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hacer comentarios. POST('games/:idGame/comments)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modificar comentarios. PUT('games/:idGame/comments/:idComment)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borrar un comentario. DELETE('games/:idGame/comments/:idComment)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modificar sus datos de usuario. PUT(/users/:id)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-Solo los usuarios que han iniciado sesión pueden ver sus datos. GET(/users/:id)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 usuario cualquiera puede iniciar sesión con google. POST (/login/google)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 usuario cualquiera puede iniciar sesión. POST (/login)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 usuario cualquiera puede registrarse. POST (/register)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ejecutar la api en Heroku hay que utilizar esta URL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game-shop-adi.herokuapp.com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