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AB" w:rsidRPr="00141491" w:rsidRDefault="00807114" w:rsidP="00141491">
      <w:pPr>
        <w:jc w:val="center"/>
        <w:rPr>
          <w:rFonts w:ascii="바탕체" w:hAnsi="바탕체" w:hint="eastAsia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t>Ⅰ.</w:t>
      </w:r>
      <w:r w:rsidR="003A0FAB" w:rsidRPr="00807114">
        <w:rPr>
          <w:rFonts w:ascii="바탕체" w:hAnsi="바탕체"/>
          <w:sz w:val="28"/>
          <w:szCs w:val="28"/>
        </w:rPr>
        <w:t xml:space="preserve"> </w:t>
      </w:r>
      <w:r w:rsidR="003A0FAB" w:rsidRPr="00807114">
        <w:rPr>
          <w:rFonts w:ascii="바탕체" w:hAnsi="바탕체" w:hint="eastAsia"/>
          <w:sz w:val="28"/>
          <w:szCs w:val="28"/>
        </w:rPr>
        <w:t>서론</w:t>
      </w:r>
    </w:p>
    <w:p w:rsidR="001A4CCB" w:rsidRPr="001A4CCB" w:rsidRDefault="001A4CCB" w:rsidP="00807114">
      <w:pPr>
        <w:rPr>
          <w:rFonts w:hint="eastAsia"/>
        </w:rPr>
      </w:pPr>
      <w:r>
        <w:rPr>
          <w:rFonts w:hint="eastAsia"/>
        </w:rPr>
        <w:t>테라헤르츠</w:t>
      </w:r>
      <w:r>
        <w:rPr>
          <w:rFonts w:hint="eastAsia"/>
        </w:rPr>
        <w:t xml:space="preserve"> (</w:t>
      </w:r>
      <w:r>
        <w:t xml:space="preserve">Terahertz, THz) </w:t>
      </w:r>
      <w:r>
        <w:rPr>
          <w:rFonts w:hint="eastAsia"/>
        </w:rPr>
        <w:t>파는</w:t>
      </w:r>
      <w:r>
        <w:rPr>
          <w:rFonts w:hint="eastAsia"/>
        </w:rPr>
        <w:t xml:space="preserve"> </w:t>
      </w:r>
      <w:r>
        <w:rPr>
          <w:rFonts w:hint="eastAsia"/>
        </w:rPr>
        <w:t>마이크로파와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t xml:space="preserve">0.1 ~ 10 </w:t>
      </w:r>
      <w:r>
        <w:rPr>
          <w:rFonts w:hint="eastAsia"/>
        </w:rPr>
        <w:t>T</w:t>
      </w:r>
      <w:r>
        <w:t>Hz</w:t>
      </w:r>
      <w:r>
        <w:rPr>
          <w:rFonts w:hint="eastAsia"/>
        </w:rPr>
        <w:t xml:space="preserve"> </w:t>
      </w:r>
      <w:r>
        <w:rPr>
          <w:rFonts w:hint="eastAsia"/>
        </w:rPr>
        <w:t>전자기파를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파장으로는</w:t>
      </w:r>
      <w:r>
        <w:rPr>
          <w:rFonts w:hint="eastAsia"/>
        </w:rPr>
        <w:t xml:space="preserve"> </w:t>
      </w:r>
      <w:r>
        <w:t xml:space="preserve">30 ~ 3000 </w:t>
      </w:r>
      <w:r>
        <w:rPr>
          <w:rFonts w:hint="eastAsia"/>
        </w:rPr>
        <w:t>μ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광자</w:t>
      </w:r>
      <w:r>
        <w:rPr>
          <w:rFonts w:hint="eastAsia"/>
        </w:rPr>
        <w:t xml:space="preserve"> </w:t>
      </w:r>
      <w:r>
        <w:rPr>
          <w:rFonts w:hint="eastAsia"/>
        </w:rPr>
        <w:t>에너지로는</w:t>
      </w:r>
      <w:r>
        <w:rPr>
          <w:rFonts w:hint="eastAsia"/>
        </w:rPr>
        <w:t xml:space="preserve"> </w:t>
      </w:r>
      <w:r>
        <w:t>0.41 ~ 41 meV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물리량을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테라헤르츠파는</w:t>
      </w:r>
      <w:r>
        <w:rPr>
          <w:rFonts w:hint="eastAsia"/>
        </w:rPr>
        <w:t xml:space="preserve"> </w:t>
      </w:r>
      <w:r>
        <w:rPr>
          <w:rFonts w:hint="eastAsia"/>
        </w:rPr>
        <w:t>전자공학과</w:t>
      </w:r>
      <w:r>
        <w:rPr>
          <w:rFonts w:hint="eastAsia"/>
        </w:rPr>
        <w:t xml:space="preserve"> </w:t>
      </w:r>
      <w:r>
        <w:rPr>
          <w:rFonts w:hint="eastAsia"/>
        </w:rPr>
        <w:t>광공학의</w:t>
      </w:r>
      <w:r>
        <w:rPr>
          <w:rFonts w:hint="eastAsia"/>
        </w:rPr>
        <w:t xml:space="preserve"> </w:t>
      </w:r>
      <w:r>
        <w:rPr>
          <w:rFonts w:hint="eastAsia"/>
        </w:rPr>
        <w:t>경계에</w:t>
      </w:r>
      <w:r>
        <w:rPr>
          <w:rFonts w:hint="eastAsia"/>
        </w:rPr>
        <w:t xml:space="preserve"> </w:t>
      </w:r>
      <w:r>
        <w:rPr>
          <w:rFonts w:hint="eastAsia"/>
        </w:rPr>
        <w:t>위치하기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융합형</w:t>
      </w:r>
      <w:r>
        <w:rPr>
          <w:rFonts w:hint="eastAsia"/>
        </w:rPr>
        <w:t xml:space="preserve"> </w:t>
      </w:r>
      <w:r>
        <w:rPr>
          <w:rFonts w:hint="eastAsia"/>
        </w:rPr>
        <w:t>과학기술로의</w:t>
      </w:r>
      <w:r>
        <w:rPr>
          <w:rFonts w:hint="eastAsia"/>
        </w:rPr>
        <w:t xml:space="preserve"> </w:t>
      </w: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:rsidR="00F872E2" w:rsidRDefault="009C59B5" w:rsidP="00807114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전송량이</w:t>
      </w:r>
      <w:r>
        <w:rPr>
          <w:rFonts w:hint="eastAsia"/>
        </w:rPr>
        <w:t xml:space="preserve"> </w:t>
      </w:r>
      <w:r>
        <w:rPr>
          <w:rFonts w:hint="eastAsia"/>
        </w:rPr>
        <w:t>기하급수적으로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F613AD">
        <w:rPr>
          <w:rFonts w:hint="eastAsia"/>
        </w:rPr>
        <w:t xml:space="preserve"> [1]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</w:t>
      </w:r>
      <w:r>
        <w:rPr>
          <w:rFonts w:hint="eastAsia"/>
        </w:rPr>
        <w:t xml:space="preserve"> 18</w:t>
      </w:r>
      <w:r>
        <w:rPr>
          <w:rFonts w:hint="eastAsia"/>
        </w:rPr>
        <w:t>개월마다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t>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Edholm</w:t>
      </w:r>
      <w:r w:rsidR="00DA799B">
        <w:t>’</w:t>
      </w:r>
      <w:r>
        <w:t>s law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</w:t>
      </w:r>
      <w:r>
        <w:rPr>
          <w:rFonts w:hint="eastAsia"/>
        </w:rPr>
        <w:t>상황이기도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 w:rsidR="00F613AD">
        <w:rPr>
          <w:rFonts w:hint="eastAsia"/>
        </w:rPr>
        <w:t xml:space="preserve"> [2]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 w:rsidR="00485BA0">
        <w:rPr>
          <w:rFonts w:hint="eastAsia"/>
        </w:rPr>
        <w:t>이터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전송량이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늘어나면서</w:t>
      </w:r>
      <w:r w:rsidR="00485BA0">
        <w:rPr>
          <w:rFonts w:hint="eastAsia"/>
        </w:rPr>
        <w:t xml:space="preserve"> </w:t>
      </w:r>
      <w:r w:rsidR="008625BE">
        <w:t>‘</w:t>
      </w:r>
      <w:r w:rsidR="00684EF7">
        <w:t>beyond</w:t>
      </w:r>
      <w:r w:rsidR="008625BE">
        <w:rPr>
          <w:rFonts w:hint="eastAsia"/>
        </w:rPr>
        <w:t xml:space="preserve"> 5G</w:t>
      </w:r>
      <w:r w:rsidR="008625BE">
        <w:t xml:space="preserve">’ </w:t>
      </w:r>
      <w:r w:rsidR="008625BE">
        <w:rPr>
          <w:rFonts w:hint="eastAsia"/>
        </w:rPr>
        <w:t>시대에서는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더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넓은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대역의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주파수가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필요해졌다</w:t>
      </w:r>
      <w:r w:rsidR="00485BA0">
        <w:rPr>
          <w:rFonts w:hint="eastAsia"/>
        </w:rPr>
        <w:t>.</w:t>
      </w:r>
      <w:r w:rsidR="00485BA0">
        <w:t xml:space="preserve"> </w:t>
      </w:r>
      <w:r w:rsidR="008625BE">
        <w:rPr>
          <w:rFonts w:hint="eastAsia"/>
        </w:rPr>
        <w:t>이에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테라헤르츠가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가장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실현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가능성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적합하다고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논의되고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있다</w:t>
      </w:r>
      <w:r w:rsidR="00FD1EC0">
        <w:rPr>
          <w:rFonts w:hint="eastAsia"/>
        </w:rPr>
        <w:t xml:space="preserve"> [3,</w:t>
      </w:r>
      <w:r w:rsidR="00FD1EC0">
        <w:t>4]</w:t>
      </w:r>
      <w:r w:rsidR="008625BE">
        <w:rPr>
          <w:rFonts w:hint="eastAsia"/>
        </w:rPr>
        <w:t>.</w:t>
      </w:r>
      <w:r w:rsidR="008625BE">
        <w:t xml:space="preserve"> </w:t>
      </w:r>
      <w:r w:rsidR="00485BA0">
        <w:rPr>
          <w:rFonts w:hint="eastAsia"/>
        </w:rPr>
        <w:t>하지만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테라헤르츠는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무선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환경에서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수증기에</w:t>
      </w:r>
      <w:r w:rsidR="00485BA0">
        <w:rPr>
          <w:rFonts w:hint="eastAsia"/>
        </w:rPr>
        <w:t xml:space="preserve"> </w:t>
      </w:r>
      <w:r w:rsidR="00487B5A">
        <w:rPr>
          <w:rFonts w:hint="eastAsia"/>
        </w:rPr>
        <w:t>흡수되어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손실되는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신호가</w:t>
      </w:r>
      <w:r w:rsidR="00487B5A">
        <w:rPr>
          <w:rFonts w:hint="eastAsia"/>
        </w:rPr>
        <w:t xml:space="preserve"> </w:t>
      </w:r>
      <w:r w:rsidR="008625BE">
        <w:rPr>
          <w:rFonts w:hint="eastAsia"/>
        </w:rPr>
        <w:t>많기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때문에</w:t>
      </w:r>
      <w:r w:rsidR="008625BE">
        <w:rPr>
          <w:rFonts w:hint="eastAsia"/>
        </w:rPr>
        <w:t>,</w:t>
      </w:r>
      <w:r w:rsidR="008625BE">
        <w:t xml:space="preserve"> </w:t>
      </w:r>
      <w:r w:rsidR="00485BA0">
        <w:rPr>
          <w:rFonts w:hint="eastAsia"/>
        </w:rPr>
        <w:t>아주</w:t>
      </w:r>
      <w:r w:rsidR="00485BA0">
        <w:rPr>
          <w:rFonts w:hint="eastAsia"/>
        </w:rPr>
        <w:t xml:space="preserve"> </w:t>
      </w:r>
      <w:r w:rsidR="00684EF7">
        <w:rPr>
          <w:rFonts w:hint="eastAsia"/>
        </w:rPr>
        <w:t>먼</w:t>
      </w:r>
      <w:r w:rsidR="00684EF7">
        <w:rPr>
          <w:rFonts w:hint="eastAsia"/>
        </w:rPr>
        <w:t xml:space="preserve"> </w:t>
      </w:r>
      <w:r w:rsidR="00684EF7">
        <w:rPr>
          <w:rFonts w:hint="eastAsia"/>
        </w:rPr>
        <w:t>거리에서의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무선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통신은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어렵다</w:t>
      </w:r>
      <w:r w:rsidR="005C3B99">
        <w:rPr>
          <w:rFonts w:hint="eastAsia"/>
        </w:rPr>
        <w:t xml:space="preserve"> </w:t>
      </w:r>
      <w:r w:rsidR="00487B5A">
        <w:rPr>
          <w:rFonts w:hint="eastAsia"/>
        </w:rPr>
        <w:t>[5]</w:t>
      </w:r>
      <w:r w:rsidR="00485BA0">
        <w:rPr>
          <w:rFonts w:hint="eastAsia"/>
        </w:rPr>
        <w:t>.</w:t>
      </w:r>
      <w:r w:rsidR="00485BA0">
        <w:t xml:space="preserve"> </w:t>
      </w:r>
      <w:r w:rsidR="00485BA0">
        <w:rPr>
          <w:rFonts w:hint="eastAsia"/>
        </w:rPr>
        <w:t>따라서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테라헤르츠</w:t>
      </w:r>
      <w:r w:rsidR="00485BA0">
        <w:rPr>
          <w:rFonts w:hint="eastAsia"/>
        </w:rPr>
        <w:t xml:space="preserve"> </w:t>
      </w:r>
      <w:r w:rsidR="00D457E3">
        <w:rPr>
          <w:rFonts w:hint="eastAsia"/>
        </w:rPr>
        <w:t>광통신</w:t>
      </w:r>
      <w:r w:rsidR="00D457E3">
        <w:rPr>
          <w:rFonts w:hint="eastAsia"/>
        </w:rPr>
        <w:t xml:space="preserve"> </w:t>
      </w:r>
      <w:r w:rsidR="00D457E3">
        <w:t>(</w:t>
      </w:r>
      <w:r w:rsidR="00D457E3">
        <w:rPr>
          <w:rFonts w:hint="eastAsia"/>
        </w:rPr>
        <w:t>fiber optic communication)</w:t>
      </w:r>
      <w:r w:rsidR="00D457E3">
        <w:t xml:space="preserve"> </w:t>
      </w:r>
      <w:r w:rsidR="00485BA0">
        <w:rPr>
          <w:rFonts w:hint="eastAsia"/>
        </w:rPr>
        <w:t>연구가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우선적으로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진행되어야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한다</w:t>
      </w:r>
      <w:r w:rsidR="00485BA0">
        <w:rPr>
          <w:rFonts w:hint="eastAsia"/>
        </w:rPr>
        <w:t>.</w:t>
      </w:r>
    </w:p>
    <w:p w:rsidR="00141491" w:rsidRDefault="00A2068C" w:rsidP="00141491">
      <w:pPr>
        <w:keepNext/>
        <w:jc w:val="center"/>
      </w:pPr>
      <w:r>
        <w:rPr>
          <w:noProof/>
        </w:rPr>
        <w:drawing>
          <wp:inline distT="0" distB="0" distL="0" distR="0" wp14:anchorId="2D625489" wp14:editId="3051E250">
            <wp:extent cx="3847565" cy="1800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6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141491" w:rsidP="00141491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9E046D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6EFF">
        <w:rPr>
          <w:noProof/>
        </w:rPr>
        <w:t>1</w:t>
      </w:r>
      <w:r>
        <w:fldChar w:fldCharType="end"/>
      </w:r>
      <w:r w:rsidR="009E046D">
        <w:t xml:space="preserve"> </w:t>
      </w:r>
      <w:r w:rsidR="009E046D" w:rsidRPr="009E046D">
        <w:rPr>
          <w:rFonts w:hint="eastAsia"/>
          <w:b w:val="0"/>
        </w:rPr>
        <w:t>전자기파의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주파수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대역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스펙트럼</w:t>
      </w:r>
    </w:p>
    <w:p w:rsidR="0021691B" w:rsidRDefault="00556EFF" w:rsidP="00807114">
      <w:r>
        <w:lastRenderedPageBreak/>
        <w:tab/>
      </w:r>
      <w:r w:rsidR="00F872E2">
        <w:rPr>
          <w:rFonts w:hint="eastAsia"/>
        </w:rPr>
        <w:t>테라헤르츠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광통신을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위해서는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테라헤르츠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브레그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분산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반사경</w:t>
      </w:r>
      <w:r w:rsidR="00F872E2">
        <w:rPr>
          <w:rFonts w:hint="eastAsia"/>
        </w:rPr>
        <w:t xml:space="preserve"> </w:t>
      </w:r>
      <w:r w:rsidR="00F872E2">
        <w:t>(Distributed Bragg Reflector, DBR)</w:t>
      </w:r>
      <w:r w:rsidR="00F872E2">
        <w:rPr>
          <w:rFonts w:hint="eastAsia"/>
        </w:rPr>
        <w:t>과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광전력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분배기</w:t>
      </w:r>
      <w:r w:rsidR="00CE7BFC">
        <w:rPr>
          <w:rFonts w:hint="eastAsia"/>
        </w:rPr>
        <w:t xml:space="preserve"> </w:t>
      </w:r>
      <w:r w:rsidR="00F872E2">
        <w:rPr>
          <w:rFonts w:hint="eastAsia"/>
        </w:rPr>
        <w:t>(</w:t>
      </w:r>
      <w:r w:rsidR="00CE7BFC">
        <w:t xml:space="preserve">Optical </w:t>
      </w:r>
      <w:r w:rsidR="00F872E2">
        <w:t>Power Splitter)</w:t>
      </w:r>
      <w:r w:rsidR="00F872E2">
        <w:rPr>
          <w:rFonts w:hint="eastAsia"/>
        </w:rPr>
        <w:t>가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필수적이다</w:t>
      </w:r>
      <w:r w:rsidR="00F872E2">
        <w:rPr>
          <w:rFonts w:hint="eastAsia"/>
        </w:rPr>
        <w:t>.</w:t>
      </w:r>
      <w:r w:rsidR="00F872E2">
        <w:t xml:space="preserve"> </w:t>
      </w:r>
      <w:r w:rsidR="003F56BB">
        <w:t xml:space="preserve">DBR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모델이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정립되어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있어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소자를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만드는데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없다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광전력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분배기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해석하는데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가지도록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기존에는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직접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검색</w:t>
      </w:r>
      <w:r w:rsidR="00422825">
        <w:rPr>
          <w:rFonts w:hint="eastAsia"/>
        </w:rPr>
        <w:t xml:space="preserve"> </w:t>
      </w:r>
      <w:r w:rsidR="003F56BB">
        <w:rPr>
          <w:rFonts w:hint="eastAsia"/>
        </w:rPr>
        <w:t>(</w:t>
      </w:r>
      <w:r w:rsidR="003F56BB">
        <w:t>Direct Binary Search, DBS)</w:t>
      </w:r>
      <w:r w:rsidR="005C3B99">
        <w:t xml:space="preserve"> </w:t>
      </w:r>
      <w:r w:rsidR="003C1288">
        <w:t>[6</w:t>
      </w:r>
      <w:r w:rsidR="008F3739">
        <w:t>,7</w:t>
      </w:r>
      <w:r w:rsidR="003C1288">
        <w:t>]</w:t>
      </w:r>
      <w:r w:rsidR="003F56BB">
        <w:t xml:space="preserve">, </w:t>
      </w:r>
      <w:r w:rsidR="003F56BB">
        <w:rPr>
          <w:rFonts w:hint="eastAsia"/>
        </w:rPr>
        <w:t>기본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구조에서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길이나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광학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상수들을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변수로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각각의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변수에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해당하는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모든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소자의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성능을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계산하고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비교하여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최적의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구조를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찾는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5C3B99">
        <w:rPr>
          <w:rFonts w:hint="eastAsia"/>
        </w:rPr>
        <w:t xml:space="preserve"> </w:t>
      </w:r>
      <w:r w:rsidR="008F3739">
        <w:rPr>
          <w:rFonts w:hint="eastAsia"/>
        </w:rPr>
        <w:t>[</w:t>
      </w:r>
      <w:r w:rsidR="00670870">
        <w:rPr>
          <w:rFonts w:hint="eastAsia"/>
        </w:rPr>
        <w:t>8</w:t>
      </w:r>
      <w:r w:rsidR="008F3739">
        <w:t>,9</w:t>
      </w:r>
      <w:r w:rsidR="00670870">
        <w:rPr>
          <w:rFonts w:hint="eastAsia"/>
        </w:rPr>
        <w:t>]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일정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주기로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반복되는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패턴을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이용한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자기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이미징</w:t>
      </w:r>
      <w:r w:rsidR="0098069A">
        <w:rPr>
          <w:rFonts w:hint="eastAsia"/>
        </w:rPr>
        <w:t xml:space="preserve"> </w:t>
      </w:r>
      <w:r w:rsidR="0089308E">
        <w:rPr>
          <w:rFonts w:hint="eastAsia"/>
        </w:rPr>
        <w:t>(Self-Imaging)</w:t>
      </w:r>
      <w:r w:rsidR="003F56B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8F3739">
        <w:rPr>
          <w:rFonts w:hint="eastAsia"/>
        </w:rPr>
        <w:t xml:space="preserve"> [</w:t>
      </w:r>
      <w:r w:rsidR="003F005A">
        <w:rPr>
          <w:rFonts w:hint="eastAsia"/>
        </w:rPr>
        <w:t>10</w:t>
      </w:r>
      <w:r w:rsidR="008F3739">
        <w:t>,11</w:t>
      </w:r>
      <w:r w:rsidR="003F005A">
        <w:rPr>
          <w:rFonts w:hint="eastAsia"/>
        </w:rPr>
        <w:t>]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등으로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하였다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방법들은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필요한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장비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성능도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높았고</w:t>
      </w:r>
      <w:r w:rsidR="003F56BB">
        <w:rPr>
          <w:rFonts w:hint="eastAsia"/>
        </w:rPr>
        <w:t>,</w:t>
      </w:r>
      <w:r w:rsidR="003F56BB"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시간도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오래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걸</w:t>
      </w:r>
      <w:r w:rsidR="00AD5177">
        <w:rPr>
          <w:rFonts w:hint="eastAsia"/>
        </w:rPr>
        <w:t>린</w:t>
      </w:r>
      <w:r w:rsidR="003F56BB">
        <w:rPr>
          <w:rFonts w:hint="eastAsia"/>
        </w:rPr>
        <w:t>다</w:t>
      </w:r>
      <w:r w:rsidR="003F56BB">
        <w:rPr>
          <w:rFonts w:hint="eastAsia"/>
        </w:rPr>
        <w:t>.</w:t>
      </w:r>
      <w:r w:rsidR="00AD5177">
        <w:t xml:space="preserve"> </w:t>
      </w:r>
      <w:r w:rsidR="003F56BB">
        <w:rPr>
          <w:rFonts w:hint="eastAsia"/>
        </w:rPr>
        <w:t>또한</w:t>
      </w:r>
      <w:r w:rsidR="003F56BB">
        <w:rPr>
          <w:rFonts w:hint="eastAsia"/>
        </w:rPr>
        <w:t xml:space="preserve"> </w:t>
      </w:r>
      <w:r w:rsidR="00AD5177">
        <w:rPr>
          <w:rFonts w:hint="eastAsia"/>
        </w:rPr>
        <w:t>이러한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방식으로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설계된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구조들은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</w:t>
      </w:r>
      <w:r w:rsidR="00AD5177">
        <w:t>Design feasibly)</w:t>
      </w:r>
      <w:r w:rsidR="00AD5177">
        <w:rPr>
          <w:rFonts w:hint="eastAsia"/>
        </w:rPr>
        <w:t>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복잡성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(Spectral complexity)</w:t>
      </w:r>
      <w:r w:rsidR="00AD5177">
        <w:rPr>
          <w:rFonts w:hint="eastAsia"/>
        </w:rPr>
        <w:t>이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반비례하기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때문에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원하는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찾기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어렵다</w:t>
      </w:r>
      <w:r w:rsidR="00AD5177">
        <w:rPr>
          <w:rFonts w:hint="eastAsia"/>
        </w:rPr>
        <w:t xml:space="preserve"> </w:t>
      </w:r>
      <w:r w:rsidR="00651593">
        <w:t>[12]</w:t>
      </w:r>
      <w:r w:rsidR="00AD5177">
        <w:rPr>
          <w:rFonts w:hint="eastAsia"/>
        </w:rPr>
        <w:t>.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</w:t>
      </w:r>
      <w:r w:rsidR="00F12B4E">
        <w:rPr>
          <w:rFonts w:hint="eastAsia"/>
        </w:rPr>
        <w:t xml:space="preserve"> </w:t>
      </w:r>
      <w:r w:rsidR="00154B81">
        <w:rPr>
          <w:rFonts w:hint="eastAsia"/>
        </w:rPr>
        <w:t>(</w:t>
      </w:r>
      <w:r w:rsidR="00154B81">
        <w:t>Machine Learning)</w:t>
      </w:r>
      <w:r w:rsidR="00154B81">
        <w:rPr>
          <w:rFonts w:hint="eastAsia"/>
        </w:rPr>
        <w:t>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광학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소자를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설계한다면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이러한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한계들을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극복할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있다</w:t>
      </w:r>
      <w:r w:rsidR="00154B81">
        <w:rPr>
          <w:rFonts w:hint="eastAsia"/>
        </w:rPr>
        <w:t>.</w:t>
      </w:r>
    </w:p>
    <w:p w:rsidR="00556EFF" w:rsidRDefault="00A2068C" w:rsidP="00556EFF">
      <w:pPr>
        <w:keepNext/>
        <w:jc w:val="center"/>
      </w:pPr>
      <w:r>
        <w:rPr>
          <w:noProof/>
        </w:rPr>
        <w:drawing>
          <wp:inline distT="0" distB="0" distL="0" distR="0" wp14:anchorId="103FBDCF" wp14:editId="78615FE0">
            <wp:extent cx="3273188" cy="21600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88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556EFF" w:rsidP="00556EFF">
      <w:pPr>
        <w:pStyle w:val="a8"/>
        <w:jc w:val="center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D817BA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817BA">
        <w:t xml:space="preserve"> </w:t>
      </w:r>
      <w:r w:rsidR="00D817BA" w:rsidRPr="00D817BA">
        <w:rPr>
          <w:rFonts w:hint="eastAsia"/>
          <w:b w:val="0"/>
        </w:rPr>
        <w:t>광학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소자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설계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방법에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따른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실현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가능성과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스펙트럼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복잡성의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관계</w:t>
      </w:r>
    </w:p>
    <w:p w:rsidR="00154B81" w:rsidRDefault="00E5634B" w:rsidP="00807114">
      <w:r>
        <w:lastRenderedPageBreak/>
        <w:tab/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인공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지능</w:t>
      </w:r>
      <w:r w:rsidR="008A2F22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Artificial Intelligence)</w:t>
      </w:r>
      <w:r w:rsidR="00154B81">
        <w:rPr>
          <w:rFonts w:hint="eastAsia"/>
        </w:rPr>
        <w:t>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어떠한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문제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(tasks)</w:t>
      </w:r>
      <w:r w:rsidR="00154B81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나오는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결과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F3D23">
        <w:t>performance</w:t>
      </w:r>
      <w:r w:rsidR="007B50B2">
        <w:rPr>
          <w:rFonts w:hint="eastAsia"/>
        </w:rPr>
        <w:t xml:space="preserve"> measure)</w:t>
      </w:r>
      <w:r w:rsidR="007B50B2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데이터</w:t>
      </w:r>
      <w:r w:rsidR="00A56009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experience)</w:t>
      </w:r>
      <w:r w:rsidR="00154B81">
        <w:rPr>
          <w:rFonts w:hint="eastAsia"/>
        </w:rPr>
        <w:t>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얻어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하는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프로그램을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말한다</w:t>
      </w:r>
      <w:r w:rsidR="001E2F37">
        <w:rPr>
          <w:rFonts w:hint="eastAsia"/>
        </w:rPr>
        <w:t xml:space="preserve"> [13]</w:t>
      </w:r>
      <w:r w:rsidR="00154B81">
        <w:rPr>
          <w:rFonts w:hint="eastAsia"/>
        </w:rPr>
        <w:t>.</w:t>
      </w:r>
      <w:r w:rsidR="00154B81">
        <w:t xml:space="preserve"> </w:t>
      </w:r>
      <w:r w:rsidR="007F3D23">
        <w:rPr>
          <w:rFonts w:hint="eastAsia"/>
        </w:rPr>
        <w:t>실제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적용시킬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때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이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데이터들을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학습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</w:t>
      </w:r>
      <w:r w:rsidR="0010382C">
        <w:rPr>
          <w:rFonts w:hint="eastAsia"/>
        </w:rPr>
        <w:t xml:space="preserve"> </w:t>
      </w:r>
      <w:r w:rsidR="007F3D23">
        <w:rPr>
          <w:rFonts w:hint="eastAsia"/>
        </w:rPr>
        <w:t>(</w:t>
      </w:r>
      <w:r w:rsidR="007F3D23">
        <w:t>training data)</w:t>
      </w:r>
      <w:r w:rsidR="007F3D23">
        <w:rPr>
          <w:rFonts w:hint="eastAsia"/>
        </w:rPr>
        <w:t>라고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한다</w:t>
      </w:r>
      <w:r w:rsidR="007F3D23">
        <w:rPr>
          <w:rFonts w:hint="eastAsia"/>
        </w:rPr>
        <w:t>.</w:t>
      </w:r>
      <w:r w:rsidR="007F3D23">
        <w:t xml:space="preserve"> </w:t>
      </w:r>
      <w:r w:rsidR="00154B81">
        <w:rPr>
          <w:rFonts w:hint="eastAsia"/>
        </w:rPr>
        <w:t>딥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7F3D23">
        <w:rPr>
          <w:rFonts w:hint="eastAsia"/>
        </w:rPr>
        <w:t xml:space="preserve"> </w:t>
      </w:r>
      <w:r w:rsidR="00154B81">
        <w:rPr>
          <w:rFonts w:hint="eastAsia"/>
        </w:rPr>
        <w:t>러닝의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학습이라는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기본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방식은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같지만</w:t>
      </w:r>
      <w:r w:rsidR="00154B81">
        <w:rPr>
          <w:rFonts w:hint="eastAsia"/>
        </w:rPr>
        <w:t>,</w:t>
      </w:r>
      <w:r w:rsidR="00154B81">
        <w:t xml:space="preserve"> </w:t>
      </w:r>
      <w:r w:rsidR="00154B81">
        <w:rPr>
          <w:rFonts w:hint="eastAsia"/>
        </w:rPr>
        <w:t>문제를</w:t>
      </w:r>
      <w:r w:rsidR="00154B81">
        <w:rPr>
          <w:rFonts w:hint="eastAsia"/>
        </w:rPr>
        <w:t xml:space="preserve"> </w:t>
      </w:r>
      <w:r w:rsidR="00A714FC">
        <w:rPr>
          <w:rFonts w:hint="eastAsia"/>
        </w:rPr>
        <w:t>기본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개념</w:t>
      </w:r>
      <w:r w:rsidR="00D22948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050C6">
        <w:t>simple concepts</w:t>
      </w:r>
      <w:r w:rsidR="00A714FC">
        <w:t>)</w:t>
      </w:r>
      <w:r w:rsidR="00A050C6">
        <w:rPr>
          <w:rFonts w:hint="eastAsia"/>
        </w:rPr>
        <w:t>으로부터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추가적인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개념</w:t>
      </w:r>
      <w:r w:rsidR="005C7F2D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714FC">
        <w:t>nested hierarchy of concept</w:t>
      </w:r>
      <w:r w:rsidR="00A050C6">
        <w:rPr>
          <w:rFonts w:hint="eastAsia"/>
        </w:rPr>
        <w:t>s</w:t>
      </w:r>
      <w:r w:rsidR="00A714FC">
        <w:t>)</w:t>
      </w:r>
      <w:r w:rsidR="00A714FC">
        <w:rPr>
          <w:rFonts w:hint="eastAsia"/>
        </w:rPr>
        <w:t>을</w:t>
      </w:r>
      <w:r w:rsidR="00A714FC">
        <w:rPr>
          <w:rFonts w:hint="eastAsia"/>
        </w:rPr>
        <w:t xml:space="preserve"> </w:t>
      </w:r>
      <w:r w:rsidR="00A050C6">
        <w:rPr>
          <w:rFonts w:hint="eastAsia"/>
        </w:rPr>
        <w:t>스스로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생성해</w:t>
      </w:r>
      <w:r w:rsidR="00A050C6">
        <w:rPr>
          <w:rFonts w:hint="eastAsia"/>
        </w:rPr>
        <w:t xml:space="preserve"> </w:t>
      </w:r>
      <w:r w:rsidR="00A714FC">
        <w:rPr>
          <w:rFonts w:hint="eastAsia"/>
        </w:rPr>
        <w:t>더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쉽게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문제를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해결한다</w:t>
      </w:r>
      <w:r w:rsidR="00A714FC">
        <w:rPr>
          <w:rFonts w:hint="eastAsia"/>
        </w:rPr>
        <w:t>.</w:t>
      </w:r>
      <w:r w:rsidR="007B50B2">
        <w:t xml:space="preserve"> </w:t>
      </w:r>
      <w:r w:rsidR="007B50B2">
        <w:rPr>
          <w:rFonts w:hint="eastAsia"/>
        </w:rPr>
        <w:t>예를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들어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사진을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보고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구분하는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러닝으로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해결한다고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생각한다면</w:t>
      </w:r>
      <w:r w:rsidR="007B50B2">
        <w:rPr>
          <w:rFonts w:hint="eastAsia"/>
        </w:rPr>
        <w:t>,</w:t>
      </w:r>
      <w:r w:rsidR="007B50B2"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해결하기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위해서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고양이의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</w:t>
      </w:r>
      <w:r w:rsidR="00AE5823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features)</w:t>
      </w:r>
      <w:r w:rsidR="007B50B2">
        <w:rPr>
          <w:rFonts w:hint="eastAsia"/>
        </w:rPr>
        <w:t>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프로그램에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입력해주어야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한다</w:t>
      </w:r>
      <w:r w:rsidR="007B50B2">
        <w:rPr>
          <w:rFonts w:hint="eastAsia"/>
        </w:rPr>
        <w:t>.</w:t>
      </w:r>
      <w:r w:rsidR="007B50B2">
        <w:t xml:space="preserve"> </w:t>
      </w:r>
      <w:r w:rsidR="0056617E">
        <w:rPr>
          <w:rFonts w:hint="eastAsia"/>
        </w:rPr>
        <w:t>이러한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경우</w:t>
      </w:r>
      <w:r w:rsidR="00056469">
        <w:rPr>
          <w:rFonts w:hint="eastAsia"/>
        </w:rPr>
        <w:t>,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개와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고양이</w:t>
      </w:r>
      <w:r w:rsidR="0056617E">
        <w:rPr>
          <w:rFonts w:hint="eastAsia"/>
        </w:rPr>
        <w:t xml:space="preserve"> </w:t>
      </w:r>
      <w:r w:rsidR="007958A1">
        <w:rPr>
          <w:rFonts w:hint="eastAsia"/>
        </w:rPr>
        <w:t>각</w:t>
      </w:r>
      <w:r w:rsidR="0056617E">
        <w:rPr>
          <w:rFonts w:hint="eastAsia"/>
        </w:rPr>
        <w:t>각의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종마다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생김새가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다르기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때문에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많은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특징들을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생각</w:t>
      </w:r>
      <w:r w:rsidR="00056469">
        <w:rPr>
          <w:rFonts w:hint="eastAsia"/>
        </w:rPr>
        <w:t>해야</w:t>
      </w:r>
      <w:r w:rsidR="00056469">
        <w:rPr>
          <w:rFonts w:hint="eastAsia"/>
        </w:rPr>
        <w:t xml:space="preserve"> </w:t>
      </w:r>
      <w:r w:rsidR="00056469">
        <w:rPr>
          <w:rFonts w:hint="eastAsia"/>
        </w:rPr>
        <w:t>한다는</w:t>
      </w:r>
      <w:r w:rsidR="00056469">
        <w:rPr>
          <w:rFonts w:hint="eastAsia"/>
        </w:rPr>
        <w:t xml:space="preserve"> </w:t>
      </w:r>
      <w:r w:rsidR="0056617E">
        <w:rPr>
          <w:rFonts w:hint="eastAsia"/>
        </w:rPr>
        <w:t>어려움이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있다</w:t>
      </w:r>
      <w:r w:rsidR="0056617E">
        <w:rPr>
          <w:rFonts w:hint="eastAsia"/>
        </w:rPr>
        <w:t>.</w:t>
      </w:r>
      <w:r w:rsidR="0056617E">
        <w:t xml:space="preserve"> </w:t>
      </w:r>
      <w:r w:rsidR="007B50B2">
        <w:rPr>
          <w:rFonts w:hint="eastAsia"/>
        </w:rPr>
        <w:t>하지만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학습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데이터들로부터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스스로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생성</w:t>
      </w:r>
      <w:r w:rsidR="002C4343">
        <w:rPr>
          <w:rFonts w:hint="eastAsia"/>
        </w:rPr>
        <w:t>하기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때문에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좀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더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편리하게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문제를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해결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할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수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있다</w:t>
      </w:r>
      <w:r w:rsidR="002C4343">
        <w:rPr>
          <w:rFonts w:hint="eastAsia"/>
        </w:rPr>
        <w:t>.</w:t>
      </w:r>
      <w:r w:rsidR="00930C59">
        <w:t xml:space="preserve"> </w:t>
      </w:r>
      <w:r w:rsidR="00930C59">
        <w:rPr>
          <w:rFonts w:hint="eastAsia"/>
        </w:rPr>
        <w:t>머신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러닝은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세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분류로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나눌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수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있다</w:t>
      </w:r>
      <w:r w:rsidR="00930C59">
        <w:rPr>
          <w:rFonts w:hint="eastAsia"/>
        </w:rPr>
        <w:t xml:space="preserve">: </w:t>
      </w:r>
      <w:r w:rsidR="00930C59">
        <w:rPr>
          <w:rFonts w:hint="eastAsia"/>
        </w:rPr>
        <w:t>지도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학습</w:t>
      </w:r>
      <w:r w:rsidR="00D917D6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 xml:space="preserve">Supervised </w:t>
      </w:r>
      <w:r w:rsidR="00930C59" w:rsidRPr="00CE7BFC">
        <w:rPr>
          <w:kern w:val="0"/>
        </w:rPr>
        <w:t xml:space="preserve">Learning), </w:t>
      </w:r>
      <w:r w:rsidR="00930C59" w:rsidRPr="00CE7BFC">
        <w:rPr>
          <w:rFonts w:hint="eastAsia"/>
          <w:kern w:val="0"/>
        </w:rPr>
        <w:t>비지도</w:t>
      </w:r>
      <w:r w:rsidR="00930C59" w:rsidRPr="00CE7BFC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학습</w:t>
      </w:r>
      <w:r w:rsidR="000A7AA3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(</w:t>
      </w:r>
      <w:r w:rsidR="00930C59" w:rsidRPr="00CE7BFC">
        <w:rPr>
          <w:kern w:val="0"/>
        </w:rPr>
        <w:t>Unsupervised Learning)</w:t>
      </w:r>
      <w:r w:rsidR="00CE7BFC" w:rsidRPr="00CE7BFC">
        <w:rPr>
          <w:kern w:val="0"/>
        </w:rPr>
        <w:t>,</w:t>
      </w:r>
      <w:r w:rsidR="00CE7BFC" w:rsidRPr="00DF686A">
        <w:rPr>
          <w:rFonts w:hint="eastAsia"/>
          <w:kern w:val="0"/>
        </w:rPr>
        <w:t xml:space="preserve"> </w:t>
      </w:r>
      <w:r w:rsidR="00CE7BFC" w:rsidRPr="00DF686A">
        <w:rPr>
          <w:rFonts w:hint="eastAsia"/>
          <w:kern w:val="0"/>
        </w:rPr>
        <w:t>강화</w:t>
      </w:r>
      <w:r w:rsidR="00302A9D">
        <w:rPr>
          <w:rFonts w:hint="eastAsia"/>
          <w:kern w:val="0"/>
        </w:rPr>
        <w:t xml:space="preserve"> </w:t>
      </w:r>
      <w:r w:rsidR="00930C59">
        <w:rPr>
          <w:rFonts w:hint="eastAsia"/>
        </w:rPr>
        <w:t>학습</w:t>
      </w:r>
      <w:r w:rsidR="00724DBD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>Reinforcement Learning).</w:t>
      </w:r>
      <w:r w:rsidR="004174D8">
        <w:t xml:space="preserve"> </w:t>
      </w:r>
      <w:r w:rsidR="004174D8">
        <w:rPr>
          <w:rFonts w:hint="eastAsia"/>
        </w:rPr>
        <w:t>지도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학습은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데이터가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어떠한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것인지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명시가</w:t>
      </w:r>
      <w:r w:rsidR="004174D8">
        <w:rPr>
          <w:rFonts w:hint="eastAsia"/>
        </w:rPr>
        <w:t xml:space="preserve"> </w:t>
      </w:r>
      <w:r w:rsidR="00A2068C">
        <w:rPr>
          <w:rFonts w:hint="eastAsia"/>
        </w:rPr>
        <w:t>돼있는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상태에서</w:t>
      </w:r>
      <w:r w:rsidR="004174D8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4174D8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비지도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데이터가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어떠한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것인지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명시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되지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않은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상태에서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302A9D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강화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1903EA">
        <w:t>문</w:t>
      </w:r>
      <w:r w:rsidR="001903EA">
        <w:rPr>
          <w:rFonts w:hint="eastAsia"/>
        </w:rPr>
        <w:t>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상태에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따라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프로그램이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어떠한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하는데</w:t>
      </w:r>
      <w:r w:rsidR="001903EA">
        <w:rPr>
          <w:rFonts w:hint="eastAsia"/>
        </w:rPr>
        <w:t>,</w:t>
      </w:r>
      <w:r w:rsidR="001903EA">
        <w:t xml:space="preserve"> </w:t>
      </w:r>
      <w:r w:rsidR="001903EA">
        <w:rPr>
          <w:rFonts w:hint="eastAsia"/>
        </w:rPr>
        <w:t>그에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해당하는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</w:t>
      </w:r>
      <w:r w:rsidR="001903EA">
        <w:rPr>
          <w:rFonts w:hint="eastAsia"/>
        </w:rPr>
        <w:t>(</w:t>
      </w:r>
      <w:r w:rsidR="001903EA">
        <w:t>reward)</w:t>
      </w:r>
      <w:r w:rsidR="001903EA">
        <w:rPr>
          <w:rFonts w:hint="eastAsia"/>
        </w:rPr>
        <w:t>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주면서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최대화하는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학습하는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방법이다</w:t>
      </w:r>
      <w:r w:rsidR="001903EA">
        <w:rPr>
          <w:rFonts w:hint="eastAsia"/>
        </w:rPr>
        <w:t>.</w:t>
      </w:r>
    </w:p>
    <w:p w:rsidR="007432FB" w:rsidRPr="00154B81" w:rsidRDefault="00EE0DBD" w:rsidP="00807114">
      <w:pPr>
        <w:rPr>
          <w:rFonts w:hint="eastAsia"/>
        </w:rPr>
      </w:pPr>
      <w:r>
        <w:tab/>
      </w:r>
      <w:r w:rsidR="007432FB">
        <w:rPr>
          <w:rFonts w:hint="eastAsia"/>
        </w:rPr>
        <w:t>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논문에서는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테라헤르츠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광통신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연구를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위한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기초연구로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테라헤르츠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대역에서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동작하는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r w:rsidR="007432FB">
        <w:rPr>
          <w:rFonts w:hint="eastAsia"/>
        </w:rPr>
        <w:t>광전력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먼저</w:t>
      </w:r>
      <w:r w:rsidR="007432FB">
        <w:rPr>
          <w:rFonts w:hint="eastAsia"/>
        </w:rPr>
        <w:t xml:space="preserve"> 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r w:rsidR="007432FB">
        <w:rPr>
          <w:rFonts w:hint="eastAsia"/>
        </w:rPr>
        <w:t>광전력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대해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알아보고</w:t>
      </w:r>
      <w:r w:rsidR="007432FB">
        <w:rPr>
          <w:rFonts w:hint="eastAsia"/>
        </w:rPr>
        <w:t>,</w:t>
      </w:r>
      <w:r w:rsidR="007432FB"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적합하도록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문제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상황을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lastRenderedPageBreak/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가산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강화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학습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인공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신경망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r w:rsidR="007432FB">
        <w:rPr>
          <w:rFonts w:hint="eastAsia"/>
        </w:rPr>
        <w:t>광전력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</w:p>
    <w:p w:rsidR="009623AD" w:rsidRDefault="009623AD" w:rsidP="00807114">
      <w:pPr>
        <w:rPr>
          <w:rFonts w:hint="eastAsia"/>
        </w:rPr>
      </w:pPr>
    </w:p>
    <w:p w:rsidR="009623AD" w:rsidRDefault="009623AD" w:rsidP="00807114"/>
    <w:p w:rsidR="009623AD" w:rsidRDefault="009623AD" w:rsidP="00807114">
      <w:r>
        <w:br w:type="page"/>
      </w:r>
    </w:p>
    <w:p w:rsidR="009623AD" w:rsidRPr="00EC0F52" w:rsidRDefault="00604D75" w:rsidP="00EC0F52">
      <w:pPr>
        <w:jc w:val="center"/>
        <w:rPr>
          <w:rFonts w:ascii="바탕체" w:hAnsi="바탕체" w:hint="eastAsia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Ⅱ</w:t>
      </w:r>
      <w:r w:rsidR="009623AD" w:rsidRPr="00807114">
        <w:rPr>
          <w:rFonts w:ascii="바탕체" w:hAnsi="바탕체" w:hint="eastAsia"/>
          <w:sz w:val="28"/>
          <w:szCs w:val="28"/>
        </w:rPr>
        <w:t>.</w:t>
      </w:r>
      <w:r w:rsidR="009623AD"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>분산 브레그 반사경</w:t>
      </w:r>
    </w:p>
    <w:p w:rsidR="0022743B" w:rsidRDefault="004845F8" w:rsidP="00807114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구조에서의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(</w:t>
      </w:r>
      <w:r>
        <w:t>Transfer Matrix)</w:t>
      </w:r>
      <w:r w:rsidR="0022743B">
        <w:rPr>
          <w:rFonts w:hint="eastAsia"/>
        </w:rPr>
        <w:t>]</w:t>
      </w:r>
    </w:p>
    <w:p w:rsidR="0022743B" w:rsidRDefault="00A67066" w:rsidP="00807114">
      <w:r>
        <w:tab/>
      </w:r>
      <w:r w:rsidR="0022743B">
        <w:t>DBR</w:t>
      </w:r>
      <w:r w:rsidR="0022743B">
        <w:rPr>
          <w:rFonts w:hint="eastAsia"/>
        </w:rPr>
        <w:t>과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같은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다층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구조에서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빛의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특성은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행렬을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사용하여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쉽게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계산할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있다</w:t>
      </w:r>
      <w:r w:rsidR="006F741E">
        <w:rPr>
          <w:rFonts w:hint="eastAsia"/>
        </w:rPr>
        <w:t xml:space="preserve"> [14]</w:t>
      </w:r>
      <w:r w:rsidR="0022743B">
        <w:rPr>
          <w:rFonts w:hint="eastAsia"/>
        </w:rPr>
        <w:t>.</w:t>
      </w:r>
      <w:r w:rsidR="0022743B">
        <w:t xml:space="preserve"> </w:t>
      </w:r>
      <w:r w:rsidR="00D630A1">
        <w:rPr>
          <w:rFonts w:hint="eastAsia"/>
        </w:rPr>
        <w:t>매질이</w:t>
      </w:r>
      <w:r w:rsidR="00D630A1">
        <w:rPr>
          <w:rFonts w:hint="eastAsia"/>
        </w:rPr>
        <w:t xml:space="preserve"> </w:t>
      </w:r>
      <w:r w:rsidR="00D630A1">
        <w:t xml:space="preserve">x </w:t>
      </w:r>
      <w:r w:rsidR="00D630A1">
        <w:rPr>
          <w:rFonts w:hint="eastAsia"/>
        </w:rPr>
        <w:t>방향에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균일하지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않다면</w:t>
      </w:r>
      <w:r w:rsidR="00D630A1">
        <w:rPr>
          <w:rFonts w:hint="eastAsia"/>
        </w:rPr>
        <w:t>,</w:t>
      </w:r>
      <w:r w:rsidR="00D630A1">
        <w:t xml:space="preserve"> </w:t>
      </w:r>
      <w:r w:rsidR="00D630A1">
        <w:rPr>
          <w:rFonts w:hint="eastAsia"/>
        </w:rPr>
        <w:t>유전율</w:t>
      </w:r>
      <w:r w:rsidR="00D630A1">
        <w:rPr>
          <w:rFonts w:hint="eastAsia"/>
        </w:rPr>
        <w:t>(</w:t>
      </w:r>
      <w:r w:rsidR="00D630A1">
        <w:t xml:space="preserve">permittivity, </w:t>
      </w:r>
      <w:r w:rsidR="00D630A1" w:rsidRPr="00E14975">
        <w:rPr>
          <w:rFonts w:hint="eastAsia"/>
        </w:rPr>
        <w:t>ε</w:t>
      </w:r>
      <w:r w:rsidR="00D630A1">
        <w:rPr>
          <w:rFonts w:hint="eastAsia"/>
        </w:rPr>
        <w:t>)</w:t>
      </w:r>
      <w:r w:rsidR="00D630A1">
        <w:rPr>
          <w:rFonts w:hint="eastAsia"/>
        </w:rPr>
        <w:t>과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투자율</w:t>
      </w:r>
      <w:r w:rsidR="00D630A1">
        <w:rPr>
          <w:rFonts w:hint="eastAsia"/>
        </w:rPr>
        <w:t>(</w:t>
      </w:r>
      <w:r w:rsidR="00D630A1">
        <w:t xml:space="preserve">permeability, </w:t>
      </w:r>
      <w:r w:rsidR="00D630A1" w:rsidRPr="00E14975">
        <w:rPr>
          <w:rFonts w:hint="eastAsia"/>
        </w:rPr>
        <w:t>μ</w:t>
      </w:r>
      <w:r w:rsidR="00D630A1">
        <w:rPr>
          <w:rFonts w:hint="eastAsia"/>
        </w:rPr>
        <w:t>)</w:t>
      </w:r>
      <w:r w:rsidR="00D630A1">
        <w:rPr>
          <w:rFonts w:hint="eastAsia"/>
        </w:rPr>
        <w:t>을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구간에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나누어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생각할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수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있다</w:t>
      </w:r>
      <w:r w:rsidR="00D630A1">
        <w:rPr>
          <w:rFonts w:hint="eastAsia"/>
        </w:rPr>
        <w:t>.</w:t>
      </w:r>
    </w:p>
    <w:p w:rsidR="00067526" w:rsidRPr="00067526" w:rsidRDefault="00067526" w:rsidP="00E14975">
      <w:pPr>
        <w:jc w:val="center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</m:eqArr>
          </m:e>
        </m:d>
      </m:oMath>
      <w:r>
        <w:rPr>
          <w:rFonts w:hint="eastAsia"/>
        </w:rPr>
        <w:t xml:space="preserve"> </w:t>
      </w:r>
      <w:r w:rsidRPr="00067526">
        <w:rPr>
          <w:rFonts w:cs="Times New Roman"/>
        </w:rPr>
        <w:t>for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≥-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6F3969" w:rsidRDefault="00C1384E" w:rsidP="006F3969">
      <w:pPr>
        <w:keepNext/>
        <w:jc w:val="center"/>
      </w:pPr>
      <w:r>
        <w:rPr>
          <w:noProof/>
        </w:rPr>
        <w:drawing>
          <wp:inline distT="0" distB="0" distL="0" distR="0" wp14:anchorId="6B02D488" wp14:editId="66A04730">
            <wp:extent cx="3320387" cy="2880000"/>
            <wp:effectExtent l="0" t="0" r="0" b="0"/>
            <wp:docPr id="278" name="그림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87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84E" w:rsidRDefault="006F3969" w:rsidP="006F3969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A179AB">
        <w:rPr>
          <w:noProof/>
        </w:rPr>
        <w:t>1</w:t>
      </w:r>
      <w:r>
        <w:fldChar w:fldCharType="end"/>
      </w:r>
      <w:r>
        <w:t xml:space="preserve"> </w:t>
      </w:r>
      <w:r w:rsidRPr="006F3969">
        <w:rPr>
          <w:rFonts w:hint="eastAsia"/>
          <w:b w:val="0"/>
        </w:rPr>
        <w:t>다층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구조에서의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빛의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전파</w:t>
      </w:r>
    </w:p>
    <w:p w:rsidR="00067526" w:rsidRDefault="00067526" w:rsidP="00807114"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빛과</w:t>
      </w:r>
      <w:r>
        <w:rPr>
          <w:rFonts w:hint="eastAsia"/>
        </w:rPr>
        <w:t xml:space="preserve"> </w:t>
      </w:r>
      <w:r>
        <w:rPr>
          <w:rFonts w:hint="eastAsia"/>
        </w:rPr>
        <w:t>반사하는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E14975">
        <w:t>Transverse Electric</w:t>
      </w:r>
      <w:r>
        <w:t xml:space="preserve"> </w:t>
      </w:r>
      <w:r>
        <w:rPr>
          <w:rFonts w:hint="eastAsia"/>
        </w:rPr>
        <w:t>모드</w:t>
      </w:r>
      <w:r w:rsidR="00E14975">
        <w:rPr>
          <w:rFonts w:hint="eastAsia"/>
        </w:rPr>
        <w:t>(TE</w:t>
      </w:r>
      <w:r w:rsidR="00E14975">
        <w:t xml:space="preserve"> </w:t>
      </w:r>
      <w:r w:rsidR="00E14975">
        <w:rPr>
          <w:rFonts w:hint="eastAsia"/>
        </w:rPr>
        <w:t>mode)</w:t>
      </w:r>
      <w: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전기장</w:t>
      </w:r>
      <w:r>
        <w:rPr>
          <w:rFonts w:hint="eastAsia"/>
        </w:rPr>
        <w:t>(</w:t>
      </w:r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i</w:t>
      </w:r>
      <w:r w:rsidRPr="00067526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r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67526" w:rsidRPr="00067526" w:rsidRDefault="00067526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067526" w:rsidRPr="001F1AC6" w:rsidRDefault="00067526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1F1AC6" w:rsidRDefault="005F43D0" w:rsidP="00807114">
      <w:r w:rsidRPr="001F47DA">
        <w:rPr>
          <w:i/>
        </w:rPr>
        <w:t>l</w:t>
      </w:r>
      <w:r>
        <w:t xml:space="preserve"> </w:t>
      </w:r>
      <w:r w:rsidR="001F1AC6">
        <w:rPr>
          <w:rFonts w:hint="eastAsia"/>
        </w:rPr>
        <w:t>번째</w:t>
      </w:r>
      <w:r w:rsidR="001F1AC6">
        <w:rPr>
          <w:rFonts w:hint="eastAsia"/>
        </w:rPr>
        <w:t xml:space="preserve"> </w:t>
      </w:r>
      <w:r w:rsidR="004469B3">
        <w:rPr>
          <w:rFonts w:hint="eastAsia"/>
        </w:rPr>
        <w:t>매질</w:t>
      </w:r>
      <w:r w:rsidR="001F1AC6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00DE7">
        <w:rPr>
          <w:rFonts w:hint="eastAsia"/>
        </w:rPr>
        <w:t>)</w:t>
      </w:r>
      <w:r w:rsidR="001F1AC6">
        <w:rPr>
          <w:rFonts w:hint="eastAsia"/>
        </w:rPr>
        <w:t>에서의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전기장은</w:t>
      </w:r>
      <w:r w:rsidR="001F1AC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C00DE7">
        <w:t>이며</w:t>
      </w:r>
      <w:r w:rsidR="00C00DE7">
        <w:rPr>
          <w:rFonts w:hint="eastAsia"/>
        </w:rPr>
        <w:t>,</w:t>
      </w:r>
      <w:r w:rsidR="00C00DE7">
        <w:t xml:space="preserve"> </w:t>
      </w:r>
      <w:r w:rsidR="00C00DE7">
        <w:rPr>
          <w:rFonts w:hint="eastAsia"/>
        </w:rPr>
        <w:t>자세히</w:t>
      </w:r>
      <w:r w:rsidR="00C00DE7">
        <w:rPr>
          <w:rFonts w:hint="eastAsia"/>
        </w:rPr>
        <w:t xml:space="preserve"> </w:t>
      </w:r>
      <w:r w:rsidR="00C00DE7">
        <w:rPr>
          <w:rFonts w:hint="eastAsia"/>
        </w:rPr>
        <w:t>나타내면</w:t>
      </w:r>
      <w:r w:rsidR="00C00DE7">
        <w:rPr>
          <w:rFonts w:hint="eastAsia"/>
        </w:rPr>
        <w:t xml:space="preserve"> </w:t>
      </w:r>
      <w:r w:rsidR="001F1AC6">
        <w:rPr>
          <w:rFonts w:hint="eastAsia"/>
        </w:rPr>
        <w:t>다음과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같다</w:t>
      </w:r>
      <w:r w:rsidR="001F1AC6">
        <w:rPr>
          <w:rFonts w:hint="eastAsia"/>
        </w:rPr>
        <w:t>.</w:t>
      </w:r>
    </w:p>
    <w:p w:rsidR="00BC3B5E" w:rsidRPr="003A15E0" w:rsidRDefault="00BC3B5E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Pr="003A15E0" w:rsidRDefault="00BC3B5E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Default="005A18F4" w:rsidP="00807114">
      <w:r>
        <w:rPr>
          <w:rFonts w:hint="eastAsia"/>
        </w:rPr>
        <w:t>이때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0z</m:t>
            </m:r>
          </m:sub>
        </m:sSub>
      </m:oMath>
      <w:r>
        <w:rPr>
          <w:rFonts w:hint="eastAsia"/>
        </w:rPr>
        <w:t xml:space="preserve"> </w:t>
      </w:r>
      <w:r>
        <w:t>이다</w:t>
      </w:r>
      <w:r>
        <w:rPr>
          <w:rFonts w:hint="eastAsia"/>
        </w:rPr>
        <w:t>.</w:t>
      </w:r>
      <w:r w:rsidR="00271C39">
        <w:t xml:space="preserve"> </w:t>
      </w:r>
      <w:r w:rsidR="00271C39">
        <w:rPr>
          <w:rFonts w:hint="eastAsia"/>
        </w:rPr>
        <w:t>전기장의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>(</w:t>
      </w:r>
      <w:r w:rsidR="00807114">
        <w:t>tangent</w:t>
      </w:r>
      <w:r w:rsidR="00271C39">
        <w:t xml:space="preserve">)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r w:rsidR="00271C39" w:rsidRPr="0005196A">
        <w:rPr>
          <w:rFonts w:cs="Times New Roman"/>
          <w:i/>
        </w:rPr>
        <w:t>E</w:t>
      </w:r>
      <w:r w:rsidR="00271C39" w:rsidRPr="0005196A">
        <w:rPr>
          <w:rFonts w:cs="Times New Roman"/>
          <w:i/>
          <w:vertAlign w:val="subscript"/>
        </w:rPr>
        <w:t>y</w:t>
      </w:r>
      <w:r w:rsidR="003A15E0">
        <w:rPr>
          <w:rFonts w:hint="eastAsia"/>
        </w:rPr>
        <w:t>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자기장의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r w:rsidR="00271C39" w:rsidRPr="0005196A">
        <w:rPr>
          <w:rFonts w:cs="Times New Roman"/>
          <w:i/>
        </w:rPr>
        <w:t>H</w:t>
      </w:r>
      <w:r w:rsidR="00271C39" w:rsidRPr="0005196A">
        <w:rPr>
          <w:rFonts w:cs="Times New Roman"/>
          <w:i/>
          <w:vertAlign w:val="subscript"/>
        </w:rPr>
        <w:t>z</w:t>
      </w:r>
      <w:r w:rsidR="003A15E0">
        <w:rPr>
          <w:rFonts w:hint="eastAsia"/>
        </w:rPr>
        <w:t>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매질의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경계인</w:t>
      </w:r>
      <w:r w:rsidR="00271C3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71C39">
        <w:rPr>
          <w:rFonts w:hint="eastAsia"/>
        </w:rPr>
        <w:t>에서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연속이라는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조건을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사용하면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다음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식을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얻을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있다</w:t>
      </w:r>
      <w:r w:rsidR="00271C39">
        <w:rPr>
          <w:rFonts w:hint="eastAsia"/>
        </w:rPr>
        <w:t>.</w:t>
      </w:r>
    </w:p>
    <w:p w:rsidR="003A15E0" w:rsidRPr="003A15E0" w:rsidRDefault="003A15E0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</m:oMath>
      </m:oMathPara>
    </w:p>
    <w:p w:rsidR="003A15E0" w:rsidRPr="003A15E0" w:rsidRDefault="003A15E0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:rsidR="003A15E0" w:rsidRDefault="00786888" w:rsidP="0080711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연립하여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매질에서</w:t>
      </w:r>
      <w:r>
        <w:rPr>
          <w:rFonts w:hint="eastAsia"/>
        </w:rPr>
        <w:t xml:space="preserve"> 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관계식을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1D0C9E">
        <w:t xml:space="preserve"> </w:t>
      </w:r>
      <w:r w:rsidR="001D0C9E">
        <w:rPr>
          <w:rFonts w:hint="eastAsia"/>
        </w:rPr>
        <w:t>이를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좀더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간단히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나타내기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위해서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다음과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같이</w:t>
      </w:r>
      <w:r w:rsidR="001D0C9E">
        <w:rPr>
          <w:rFonts w:hint="eastAsia"/>
        </w:rPr>
        <w:t xml:space="preserve"> </w:t>
      </w:r>
      <w:r w:rsidR="001D0C9E" w:rsidRPr="001D0C9E">
        <w:rPr>
          <w:rFonts w:hint="eastAsia"/>
          <w:i/>
        </w:rPr>
        <w:t>P</w:t>
      </w:r>
      <w:r w:rsidR="001D0C9E" w:rsidRPr="001D0C9E">
        <w:rPr>
          <w:rFonts w:hint="eastAsia"/>
          <w:i/>
          <w:vertAlign w:val="subscript"/>
        </w:rPr>
        <w:t>l(l+1)</w:t>
      </w:r>
      <w:r w:rsidR="00154DCC">
        <w:rPr>
          <w:rFonts w:hint="eastAsia"/>
        </w:rPr>
        <w:t>와</w:t>
      </w:r>
      <w:r w:rsidR="00154DCC">
        <w:rPr>
          <w:rFonts w:hint="eastAsia"/>
        </w:rPr>
        <w:t xml:space="preserve"> </w:t>
      </w:r>
      <w:r w:rsidR="00154DCC" w:rsidRPr="005655DB">
        <w:rPr>
          <w:i/>
        </w:rPr>
        <w:t>l</w:t>
      </w:r>
      <w:r w:rsidR="00154DCC" w:rsidRPr="005655DB">
        <w:t>+1</w:t>
      </w:r>
      <w:r w:rsidR="00154DCC">
        <w:rPr>
          <w:rFonts w:hint="eastAsia"/>
        </w:rPr>
        <w:t>번째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매질의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두께를</w:t>
      </w:r>
      <w:r w:rsidR="00154DCC">
        <w:t xml:space="preserve"> </w:t>
      </w:r>
      <w:r w:rsidR="001D0C9E">
        <w:rPr>
          <w:rFonts w:hint="eastAsia"/>
        </w:rPr>
        <w:t>정의한다</w:t>
      </w:r>
      <w:r w:rsidR="001D0C9E">
        <w:rPr>
          <w:rFonts w:hint="eastAsia"/>
        </w:rPr>
        <w:t>.</w:t>
      </w:r>
    </w:p>
    <w:p w:rsidR="00AD3F5B" w:rsidRPr="004469B3" w:rsidRDefault="00AD3F5B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4469B3" w:rsidRDefault="005655DB" w:rsidP="00807114"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Pr="005655DB">
        <w:rPr>
          <w:i/>
        </w:rPr>
        <w:t>l</w:t>
      </w:r>
      <w:r w:rsidRPr="005655DB">
        <w:t>+1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매질의</w:t>
      </w:r>
      <w:r>
        <w:rPr>
          <w:rFonts w:hint="eastAsia"/>
        </w:rPr>
        <w:t xml:space="preserve"> </w:t>
      </w:r>
      <w:r>
        <w:rPr>
          <w:rFonts w:hint="eastAsia"/>
        </w:rPr>
        <w:t>두께를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5655DB" w:rsidP="0080711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5655DB" w:rsidRDefault="005655DB" w:rsidP="00807114">
      <w:r>
        <w:rPr>
          <w:rFonts w:hint="eastAsia"/>
        </w:rPr>
        <w:lastRenderedPageBreak/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5655DB" w:rsidP="0080711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</m:oMath>
      </m:oMathPara>
    </w:p>
    <w:p w:rsidR="005655DB" w:rsidRPr="00570CCB" w:rsidRDefault="005655DB" w:rsidP="008071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570CCB" w:rsidRDefault="00C8565F" w:rsidP="00807114">
      <w:r>
        <w:rPr>
          <w:rFonts w:hint="eastAsia"/>
        </w:rPr>
        <w:t>여기서</w:t>
      </w:r>
      <w:r w:rsidR="00570CCB">
        <w:rPr>
          <w:rFonts w:hint="eastAsia"/>
        </w:rPr>
        <w:t>,</w:t>
      </w:r>
      <w:r w:rsidR="00570C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은</w:t>
      </w:r>
      <w:r w:rsidR="00570CCB">
        <w:rPr>
          <w:rFonts w:hint="eastAsia"/>
        </w:rPr>
        <w:t xml:space="preserve"> </w:t>
      </w:r>
      <w:r w:rsidR="00570CCB" w:rsidRPr="00401456">
        <w:rPr>
          <w:rFonts w:hint="eastAsia"/>
          <w:i/>
        </w:rPr>
        <w:t>l</w:t>
      </w:r>
      <w:r w:rsidR="00570CCB">
        <w:rPr>
          <w:rFonts w:hint="eastAsia"/>
        </w:rPr>
        <w:t>+1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매질에서</w:t>
      </w:r>
      <w:r w:rsidR="00570CCB">
        <w:rPr>
          <w:rFonts w:hint="eastAsia"/>
        </w:rPr>
        <w:t xml:space="preserve"> </w:t>
      </w:r>
      <w:r w:rsidR="00570CCB" w:rsidRPr="002953E3">
        <w:rPr>
          <w:i/>
        </w:rPr>
        <w:t>l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매질로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진행하는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빛을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계산하기</w:t>
      </w:r>
      <w:r w:rsidR="00570CCB">
        <w:rPr>
          <w:rFonts w:hint="eastAsia"/>
        </w:rPr>
        <w:t xml:space="preserve"> </w:t>
      </w:r>
      <w:r w:rsidR="00F20A0F">
        <w:rPr>
          <w:rFonts w:hint="eastAsia"/>
        </w:rPr>
        <w:t>때문에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역방향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>backward-propagation matrix)</w:t>
      </w:r>
      <w:r w:rsidR="00570CCB">
        <w:rPr>
          <w:rFonts w:hint="eastAsia"/>
        </w:rPr>
        <w:t>라고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한다</w:t>
      </w:r>
      <w:r w:rsidR="00570CCB">
        <w:rPr>
          <w:rFonts w:hint="eastAsia"/>
        </w:rPr>
        <w:t>.</w:t>
      </w:r>
      <w:r w:rsidR="00570CCB">
        <w:t xml:space="preserve"> </w:t>
      </w:r>
      <w:r w:rsidR="00570CCB">
        <w:rPr>
          <w:rFonts w:hint="eastAsia"/>
        </w:rPr>
        <w:t>정방향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 xml:space="preserve">forward-propagation matrix)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다음과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같이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구할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수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있다</w:t>
      </w:r>
      <w:r w:rsidR="00570CCB">
        <w:rPr>
          <w:rFonts w:hint="eastAsia"/>
        </w:rPr>
        <w:t>.</w:t>
      </w:r>
    </w:p>
    <w:p w:rsidR="00F20A0F" w:rsidRPr="005655DB" w:rsidRDefault="00F20A0F" w:rsidP="00F20A0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:rsidR="00F20A0F" w:rsidRPr="00570CCB" w:rsidRDefault="00F20A0F" w:rsidP="00F20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F20A0F" w:rsidRDefault="001A78C8" w:rsidP="00807114">
      <w:r>
        <w:tab/>
      </w:r>
      <w:r w:rsidR="00C83854">
        <w:rPr>
          <w:rFonts w:hint="eastAsia"/>
        </w:rPr>
        <w:t>앞에서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전달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행렬을</w:t>
      </w:r>
      <w:r w:rsidR="00C83854">
        <w:rPr>
          <w:rFonts w:hint="eastAsia"/>
        </w:rPr>
        <w:t xml:space="preserve"> </w:t>
      </w:r>
      <w:r w:rsidR="00C83854">
        <w:t xml:space="preserve">N+1 </w:t>
      </w:r>
      <w:r w:rsidR="00C83854">
        <w:rPr>
          <w:rFonts w:hint="eastAsia"/>
        </w:rPr>
        <w:t>개의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층을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가진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다층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적용하면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대한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빛의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전파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특성을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다음과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같이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구할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있다</w:t>
      </w:r>
      <w:r w:rsidR="00C83854">
        <w:rPr>
          <w:rFonts w:hint="eastAsia"/>
        </w:rPr>
        <w:t>.</w:t>
      </w:r>
    </w:p>
    <w:p w:rsidR="00C83854" w:rsidRPr="00C83854" w:rsidRDefault="00C83854" w:rsidP="00C83854">
      <w:pPr>
        <w:ind w:leftChars="1000" w:left="220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eqArr>
            </m:e>
          </m:d>
        </m:oMath>
      </m:oMathPara>
    </w:p>
    <w:p w:rsidR="00C90A1C" w:rsidRDefault="00C83854" w:rsidP="00C83854">
      <w:pPr>
        <w:ind w:leftChars="1000" w:left="2200"/>
      </w:pP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C90A1C" w:rsidRDefault="00C90A1C" w:rsidP="00C90A1C">
      <w:r>
        <w:rPr>
          <w:rFonts w:hint="eastAsia"/>
        </w:rPr>
        <w:t>이로부터</w:t>
      </w:r>
      <w:r>
        <w:rPr>
          <w:rFonts w:hint="eastAsia"/>
        </w:rPr>
        <w:t xml:space="preserve">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투과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transmission coefficient</w:t>
      </w:r>
      <w:r>
        <w:rPr>
          <w:rFonts w:hint="eastAsia"/>
        </w:rPr>
        <w:t>)</w:t>
      </w:r>
      <w:r w:rsidR="0039455B">
        <w:t xml:space="preserve"> 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반사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reflection coefficient</w:t>
      </w:r>
      <w:r>
        <w:rPr>
          <w:rFonts w:hint="eastAsia"/>
        </w:rPr>
        <w:t>)</w:t>
      </w:r>
      <w:r w:rsidR="0039455B">
        <w:t xml:space="preserve"> 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63162" w:rsidRPr="00B010F8" w:rsidRDefault="00483A9F" w:rsidP="00B010F8">
      <w:pPr>
        <w:jc w:val="center"/>
        <w:rPr>
          <w:rFonts w:ascii="Cambria Math" w:hAnsi="Cambria Math" w:hint="eastAsia"/>
        </w:rPr>
      </w:pP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Pr="00483A9F">
        <w:rPr>
          <w:rFonts w:ascii="Cambria Math" w:hAnsi="Cambria Math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:rsidR="004845F8" w:rsidRDefault="004845F8" w:rsidP="00807114">
      <w:r>
        <w:lastRenderedPageBreak/>
        <w:t xml:space="preserve">2.2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브레그</w:t>
      </w:r>
      <w:r>
        <w:rPr>
          <w:rFonts w:hint="eastAsia"/>
        </w:rPr>
        <w:t xml:space="preserve"> </w:t>
      </w:r>
      <w:r>
        <w:rPr>
          <w:rFonts w:hint="eastAsia"/>
        </w:rPr>
        <w:t>반사경</w:t>
      </w:r>
      <w:r>
        <w:rPr>
          <w:rFonts w:hint="eastAsia"/>
        </w:rPr>
        <w:t xml:space="preserve"> </w:t>
      </w:r>
      <w:r>
        <w:t>(</w:t>
      </w:r>
      <w:r w:rsidR="0051490C">
        <w:t>Distributed Bragg Reflector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</w:p>
    <w:p w:rsidR="0051490C" w:rsidRDefault="00D10659" w:rsidP="00807114">
      <w:r>
        <w:tab/>
      </w:r>
      <w:r w:rsidR="0051490C">
        <w:rPr>
          <w:rFonts w:hint="eastAsia"/>
        </w:rPr>
        <w:t>Distributed Bragg Reflector</w:t>
      </w:r>
      <w:r w:rsidR="0051490C">
        <w:t xml:space="preserve"> (DBR)</w:t>
      </w:r>
      <w:r w:rsidR="0051490C">
        <w:rPr>
          <w:rFonts w:hint="eastAsia"/>
        </w:rPr>
        <w:t>은</w:t>
      </w:r>
      <w:r w:rsidR="0051490C">
        <w:rPr>
          <w:rFonts w:hint="eastAsia"/>
        </w:rPr>
        <w:t xml:space="preserve"> </w:t>
      </w:r>
      <w:r w:rsidR="007D181D">
        <w:rPr>
          <w:rFonts w:hint="eastAsia"/>
        </w:rPr>
        <w:t>서로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다른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굴절률</w:t>
      </w:r>
      <w:r w:rsidR="007D181D">
        <w:rPr>
          <w:rFonts w:hint="eastAsia"/>
        </w:rPr>
        <w:t>(</w:t>
      </w:r>
      <w:r w:rsidR="007D181D">
        <w:t>index, n)</w:t>
      </w:r>
      <w:r w:rsidR="007D181D">
        <w:rPr>
          <w:rFonts w:hint="eastAsia"/>
        </w:rPr>
        <w:t>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가지는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번갈아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배치한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다층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구조의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장치이다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일반적으로</w:t>
      </w:r>
      <w:r w:rsidR="007D181D">
        <w:rPr>
          <w:rFonts w:hint="eastAsia"/>
        </w:rPr>
        <w:t xml:space="preserve"> </w:t>
      </w:r>
      <w:r w:rsidR="007D181D">
        <w:t xml:space="preserve">DBR </w:t>
      </w:r>
      <w:r w:rsidR="007D181D">
        <w:rPr>
          <w:rFonts w:hint="eastAsia"/>
        </w:rPr>
        <w:t>양쪽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끝에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같은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사용하기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때문에</w:t>
      </w:r>
      <w:r w:rsidR="007D181D">
        <w:rPr>
          <w:rFonts w:hint="eastAsia"/>
        </w:rPr>
        <w:t xml:space="preserve"> </w:t>
      </w:r>
      <w:r w:rsidR="007D181D">
        <w:t xml:space="preserve">N+1/2 pairs </w:t>
      </w:r>
      <w:r w:rsidR="007D181D">
        <w:rPr>
          <w:rFonts w:hint="eastAsia"/>
        </w:rPr>
        <w:t>구조를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가진다</w:t>
      </w:r>
      <w:r w:rsidR="007D181D">
        <w:rPr>
          <w:rFonts w:hint="eastAsia"/>
        </w:rPr>
        <w:t>.</w:t>
      </w:r>
      <w:r w:rsidR="007D181D">
        <w:t xml:space="preserve"> DBR </w:t>
      </w:r>
      <w:r w:rsidR="007D181D">
        <w:rPr>
          <w:rFonts w:hint="eastAsia"/>
        </w:rPr>
        <w:t>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매질의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광학적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두께</w:t>
      </w:r>
      <w:r w:rsidR="007D181D">
        <w:rPr>
          <w:rFonts w:hint="eastAsia"/>
        </w:rPr>
        <w:t xml:space="preserve"> (optical thickness)</w:t>
      </w:r>
      <w:r w:rsidR="007D181D">
        <w:rPr>
          <w:rFonts w:hint="eastAsia"/>
        </w:rPr>
        <w:t>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위한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공진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조건을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만족하려면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설계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파장</w:t>
      </w:r>
      <w:r w:rsidR="007D181D">
        <w:rPr>
          <w:rFonts w:hint="eastAsia"/>
        </w:rPr>
        <w:t xml:space="preserve"> </w:t>
      </w:r>
      <w:r w:rsidR="007D181D">
        <w:t>(design wavelength)</w:t>
      </w:r>
      <w:r w:rsidR="007D181D">
        <w:rPr>
          <w:rFonts w:hint="eastAsia"/>
        </w:rPr>
        <w:t>의</w:t>
      </w:r>
      <w:r w:rsidR="007D181D">
        <w:rPr>
          <w:rFonts w:hint="eastAsia"/>
        </w:rPr>
        <w:t xml:space="preserve"> </w:t>
      </w:r>
      <w:r w:rsidR="007D181D">
        <w:t>1/4</w:t>
      </w:r>
      <w:r w:rsidR="007D181D">
        <w:rPr>
          <w:rFonts w:hint="eastAsia"/>
        </w:rPr>
        <w:t>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되어야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한다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전달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행렬을</w:t>
      </w:r>
      <w:r w:rsidR="007D181D">
        <w:rPr>
          <w:rFonts w:hint="eastAsia"/>
        </w:rPr>
        <w:t xml:space="preserve"> </w:t>
      </w:r>
      <w:r w:rsidR="007D181D">
        <w:t xml:space="preserve">N+1/2 pairs DBR </w:t>
      </w:r>
      <w:r w:rsidR="007D181D">
        <w:rPr>
          <w:rFonts w:hint="eastAsia"/>
        </w:rPr>
        <w:t>구조에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적용하면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다음과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같다</w:t>
      </w:r>
      <w:r w:rsidR="007D181D">
        <w:rPr>
          <w:rFonts w:hint="eastAsia"/>
        </w:rPr>
        <w:t>.</w:t>
      </w:r>
    </w:p>
    <w:p w:rsidR="0047674D" w:rsidRPr="0047674D" w:rsidRDefault="0047674D" w:rsidP="0047674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DBR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954D69" w:rsidRDefault="00954D69" w:rsidP="00807114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첨자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매질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투과한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매질이다</w:t>
      </w:r>
      <w:r>
        <w:rPr>
          <w:rFonts w:hint="eastAsia"/>
        </w:rPr>
        <w:t>.</w:t>
      </w:r>
      <w:r>
        <w:t xml:space="preserve"> </w:t>
      </w:r>
      <w:r w:rsidRPr="00954D69">
        <w:rPr>
          <w:i/>
        </w:rPr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954D69">
        <w:rPr>
          <w:i/>
        </w:rPr>
        <w:t>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굴절률을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179AB" w:rsidRDefault="003E03D8" w:rsidP="00A179AB">
      <w:pPr>
        <w:keepNext/>
        <w:jc w:val="center"/>
      </w:pPr>
      <w:r>
        <w:rPr>
          <w:noProof/>
        </w:rPr>
        <w:drawing>
          <wp:inline distT="0" distB="0" distL="0" distR="0" wp14:anchorId="6125D429" wp14:editId="03490343">
            <wp:extent cx="4791177" cy="1800000"/>
            <wp:effectExtent l="0" t="0" r="0" b="0"/>
            <wp:docPr id="279" name="그림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7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3D8" w:rsidRPr="007D181D" w:rsidRDefault="00A179AB" w:rsidP="00A179AB">
      <w:pPr>
        <w:pStyle w:val="a8"/>
        <w:jc w:val="center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179AB">
        <w:rPr>
          <w:rFonts w:hint="eastAsia"/>
          <w:b w:val="0"/>
        </w:rPr>
        <w:t>N+1/2 paris</w:t>
      </w:r>
      <w:r w:rsidRPr="00A179AB">
        <w:rPr>
          <w:rFonts w:hint="eastAsia"/>
          <w:b w:val="0"/>
        </w:rPr>
        <w:t>의</w:t>
      </w:r>
      <w:r w:rsidRPr="00A179AB">
        <w:rPr>
          <w:rFonts w:hint="eastAsia"/>
          <w:b w:val="0"/>
        </w:rPr>
        <w:t xml:space="preserve"> </w:t>
      </w:r>
      <w:r w:rsidRPr="00A179AB">
        <w:rPr>
          <w:rFonts w:hint="eastAsia"/>
          <w:b w:val="0"/>
        </w:rPr>
        <w:t>주기적인</w:t>
      </w:r>
      <w:r w:rsidRPr="00A179AB">
        <w:rPr>
          <w:rFonts w:hint="eastAsia"/>
          <w:b w:val="0"/>
        </w:rPr>
        <w:t xml:space="preserve"> </w:t>
      </w:r>
      <w:r w:rsidRPr="00A179AB">
        <w:rPr>
          <w:b w:val="0"/>
        </w:rPr>
        <w:t xml:space="preserve">DBR </w:t>
      </w:r>
      <w:r w:rsidRPr="00A179AB">
        <w:rPr>
          <w:rFonts w:hint="eastAsia"/>
          <w:b w:val="0"/>
        </w:rPr>
        <w:t>구조</w:t>
      </w:r>
    </w:p>
    <w:p w:rsidR="00FD7B56" w:rsidRDefault="00FD7B56" w:rsidP="00807114"/>
    <w:p w:rsidR="00FD7B56" w:rsidRDefault="00FD7B56" w:rsidP="00807114"/>
    <w:p w:rsidR="004845F8" w:rsidRDefault="004845F8" w:rsidP="00807114">
      <w:pPr>
        <w:rPr>
          <w:rFonts w:hint="eastAsia"/>
        </w:rPr>
      </w:pPr>
      <w:r>
        <w:rPr>
          <w:rFonts w:hint="eastAsia"/>
        </w:rPr>
        <w:lastRenderedPageBreak/>
        <w:t xml:space="preserve">2.3 </w:t>
      </w:r>
      <w:r>
        <w:t xml:space="preserve">DBR </w:t>
      </w:r>
      <w:r w:rsidR="00B20E0F">
        <w:rPr>
          <w:rFonts w:hint="eastAsia"/>
        </w:rPr>
        <w:t>전산모사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도구</w:t>
      </w:r>
    </w:p>
    <w:p w:rsidR="009623AD" w:rsidRPr="00B20E0F" w:rsidRDefault="009A00EB" w:rsidP="00F72E88">
      <w:pPr>
        <w:rPr>
          <w:rFonts w:hint="eastAsia"/>
        </w:rPr>
      </w:pPr>
      <w:r>
        <w:tab/>
      </w:r>
      <w:r w:rsidR="0087505F">
        <w:rPr>
          <w:rFonts w:hint="eastAsia"/>
        </w:rPr>
        <w:t>머신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러닝을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이용하여</w:t>
      </w:r>
      <w:r w:rsidR="0087505F">
        <w:rPr>
          <w:rFonts w:hint="eastAsia"/>
        </w:rPr>
        <w:t xml:space="preserve"> </w:t>
      </w:r>
      <w:r w:rsidR="0087505F">
        <w:t>DBR</w:t>
      </w:r>
      <w:r w:rsidR="0087505F">
        <w:rPr>
          <w:rFonts w:hint="eastAsia"/>
        </w:rPr>
        <w:t>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설계하기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위해서는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무작위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다층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구조로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이루어진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학습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데이터가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필요하다</w:t>
      </w:r>
      <w:r w:rsidR="0087505F">
        <w:rPr>
          <w:rFonts w:hint="eastAsia"/>
        </w:rPr>
        <w:t>.</w:t>
      </w:r>
      <w:r w:rsidR="0087505F">
        <w:t xml:space="preserve"> </w:t>
      </w:r>
      <w:r w:rsidR="0087505F">
        <w:rPr>
          <w:rFonts w:hint="eastAsia"/>
        </w:rPr>
        <w:t>이는</w:t>
      </w:r>
      <w:r w:rsidR="0087505F">
        <w:rPr>
          <w:rFonts w:hint="eastAsia"/>
        </w:rPr>
        <w:t xml:space="preserve"> 2.1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서술한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전달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행렬을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계산하여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만들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수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있다</w:t>
      </w:r>
      <w:r w:rsidR="0087505F">
        <w:rPr>
          <w:rFonts w:hint="eastAsia"/>
        </w:rPr>
        <w:t>.</w:t>
      </w:r>
      <w:r w:rsidR="0087505F">
        <w:t xml:space="preserve"> </w:t>
      </w:r>
      <w:r w:rsidR="00B20E0F">
        <w:rPr>
          <w:rFonts w:hint="eastAsia"/>
        </w:rPr>
        <w:t>전산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모사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소프트웨어</w:t>
      </w:r>
      <w:r w:rsidR="0087505F">
        <w:rPr>
          <w:rFonts w:hint="eastAsia"/>
        </w:rPr>
        <w:t>로는</w:t>
      </w:r>
      <w:r w:rsidR="0087505F">
        <w:rPr>
          <w:rFonts w:hint="eastAsia"/>
        </w:rPr>
        <w:t xml:space="preserve"> </w:t>
      </w:r>
      <w:r w:rsidR="0087505F">
        <w:t>Python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오픈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소스</w:t>
      </w:r>
      <w:r w:rsidR="0087505F">
        <w:rPr>
          <w:rFonts w:hint="eastAsia"/>
        </w:rPr>
        <w:t>(open source)</w:t>
      </w:r>
      <w:r w:rsidR="0087505F">
        <w:rPr>
          <w:rFonts w:hint="eastAsia"/>
        </w:rPr>
        <w:t>인</w:t>
      </w:r>
      <w:r w:rsidR="0087505F">
        <w:rPr>
          <w:rFonts w:hint="eastAsia"/>
        </w:rPr>
        <w:t xml:space="preserve"> T</w:t>
      </w:r>
      <w:r w:rsidR="0087505F">
        <w:t>MM(Transfer Matrix Method) package</w:t>
      </w:r>
      <w:r w:rsidR="007E4F3E">
        <w:t xml:space="preserve"> [15]</w:t>
      </w:r>
      <w:r w:rsidR="0087505F">
        <w:rPr>
          <w:rFonts w:hint="eastAsia"/>
        </w:rPr>
        <w:t>를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사용하였다</w:t>
      </w:r>
      <w:r w:rsidR="0087505F">
        <w:rPr>
          <w:rFonts w:hint="eastAsia"/>
        </w:rPr>
        <w:t>.</w:t>
      </w:r>
      <w:r w:rsidR="0087505F">
        <w:t xml:space="preserve"> </w:t>
      </w:r>
    </w:p>
    <w:p w:rsidR="00604D75" w:rsidRPr="00EC0F52" w:rsidRDefault="009623AD" w:rsidP="00EC0F52">
      <w:pPr>
        <w:jc w:val="center"/>
        <w:rPr>
          <w:rFonts w:ascii="바탕체" w:hAnsi="바탕체" w:hint="eastAsia"/>
          <w:sz w:val="28"/>
          <w:szCs w:val="28"/>
        </w:rPr>
      </w:pPr>
      <w:r w:rsidRPr="00807114">
        <w:rPr>
          <w:rFonts w:ascii="바탕체" w:hAnsi="바탕체"/>
          <w:sz w:val="28"/>
          <w:szCs w:val="28"/>
        </w:rPr>
        <w:br w:type="page"/>
      </w:r>
      <w:r w:rsidR="00604D75" w:rsidRPr="00807114">
        <w:rPr>
          <w:rFonts w:ascii="바탕체" w:hAnsi="바탕체" w:hint="eastAsia"/>
          <w:sz w:val="28"/>
          <w:szCs w:val="28"/>
        </w:rPr>
        <w:lastRenderedPageBreak/>
        <w:t>Ⅲ.</w:t>
      </w:r>
      <w:r w:rsidR="00604D75" w:rsidRPr="00807114">
        <w:rPr>
          <w:rFonts w:ascii="바탕체" w:hAnsi="바탕체"/>
          <w:sz w:val="28"/>
          <w:szCs w:val="28"/>
        </w:rPr>
        <w:t xml:space="preserve"> </w:t>
      </w:r>
      <w:r w:rsidR="0005293C">
        <w:rPr>
          <w:rFonts w:ascii="바탕체" w:hAnsi="바탕체" w:hint="eastAsia"/>
          <w:sz w:val="28"/>
          <w:szCs w:val="28"/>
        </w:rPr>
        <w:t>1×2</w:t>
      </w:r>
      <w:r w:rsidR="00D63429" w:rsidRPr="00807114">
        <w:rPr>
          <w:rFonts w:ascii="바탕체" w:hAnsi="바탕체"/>
          <w:sz w:val="28"/>
          <w:szCs w:val="28"/>
        </w:rPr>
        <w:t xml:space="preserve"> </w:t>
      </w:r>
      <w:r w:rsidR="00D63429" w:rsidRPr="00807114">
        <w:rPr>
          <w:rFonts w:ascii="바탕체" w:hAnsi="바탕체" w:hint="eastAsia"/>
          <w:sz w:val="28"/>
          <w:szCs w:val="28"/>
        </w:rPr>
        <w:t>광전력 분</w:t>
      </w:r>
      <w:r w:rsidR="00EE20E9" w:rsidRPr="00807114">
        <w:rPr>
          <w:rFonts w:ascii="바탕체" w:hAnsi="바탕체" w:hint="eastAsia"/>
          <w:sz w:val="28"/>
          <w:szCs w:val="28"/>
        </w:rPr>
        <w:t>배</w:t>
      </w:r>
      <w:r w:rsidR="00D63429" w:rsidRPr="00807114">
        <w:rPr>
          <w:rFonts w:ascii="바탕체" w:hAnsi="바탕체" w:hint="eastAsia"/>
          <w:sz w:val="28"/>
          <w:szCs w:val="28"/>
        </w:rPr>
        <w:t>기</w:t>
      </w:r>
    </w:p>
    <w:p w:rsidR="00E64061" w:rsidRDefault="00E64061" w:rsidP="00807114">
      <w:r>
        <w:t xml:space="preserve">3.1 </w:t>
      </w:r>
      <w:r w:rsidR="00E21DC7">
        <w:rPr>
          <w:rFonts w:hint="eastAsia"/>
        </w:rPr>
        <w:t>광전력</w:t>
      </w:r>
      <w:r w:rsidR="00E21DC7">
        <w:rPr>
          <w:rFonts w:hint="eastAsia"/>
        </w:rPr>
        <w:t xml:space="preserve"> </w:t>
      </w:r>
      <w:r w:rsidR="00E21DC7">
        <w:rPr>
          <w:rFonts w:hint="eastAsia"/>
        </w:rPr>
        <w:t>분배기</w:t>
      </w:r>
      <w:r w:rsidR="00E21DC7">
        <w:rPr>
          <w:rFonts w:hint="eastAsia"/>
        </w:rPr>
        <w:t xml:space="preserve"> (Optical Power Splitter)</w:t>
      </w:r>
    </w:p>
    <w:p w:rsidR="00872AEB" w:rsidRDefault="00E64061" w:rsidP="00807114">
      <w:pPr>
        <w:rPr>
          <w:rFonts w:hint="eastAsia"/>
        </w:rPr>
      </w:pPr>
      <w:r>
        <w:tab/>
      </w:r>
      <w:r w:rsidR="005F2364">
        <w:t>1</w:t>
      </w:r>
      <w:r w:rsidR="005F2364">
        <w:rPr>
          <w:rFonts w:ascii="바탕체" w:hAnsi="바탕체" w:hint="eastAsia"/>
        </w:rPr>
        <w:t>×</w:t>
      </w:r>
      <w:r w:rsidR="005F2364">
        <w:t xml:space="preserve">2 </w:t>
      </w:r>
      <w:r w:rsidR="00E21DC7">
        <w:rPr>
          <w:rFonts w:hint="eastAsia"/>
        </w:rPr>
        <w:t>Optical Power Splitter (OPS)</w:t>
      </w:r>
      <w:r w:rsidR="008C69B3">
        <w:rPr>
          <w:rFonts w:hint="eastAsia"/>
        </w:rPr>
        <w:t>는</w:t>
      </w:r>
      <w:r w:rsidR="008C69B3">
        <w:rPr>
          <w:rFonts w:hint="eastAsia"/>
        </w:rPr>
        <w:t xml:space="preserve"> </w:t>
      </w:r>
      <w:r w:rsidR="005F2364">
        <w:rPr>
          <w:rFonts w:hint="eastAsia"/>
        </w:rPr>
        <w:t>하나의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도파관</w:t>
      </w:r>
      <w:r w:rsidR="005F2364">
        <w:rPr>
          <w:rFonts w:hint="eastAsia"/>
        </w:rPr>
        <w:t xml:space="preserve"> (waveguide)</w:t>
      </w:r>
      <w:r w:rsidR="005F2364">
        <w:rPr>
          <w:rFonts w:hint="eastAsia"/>
        </w:rPr>
        <w:t>에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두개의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도파관을</w:t>
      </w:r>
      <w:r w:rsidR="005F2364">
        <w:rPr>
          <w:rFonts w:hint="eastAsia"/>
        </w:rPr>
        <w:t xml:space="preserve"> Y</w:t>
      </w:r>
      <w:r w:rsidR="005F2364">
        <w:t xml:space="preserve"> </w:t>
      </w:r>
      <w:r w:rsidR="005F2364">
        <w:rPr>
          <w:rFonts w:hint="eastAsia"/>
        </w:rPr>
        <w:t>자로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나뭇가지처럼</w:t>
      </w:r>
      <w:r w:rsidR="005F2364">
        <w:rPr>
          <w:rFonts w:hint="eastAsia"/>
        </w:rPr>
        <w:t xml:space="preserve"> (</w:t>
      </w:r>
      <w:r w:rsidR="005F2364">
        <w:t xml:space="preserve">Y-branch) </w:t>
      </w:r>
      <w:r w:rsidR="005F2364">
        <w:rPr>
          <w:rFonts w:hint="eastAsia"/>
        </w:rPr>
        <w:t>연결한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형태이다</w:t>
      </w:r>
      <w:r w:rsidR="005F2364">
        <w:rPr>
          <w:rFonts w:hint="eastAsia"/>
        </w:rPr>
        <w:t>.</w:t>
      </w:r>
      <w:r w:rsidR="005F2364">
        <w:t xml:space="preserve"> </w:t>
      </w:r>
    </w:p>
    <w:p w:rsidR="00C51B30" w:rsidRDefault="002C1C2F" w:rsidP="00C51B30">
      <w:pPr>
        <w:keepNext/>
        <w:jc w:val="center"/>
      </w:pPr>
      <w:r>
        <w:rPr>
          <w:noProof/>
        </w:rPr>
        <w:drawing>
          <wp:inline distT="0" distB="0" distL="0" distR="0" wp14:anchorId="18DEB199">
            <wp:extent cx="3009594" cy="1800000"/>
            <wp:effectExtent l="0" t="0" r="0" b="0"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94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AEB" w:rsidRDefault="00C51B30" w:rsidP="00C51B30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51B30">
        <w:rPr>
          <w:rFonts w:hint="eastAsia"/>
          <w:b w:val="0"/>
        </w:rPr>
        <w:t xml:space="preserve">Y-branch </w:t>
      </w:r>
      <w:r w:rsidR="00FB1FDE">
        <w:rPr>
          <w:rFonts w:hint="eastAsia"/>
          <w:b w:val="0"/>
        </w:rPr>
        <w:t>형태의</w:t>
      </w:r>
      <w:r w:rsidR="00FB1FDE">
        <w:rPr>
          <w:rFonts w:hint="eastAsia"/>
          <w:b w:val="0"/>
        </w:rPr>
        <w:t xml:space="preserve"> </w:t>
      </w:r>
      <w:r w:rsidR="005E17F9">
        <w:rPr>
          <w:b w:val="0"/>
        </w:rPr>
        <w:t>OPS</w:t>
      </w:r>
    </w:p>
    <w:p w:rsidR="00370ED8" w:rsidRDefault="00A5391C" w:rsidP="00807114">
      <w:r>
        <w:t>B</w:t>
      </w:r>
      <w:r>
        <w:rPr>
          <w:rFonts w:hint="eastAsia"/>
        </w:rPr>
        <w:t xml:space="preserve">ranch </w:t>
      </w:r>
      <w:r>
        <w:t>angle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작을수록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 xml:space="preserve"> </w:t>
      </w:r>
      <w:r>
        <w:rPr>
          <w:rFonts w:hint="eastAsia"/>
        </w:rPr>
        <w:t>입력에서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(scattering loss)</w:t>
      </w:r>
      <w:r w:rsidR="00066952"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출력에서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t>(conversion loss)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F33AD5">
        <w:rPr>
          <w:rFonts w:hint="eastAsia"/>
        </w:rPr>
        <w:t xml:space="preserve"> [16]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branc</w:t>
      </w:r>
      <w:r>
        <w:rPr>
          <w:rFonts w:hint="eastAsia"/>
        </w:rPr>
        <w:t>h</w:t>
      </w:r>
      <w:r>
        <w:t xml:space="preserve"> distance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도파관</w:t>
      </w:r>
      <w:r>
        <w:rPr>
          <w:rFonts w:hint="eastAsia"/>
        </w:rPr>
        <w:t xml:space="preserve"> </w:t>
      </w:r>
      <w:r>
        <w:rPr>
          <w:rFonts w:hint="eastAsia"/>
        </w:rPr>
        <w:t>두께에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 w:rsidR="001D2CB3">
        <w:rPr>
          <w:rFonts w:hint="eastAsia"/>
        </w:rPr>
        <w:t>설계한다</w:t>
      </w:r>
      <w:r>
        <w:rPr>
          <w:rFonts w:hint="eastAsia"/>
        </w:rPr>
        <w:t>.</w:t>
      </w:r>
    </w:p>
    <w:p w:rsidR="005A53CC" w:rsidRPr="005A53CC" w:rsidRDefault="005A53CC" w:rsidP="00807114">
      <w:pPr>
        <w:rPr>
          <w:rFonts w:hint="eastAsia"/>
        </w:rPr>
      </w:pPr>
      <w:r>
        <w:rPr>
          <w:rFonts w:hint="eastAsia"/>
        </w:rPr>
        <w:t>Pixel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이루언진</w:t>
      </w:r>
      <w:r>
        <w:rPr>
          <w:rFonts w:hint="eastAsia"/>
        </w:rPr>
        <w:t xml:space="preserve"> </w:t>
      </w:r>
      <w:r>
        <w:t>OPS</w:t>
      </w:r>
      <w:bookmarkStart w:id="0" w:name="_GoBack"/>
      <w:bookmarkEnd w:id="0"/>
    </w:p>
    <w:p w:rsidR="00370ED8" w:rsidRDefault="00B867D8" w:rsidP="00B867D8">
      <w:pPr>
        <w:jc w:val="center"/>
      </w:pPr>
      <w:r>
        <w:rPr>
          <w:noProof/>
        </w:rPr>
        <w:lastRenderedPageBreak/>
        <w:drawing>
          <wp:inline distT="0" distB="0" distL="0" distR="0" wp14:anchorId="74572E14">
            <wp:extent cx="2909855" cy="2880000"/>
            <wp:effectExtent l="0" t="0" r="5080" b="0"/>
            <wp:docPr id="1212" name="그림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55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7D8" w:rsidRDefault="00B867D8" w:rsidP="00807114"/>
    <w:p w:rsidR="00B867D8" w:rsidRPr="00872AEB" w:rsidRDefault="00B867D8" w:rsidP="00807114">
      <w:pPr>
        <w:rPr>
          <w:rFonts w:hint="eastAsia"/>
        </w:rPr>
      </w:pPr>
    </w:p>
    <w:p w:rsidR="00604D75" w:rsidRPr="00604D75" w:rsidRDefault="00B74B3F" w:rsidP="00807114">
      <w:pPr>
        <w:rPr>
          <w:rFonts w:hint="eastAsia"/>
        </w:rPr>
      </w:pPr>
      <w:r>
        <w:rPr>
          <w:rFonts w:hint="eastAsia"/>
        </w:rPr>
        <w:t xml:space="preserve">3.2 </w:t>
      </w:r>
      <w:r w:rsidR="0005293C">
        <w:rPr>
          <w:rFonts w:hint="eastAsia"/>
        </w:rPr>
        <w:t>1</w:t>
      </w:r>
      <w:r w:rsidR="0005293C">
        <w:rPr>
          <w:rFonts w:ascii="바탕체" w:hAnsi="바탕체" w:hint="eastAsia"/>
        </w:rPr>
        <w:t>×</w:t>
      </w:r>
      <w:r w:rsidR="0005293C">
        <w:rPr>
          <w:rFonts w:hint="eastAsia"/>
        </w:rPr>
        <w:t>2</w:t>
      </w:r>
      <w:r w:rsidR="00B74E77">
        <w:rPr>
          <w:rFonts w:hint="eastAsia"/>
        </w:rPr>
        <w:t xml:space="preserve"> </w:t>
      </w:r>
      <w:r w:rsidR="00B74E77">
        <w:t>OPS</w:t>
      </w:r>
      <w:r>
        <w:rPr>
          <w:rFonts w:hint="eastAsia"/>
        </w:rPr>
        <w:t xml:space="preserve"> </w:t>
      </w:r>
      <w:r>
        <w:rPr>
          <w:rFonts w:hint="eastAsia"/>
        </w:rPr>
        <w:t>전산모사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604D75" w:rsidRPr="000E7644" w:rsidRDefault="00B74E77" w:rsidP="00B74E77">
      <w:pPr>
        <w:rPr>
          <w:rFonts w:hint="eastAsia"/>
        </w:rPr>
      </w:pPr>
      <w:r>
        <w:tab/>
      </w:r>
      <w:r w:rsidR="00EE3885">
        <w:t>OPS</w:t>
      </w:r>
      <w:r w:rsidR="00EE3885">
        <w:rPr>
          <w:rFonts w:hint="eastAsia"/>
        </w:rPr>
        <w:t>의</w:t>
      </w:r>
      <w:r w:rsidR="00EE3885">
        <w:rPr>
          <w:rFonts w:hint="eastAsia"/>
        </w:rPr>
        <w:t xml:space="preserve"> </w:t>
      </w:r>
      <w:r w:rsidR="00EE3885">
        <w:t>branch</w:t>
      </w:r>
      <w:r w:rsidR="00EE3885">
        <w:rPr>
          <w:rFonts w:hint="eastAsia"/>
        </w:rPr>
        <w:t>를</w:t>
      </w:r>
      <w:r w:rsidR="00EE3885">
        <w:rPr>
          <w:rFonts w:hint="eastAsia"/>
        </w:rPr>
        <w:t xml:space="preserve"> </w:t>
      </w:r>
      <w:r w:rsidR="002E3CC2">
        <w:rPr>
          <w:rFonts w:hint="eastAsia"/>
        </w:rPr>
        <w:t>계단</w:t>
      </w:r>
      <w:r w:rsidR="002E3CC2">
        <w:rPr>
          <w:rFonts w:hint="eastAsia"/>
        </w:rPr>
        <w:t xml:space="preserve"> </w:t>
      </w:r>
      <w:r w:rsidR="002E3CC2">
        <w:rPr>
          <w:rFonts w:hint="eastAsia"/>
        </w:rPr>
        <w:t>형태로</w:t>
      </w:r>
      <w:r w:rsidR="002E3CC2">
        <w:rPr>
          <w:rFonts w:hint="eastAsia"/>
        </w:rPr>
        <w:t xml:space="preserve"> </w:t>
      </w:r>
      <w:r w:rsidR="00EE3885">
        <w:rPr>
          <w:rFonts w:hint="eastAsia"/>
        </w:rPr>
        <w:t>근사시켜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이론적</w:t>
      </w:r>
      <w:r w:rsidR="00F6343C">
        <w:rPr>
          <w:rFonts w:hint="eastAsia"/>
        </w:rPr>
        <w:t>으로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해석할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수도</w:t>
      </w:r>
      <w:r w:rsidR="00EE3885">
        <w:rPr>
          <w:rFonts w:hint="eastAsia"/>
        </w:rPr>
        <w:t xml:space="preserve"> </w:t>
      </w:r>
      <w:r w:rsidR="00477B6C">
        <w:rPr>
          <w:rFonts w:hint="eastAsia"/>
        </w:rPr>
        <w:t>있다</w:t>
      </w:r>
      <w:r w:rsidR="00477B6C">
        <w:rPr>
          <w:rFonts w:hint="eastAsia"/>
        </w:rPr>
        <w:t>.</w:t>
      </w:r>
      <w:r w:rsidR="00477B6C">
        <w:t xml:space="preserve"> </w:t>
      </w:r>
      <w:r w:rsidR="00B23903">
        <w:rPr>
          <w:rFonts w:hint="eastAsia"/>
        </w:rPr>
        <w:t>하지만</w:t>
      </w:r>
      <w:r w:rsidR="003918FC">
        <w:rPr>
          <w:rFonts w:hint="eastAsia"/>
        </w:rPr>
        <w:t>,</w:t>
      </w:r>
      <w:r w:rsidR="00127633">
        <w:rPr>
          <w:rFonts w:hint="eastAsia"/>
        </w:rPr>
        <w:t xml:space="preserve"> </w:t>
      </w:r>
      <w:r w:rsidR="00F6343C">
        <w:rPr>
          <w:rFonts w:hint="eastAsia"/>
        </w:rPr>
        <w:t>본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논문에서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설계하는</w:t>
      </w:r>
      <w:r w:rsidR="00F6343C">
        <w:rPr>
          <w:rFonts w:hint="eastAsia"/>
        </w:rPr>
        <w:t xml:space="preserve"> </w:t>
      </w:r>
      <w:r w:rsidR="00F6343C">
        <w:t>OPS</w:t>
      </w:r>
      <w:r w:rsidR="00F6343C">
        <w:rPr>
          <w:rFonts w:hint="eastAsia"/>
        </w:rPr>
        <w:t>는</w:t>
      </w:r>
      <w:r w:rsidR="00F6343C">
        <w:rPr>
          <w:rFonts w:hint="eastAsia"/>
        </w:rPr>
        <w:t xml:space="preserve"> </w:t>
      </w:r>
      <w:r w:rsidR="00F6343C">
        <w:t xml:space="preserve">QR code-like </w:t>
      </w:r>
      <w:r w:rsidR="00F6343C">
        <w:rPr>
          <w:rFonts w:hint="eastAsia"/>
        </w:rPr>
        <w:t>구조이기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때문에</w:t>
      </w:r>
      <w:r w:rsidR="00EE3885">
        <w:t xml:space="preserve"> </w:t>
      </w:r>
      <w:r w:rsidR="00EE3885">
        <w:rPr>
          <w:rFonts w:hint="eastAsia"/>
        </w:rPr>
        <w:t>전산모사를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통해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</w:t>
      </w:r>
      <w:r w:rsidR="003F3E08">
        <w:rPr>
          <w:rFonts w:hint="eastAsia"/>
        </w:rPr>
        <w:t>한</w:t>
      </w:r>
      <w:r w:rsidR="00EE3885">
        <w:rPr>
          <w:rFonts w:hint="eastAsia"/>
        </w:rPr>
        <w:t>다</w:t>
      </w:r>
      <w:r w:rsidR="00EE3885">
        <w:rPr>
          <w:rFonts w:hint="eastAsia"/>
        </w:rPr>
        <w:t>.</w:t>
      </w:r>
      <w:r w:rsidR="00477B6C">
        <w:t xml:space="preserve"> </w:t>
      </w:r>
      <w:r w:rsidR="000E7644">
        <w:rPr>
          <w:rFonts w:hint="eastAsia"/>
        </w:rPr>
        <w:t>전산모사는</w:t>
      </w:r>
      <w:r w:rsidR="000E7644">
        <w:rPr>
          <w:rFonts w:hint="eastAsia"/>
        </w:rPr>
        <w:t xml:space="preserve"> </w:t>
      </w:r>
      <w:r w:rsidR="000E7644">
        <w:t xml:space="preserve">Finite-Difference Time-Domain (FDTD) </w:t>
      </w:r>
      <w:r w:rsidR="000E7644">
        <w:rPr>
          <w:rFonts w:hint="eastAsia"/>
        </w:rPr>
        <w:t>방법을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  <w:r w:rsidR="000E7644">
        <w:t xml:space="preserve"> FDTD </w:t>
      </w:r>
      <w:r w:rsidR="000E7644">
        <w:rPr>
          <w:rFonts w:hint="eastAsia"/>
        </w:rPr>
        <w:t>전산모사는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대상을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아주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작은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사각형</w:t>
      </w:r>
      <w:r w:rsidR="000E7644">
        <w:rPr>
          <w:rFonts w:hint="eastAsia"/>
        </w:rPr>
        <w:t xml:space="preserve"> </w:t>
      </w:r>
      <w:r w:rsidR="000E7644">
        <w:t>cell</w:t>
      </w:r>
      <w:r w:rsidR="000E7644">
        <w:rPr>
          <w:rFonts w:hint="eastAsia"/>
        </w:rPr>
        <w:t>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나누어</w:t>
      </w:r>
      <w:r w:rsidR="000E7644">
        <w:rPr>
          <w:rFonts w:hint="eastAsia"/>
        </w:rPr>
        <w:t xml:space="preserve"> </w:t>
      </w:r>
      <w:r w:rsidR="000E7644">
        <w:t xml:space="preserve">Maxwell </w:t>
      </w:r>
      <w:r w:rsidR="000E7644">
        <w:rPr>
          <w:rFonts w:hint="eastAsia"/>
        </w:rPr>
        <w:t>방정식으로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근사없이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정확하게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계산하는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도구이다</w:t>
      </w:r>
      <w:r w:rsidR="000E7644">
        <w:rPr>
          <w:rFonts w:hint="eastAsia"/>
        </w:rPr>
        <w:t>.</w:t>
      </w:r>
      <w:r w:rsidR="000E7644">
        <w:t xml:space="preserve"> </w:t>
      </w:r>
      <w:r w:rsidR="000E7644">
        <w:rPr>
          <w:rFonts w:hint="eastAsia"/>
        </w:rPr>
        <w:t>따라서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복잡한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구조에서도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높은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정확도를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보인다</w:t>
      </w:r>
      <w:r w:rsidR="000E7644">
        <w:rPr>
          <w:rFonts w:hint="eastAsia"/>
        </w:rPr>
        <w:t>.</w:t>
      </w:r>
      <w:r w:rsidR="000E7644">
        <w:t xml:space="preserve"> </w:t>
      </w:r>
      <w:r w:rsidR="000E7644">
        <w:rPr>
          <w:rFonts w:hint="eastAsia"/>
        </w:rPr>
        <w:t>전산모사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소프트웨어는</w:t>
      </w:r>
      <w:r w:rsidR="000E7644">
        <w:rPr>
          <w:rFonts w:hint="eastAsia"/>
        </w:rPr>
        <w:t xml:space="preserve"> </w:t>
      </w:r>
      <w:r w:rsidR="000E7644">
        <w:t xml:space="preserve">Lumerical </w:t>
      </w:r>
      <w:r w:rsidR="000E7644">
        <w:rPr>
          <w:rFonts w:hint="eastAsia"/>
        </w:rPr>
        <w:t>사의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상용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소프트웨어인</w:t>
      </w:r>
      <w:r w:rsidR="000E7644">
        <w:rPr>
          <w:rFonts w:hint="eastAsia"/>
        </w:rPr>
        <w:t xml:space="preserve"> </w:t>
      </w:r>
      <w:r w:rsidR="000E7644">
        <w:t>FDTD Solutions</w:t>
      </w:r>
      <w:r w:rsidR="000E7644">
        <w:rPr>
          <w:rFonts w:hint="eastAsia"/>
        </w:rPr>
        <w:t>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</w:p>
    <w:p w:rsidR="00AE4747" w:rsidRPr="00B74E77" w:rsidRDefault="00AE4747" w:rsidP="00807114">
      <w:pPr>
        <w:rPr>
          <w:rFonts w:hint="eastAsia"/>
        </w:rPr>
      </w:pPr>
    </w:p>
    <w:p w:rsidR="00AE4747" w:rsidRDefault="00AE4747">
      <w:pPr>
        <w:rPr>
          <w:rFonts w:ascii="바탕체" w:hAnsi="바탕체"/>
          <w:sz w:val="28"/>
          <w:szCs w:val="28"/>
        </w:rPr>
      </w:pPr>
      <w:r>
        <w:rPr>
          <w:rFonts w:ascii="바탕체" w:hAnsi="바탕체"/>
          <w:sz w:val="28"/>
          <w:szCs w:val="28"/>
        </w:rPr>
        <w:lastRenderedPageBreak/>
        <w:br w:type="page"/>
      </w:r>
    </w:p>
    <w:p w:rsidR="0021691B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Ⅳ</w:t>
      </w:r>
      <w:r w:rsidR="0021691B" w:rsidRPr="00807114">
        <w:rPr>
          <w:rFonts w:ascii="바탕체" w:hAnsi="바탕체" w:hint="eastAsia"/>
          <w:sz w:val="28"/>
          <w:szCs w:val="28"/>
        </w:rPr>
        <w:t>.</w:t>
      </w:r>
      <w:r w:rsidR="0021691B" w:rsidRPr="00807114">
        <w:rPr>
          <w:rFonts w:ascii="바탕체" w:hAnsi="바탕체"/>
          <w:sz w:val="28"/>
          <w:szCs w:val="28"/>
        </w:rPr>
        <w:t xml:space="preserve"> </w:t>
      </w:r>
      <w:r w:rsidR="0021691B" w:rsidRPr="00807114">
        <w:rPr>
          <w:rFonts w:ascii="바탕체" w:hAnsi="바탕체" w:hint="eastAsia"/>
          <w:sz w:val="28"/>
          <w:szCs w:val="28"/>
        </w:rPr>
        <w:t>가법 강화 학습</w:t>
      </w:r>
    </w:p>
    <w:p w:rsidR="0021691B" w:rsidRDefault="0021691B" w:rsidP="00807114">
      <w:r>
        <w:rPr>
          <w:rFonts w:hint="eastAsia"/>
        </w:rPr>
        <w:t xml:space="preserve">2.1 </w:t>
      </w:r>
      <w:r>
        <w:rPr>
          <w:rFonts w:hint="eastAsia"/>
        </w:rPr>
        <w:t>퍼셉트론</w:t>
      </w:r>
      <w:r>
        <w:rPr>
          <w:rFonts w:hint="eastAsia"/>
        </w:rPr>
        <w:t>(</w:t>
      </w:r>
      <w:r>
        <w:t>Perceptron)</w:t>
      </w:r>
    </w:p>
    <w:p w:rsidR="00077AF0" w:rsidRDefault="00077AF0" w:rsidP="00807114">
      <w:r>
        <w:tab/>
      </w:r>
      <w:r>
        <w:rPr>
          <w:rFonts w:hint="eastAsia"/>
        </w:rPr>
        <w:t>퍼셉트론은</w:t>
      </w:r>
      <w:r>
        <w:rPr>
          <w:rFonts w:hint="eastAsia"/>
        </w:rPr>
        <w:t xml:space="preserve"> </w:t>
      </w:r>
      <w:r>
        <w:t>1956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</w:p>
    <w:p w:rsidR="0021691B" w:rsidRDefault="0021691B" w:rsidP="00807114">
      <w:r>
        <w:rPr>
          <w:rFonts w:hint="eastAsia"/>
        </w:rPr>
        <w:t xml:space="preserve">2.2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</w:t>
      </w:r>
      <w:r>
        <w:t>Reinforcement Learning)</w:t>
      </w:r>
    </w:p>
    <w:p w:rsidR="00077AF0" w:rsidRDefault="00077AF0" w:rsidP="00807114">
      <w:r>
        <w:tab/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</w:p>
    <w:p w:rsidR="0021691B" w:rsidRDefault="0021691B" w:rsidP="00807114">
      <w:pPr>
        <w:rPr>
          <w:rFonts w:hint="eastAsia"/>
        </w:rPr>
      </w:pPr>
      <w:r>
        <w:t xml:space="preserve">2.3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(A</w:t>
      </w:r>
      <w:r>
        <w:t>dditive Reinforcement Learning)</w:t>
      </w:r>
    </w:p>
    <w:p w:rsidR="0021691B" w:rsidRDefault="0021691B" w:rsidP="00807114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테라헤르츠가</w:t>
      </w:r>
      <w:r>
        <w:rPr>
          <w:rFonts w:hint="eastAsia"/>
        </w:rPr>
        <w:t xml:space="preserve"> </w:t>
      </w:r>
      <w:r>
        <w:rPr>
          <w:rFonts w:hint="eastAsia"/>
        </w:rPr>
        <w:t>각광받고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전송량이</w:t>
      </w:r>
      <w:r>
        <w:rPr>
          <w:rFonts w:hint="eastAsia"/>
        </w:rPr>
        <w:t xml:space="preserve"> </w:t>
      </w:r>
      <w:r>
        <w:rPr>
          <w:rFonts w:hint="eastAsia"/>
        </w:rPr>
        <w:t>늘어나면서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대역의</w:t>
      </w:r>
      <w:r>
        <w:rPr>
          <w:rFonts w:hint="eastAsia"/>
        </w:rPr>
        <w:t xml:space="preserve"> </w:t>
      </w:r>
      <w:r>
        <w:rPr>
          <w:rFonts w:hint="eastAsia"/>
        </w:rPr>
        <w:t>주파수가</w:t>
      </w:r>
      <w:r>
        <w:rPr>
          <w:rFonts w:hint="eastAsia"/>
        </w:rPr>
        <w:t xml:space="preserve"> </w:t>
      </w:r>
      <w:r>
        <w:rPr>
          <w:rFonts w:hint="eastAsia"/>
        </w:rPr>
        <w:t>필요해졌기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테라헤르츠는</w:t>
      </w:r>
      <w:r>
        <w:rPr>
          <w:rFonts w:hint="eastAsia"/>
        </w:rPr>
        <w:t xml:space="preserve"> </w:t>
      </w:r>
      <w:r>
        <w:rPr>
          <w:rFonts w:hint="eastAsia"/>
        </w:rPr>
        <w:t>수증기에</w:t>
      </w:r>
      <w:r>
        <w:rPr>
          <w:rFonts w:hint="eastAsia"/>
        </w:rPr>
        <w:t xml:space="preserve"> </w:t>
      </w:r>
      <w:r>
        <w:rPr>
          <w:rFonts w:hint="eastAsia"/>
        </w:rPr>
        <w:t>흡수되는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먼거리에서의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광케이블을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테라헤르츠</w:t>
      </w:r>
      <w:r>
        <w:rPr>
          <w:rFonts w:hint="eastAsia"/>
        </w:rPr>
        <w:t xml:space="preserve"> </w:t>
      </w:r>
      <w:r>
        <w:rPr>
          <w:rFonts w:hint="eastAsia"/>
        </w:rPr>
        <w:t>광케이블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진행되어야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52AB9" w:rsidRDefault="00852AB9" w:rsidP="00807114"/>
    <w:p w:rsidR="00852AB9" w:rsidRDefault="00852AB9" w:rsidP="00807114">
      <w:r>
        <w:br w:type="page"/>
      </w:r>
    </w:p>
    <w:p w:rsidR="00852AB9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Ⅴ</w:t>
      </w:r>
      <w:r w:rsidR="00852AB9" w:rsidRPr="00807114">
        <w:rPr>
          <w:rFonts w:ascii="바탕체" w:hAnsi="바탕체" w:hint="eastAsia"/>
          <w:sz w:val="28"/>
          <w:szCs w:val="28"/>
        </w:rPr>
        <w:t>.</w:t>
      </w:r>
      <w:r w:rsidR="00852AB9" w:rsidRPr="00807114">
        <w:rPr>
          <w:rFonts w:ascii="바탕체" w:hAnsi="바탕체"/>
          <w:sz w:val="28"/>
          <w:szCs w:val="28"/>
        </w:rPr>
        <w:t xml:space="preserve"> </w:t>
      </w:r>
      <w:r w:rsidR="00852AB9" w:rsidRPr="00807114">
        <w:rPr>
          <w:rFonts w:ascii="바탕체" w:hAnsi="바탕체" w:hint="eastAsia"/>
          <w:sz w:val="28"/>
          <w:szCs w:val="28"/>
        </w:rPr>
        <w:t>인공 신경망</w:t>
      </w:r>
    </w:p>
    <w:p w:rsidR="00852AB9" w:rsidRDefault="00852AB9" w:rsidP="00807114">
      <w:r>
        <w:rPr>
          <w:rFonts w:hint="eastAsia"/>
        </w:rPr>
        <w:t xml:space="preserve">2.1 </w:t>
      </w:r>
      <w:r>
        <w:rPr>
          <w:rFonts w:hint="eastAsia"/>
        </w:rPr>
        <w:t>인공</w:t>
      </w:r>
      <w: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>(</w:t>
      </w:r>
      <w:r>
        <w:t>Artificial Neural Network)</w:t>
      </w:r>
    </w:p>
    <w:p w:rsidR="00A95F8D" w:rsidRDefault="00A95F8D" w:rsidP="00807114">
      <w:r>
        <w:tab/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신경망은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뉴론</w:t>
      </w:r>
      <w:r>
        <w:rPr>
          <w:rFonts w:hint="eastAsia"/>
        </w:rPr>
        <w:t>(</w:t>
      </w:r>
      <w:r>
        <w:t>Neuron)</w:t>
      </w:r>
    </w:p>
    <w:p w:rsidR="00852AB9" w:rsidRDefault="00852AB9" w:rsidP="00807114">
      <w:r>
        <w:rPr>
          <w:rFonts w:hint="eastAsia"/>
        </w:rPr>
        <w:t xml:space="preserve">2.2 </w:t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>(</w:t>
      </w:r>
      <w:r>
        <w:t>Inverse Design)</w:t>
      </w:r>
    </w:p>
    <w:p w:rsidR="00A95F8D" w:rsidRDefault="00A95F8D" w:rsidP="00807114">
      <w:r>
        <w:tab/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</w:p>
    <w:p w:rsidR="00852AB9" w:rsidRDefault="00852AB9" w:rsidP="00807114">
      <w:r>
        <w:t xml:space="preserve">2.3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604D75" w:rsidRDefault="00A95F8D" w:rsidP="00807114">
      <w: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디자인들은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실력의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이론들에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필요하여</w:t>
      </w:r>
      <w:r>
        <w:rPr>
          <w:rFonts w:hint="eastAsia"/>
        </w:rPr>
        <w:t xml:space="preserve"> </w:t>
      </w:r>
      <w:r>
        <w:rPr>
          <w:rFonts w:hint="eastAsia"/>
        </w:rPr>
        <w:t>광학</w:t>
      </w:r>
      <w:r>
        <w:rPr>
          <w:rFonts w:hint="eastAsia"/>
        </w:rPr>
        <w:t xml:space="preserve"> </w:t>
      </w:r>
      <w:r>
        <w:rPr>
          <w:rFonts w:hint="eastAsia"/>
        </w:rPr>
        <w:t>소자를</w:t>
      </w:r>
      <w:r>
        <w:rPr>
          <w:rFonts w:hint="eastAsia"/>
        </w:rPr>
        <w:t xml:space="preserve"> </w:t>
      </w:r>
      <w:r>
        <w:rPr>
          <w:rFonts w:hint="eastAsia"/>
        </w:rPr>
        <w:t>설계함에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쓰이기에는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604D75" w:rsidRDefault="00604D75" w:rsidP="00807114"/>
    <w:p w:rsidR="00604D75" w:rsidRDefault="00604D75" w:rsidP="00807114">
      <w:r>
        <w:br w:type="page"/>
      </w:r>
    </w:p>
    <w:p w:rsidR="00604D75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Ⅵ.</w:t>
      </w:r>
      <w:r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>결론</w:t>
      </w:r>
    </w:p>
    <w:p w:rsidR="00604D75" w:rsidRDefault="00604D75" w:rsidP="00807114"/>
    <w:p w:rsidR="00604D75" w:rsidRDefault="00604D75" w:rsidP="00807114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테라헤르츠가</w:t>
      </w:r>
      <w:r>
        <w:rPr>
          <w:rFonts w:hint="eastAsia"/>
        </w:rPr>
        <w:t xml:space="preserve"> </w:t>
      </w:r>
      <w:r>
        <w:rPr>
          <w:rFonts w:hint="eastAsia"/>
        </w:rPr>
        <w:t>각광받고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전송량이</w:t>
      </w:r>
      <w:r>
        <w:rPr>
          <w:rFonts w:hint="eastAsia"/>
        </w:rPr>
        <w:t xml:space="preserve"> </w:t>
      </w:r>
      <w:r>
        <w:rPr>
          <w:rFonts w:hint="eastAsia"/>
        </w:rPr>
        <w:t>늘어나면서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대역의</w:t>
      </w:r>
      <w:r>
        <w:rPr>
          <w:rFonts w:hint="eastAsia"/>
        </w:rPr>
        <w:t xml:space="preserve"> </w:t>
      </w:r>
      <w:r>
        <w:rPr>
          <w:rFonts w:hint="eastAsia"/>
        </w:rPr>
        <w:t>주파수가</w:t>
      </w:r>
      <w:r>
        <w:rPr>
          <w:rFonts w:hint="eastAsia"/>
        </w:rPr>
        <w:t xml:space="preserve"> </w:t>
      </w:r>
      <w:r>
        <w:rPr>
          <w:rFonts w:hint="eastAsia"/>
        </w:rPr>
        <w:t>필요해졌기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테라헤르츠는</w:t>
      </w:r>
      <w:r>
        <w:rPr>
          <w:rFonts w:hint="eastAsia"/>
        </w:rPr>
        <w:t xml:space="preserve"> </w:t>
      </w:r>
      <w:r>
        <w:rPr>
          <w:rFonts w:hint="eastAsia"/>
        </w:rPr>
        <w:t>수증기에</w:t>
      </w:r>
      <w:r>
        <w:rPr>
          <w:rFonts w:hint="eastAsia"/>
        </w:rPr>
        <w:t xml:space="preserve"> </w:t>
      </w:r>
      <w:r>
        <w:rPr>
          <w:rFonts w:hint="eastAsia"/>
        </w:rPr>
        <w:t>흡수되는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먼거리에서의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광케이블을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테라헤르츠</w:t>
      </w:r>
      <w:r>
        <w:rPr>
          <w:rFonts w:hint="eastAsia"/>
        </w:rPr>
        <w:t xml:space="preserve"> </w:t>
      </w:r>
      <w:r>
        <w:rPr>
          <w:rFonts w:hint="eastAsia"/>
        </w:rPr>
        <w:t>광케이블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진행되어야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04D75" w:rsidRDefault="00604D75" w:rsidP="00807114"/>
    <w:p w:rsidR="00F613AD" w:rsidRDefault="00F613AD" w:rsidP="00807114">
      <w:r>
        <w:br w:type="page"/>
      </w:r>
    </w:p>
    <w:p w:rsidR="00F613AD" w:rsidRPr="000F5375" w:rsidRDefault="00F613AD" w:rsidP="00B04375">
      <w:pPr>
        <w:jc w:val="center"/>
        <w:rPr>
          <w:b/>
        </w:rPr>
      </w:pPr>
      <w:r w:rsidRPr="000F5375">
        <w:rPr>
          <w:rFonts w:hint="eastAsia"/>
          <w:b/>
        </w:rPr>
        <w:lastRenderedPageBreak/>
        <w:t>REFERENCES</w:t>
      </w:r>
    </w:p>
    <w:p w:rsidR="00F613AD" w:rsidRPr="000F5375" w:rsidRDefault="00F613AD" w:rsidP="00807114">
      <w:pPr>
        <w:rPr>
          <w:b/>
        </w:rPr>
      </w:pPr>
    </w:p>
    <w:p w:rsidR="00A10CE8" w:rsidRDefault="00F613A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F. Akyildiz, J. M. Jornet, and C. Han, “Terahertz band: Next frontier for wireless communications,” Physical Co</w:t>
      </w:r>
      <w:r w:rsidR="000B5E66" w:rsidRPr="008D148F">
        <w:rPr>
          <w:b/>
        </w:rPr>
        <w:t>mmunication, vol. 12, 2014, pp. 16–32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A10CE8" w:rsidRDefault="00EA598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Cherry, “Edholms law of bandwidth,” IEEE Spectrum,</w:t>
      </w:r>
      <w:r w:rsidR="00811E51" w:rsidRPr="008D148F">
        <w:rPr>
          <w:b/>
        </w:rPr>
        <w:t xml:space="preserve"> vol. 41, no. 7, 2004, pp. 58–60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Default="00262E85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J. Federici and L. Moeller, “Review of terahertz and subterahertz wireless communications,” Journal of Applied Physics, vol. 107, no. 11, 2010, p. 111101.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Pr="00A10CE8" w:rsidRDefault="00BC3AA6" w:rsidP="0087505F">
      <w:pPr>
        <w:pStyle w:val="a3"/>
        <w:numPr>
          <w:ilvl w:val="0"/>
          <w:numId w:val="6"/>
        </w:numPr>
        <w:ind w:leftChars="0"/>
      </w:pPr>
      <w:r w:rsidRPr="008D148F">
        <w:rPr>
          <w:b/>
        </w:rPr>
        <w:t>T. Kleine-Ostmann and T. Nagatsuma, “A Review on Terahertz Communications Research,” Journal of Infrared, Millimeter, and Terahertz Waves, vol. 32, no. 2, 2011, pp. 143–171.</w:t>
      </w:r>
    </w:p>
    <w:p w:rsidR="00A10CE8" w:rsidRPr="008D148F" w:rsidRDefault="00A10CE8" w:rsidP="00A10CE8">
      <w:pPr>
        <w:pStyle w:val="a3"/>
        <w:ind w:leftChars="0" w:left="357"/>
        <w:rPr>
          <w:rFonts w:hint="eastAsia"/>
        </w:rPr>
      </w:pPr>
    </w:p>
    <w:p w:rsidR="008D148F" w:rsidRDefault="00116FC4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H.-J. Song and T. Nagatsuma, “Present and Future of Terahertz Communications,” IEEE Transactions on Terahertz Science and Technolo</w:t>
      </w:r>
      <w:r w:rsidR="007B6DA6" w:rsidRPr="008D148F">
        <w:rPr>
          <w:b/>
        </w:rPr>
        <w:t>gy, vol. 1, no. 1, 2011</w:t>
      </w:r>
      <w:r w:rsidR="007B6DA6" w:rsidRPr="008D148F">
        <w:rPr>
          <w:rFonts w:hint="eastAsia"/>
          <w:b/>
        </w:rPr>
        <w:t>,</w:t>
      </w:r>
      <w:r w:rsidR="007D62E9" w:rsidRPr="008D148F">
        <w:rPr>
          <w:b/>
        </w:rPr>
        <w:t xml:space="preserve"> </w:t>
      </w:r>
      <w:r w:rsidR="007B6DA6" w:rsidRPr="008D148F">
        <w:rPr>
          <w:b/>
        </w:rPr>
        <w:t>pp. 256–263</w:t>
      </w:r>
      <w:r w:rsidRPr="008D148F">
        <w:rPr>
          <w:b/>
        </w:rPr>
        <w:t>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Default="003F56BB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L. Lu, M. Zhang, F. Zhou, and D. Liu, “An Ultra-compact Colorless 50:50 Coupler Based on PhC-like Metamaterial Structure,” Optical Fiber Communication Conference, 2016.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Default="00F90D4F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K. Chandu, M. Stanich, C. W. Wu, and B. Trager, “Direct binary search (DBS) algorithm with constraints,” Color Imaging XVIII: Displaying, Processing, Hardcopy, and Applications, 2013.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Default="00D50AB8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P. Besse, E. Gini, M. Bachmann, and H. Melchior, “New 2×2 and 1×3 multimode interference couplers with free selection of power splitting ratios,” Journal of Lightwave Technology, vol. 14, no. 10, 1996, pp. 2286–2293.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Default="009B651E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Y. Tian, J. Qiu, M. Yu, Z. Huang, Y. Qiao, Z. Dong, and J. Wu, “Broadband 1 × 3 Couplers With Variable Splitting Ratio Using Cascaded Step-Size MMI,” IEEE Photonics Journal, vol. 10, no. 3, 2018, pp. 1–8.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8D148F" w:rsidRDefault="00271F6D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M. Bachmann, P. A. Besse, and H. Melchior, “General self-imaging properties in N × N multimode interference couplers including phase relations,” Applied Optics, vol. 33, no. 18, 1994, p. 3905.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A10CE8" w:rsidRPr="00A10CE8" w:rsidRDefault="00271F6D" w:rsidP="00A10CE8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 w:rsidRPr="008D148F">
        <w:rPr>
          <w:b/>
        </w:rPr>
        <w:lastRenderedPageBreak/>
        <w:t>L. Soldano and E. Pennings, “Optical multi-mode interference devices based on self-imaging: principles and applications,” Journal of Lightwave Technology, vol. 13, no. 4</w:t>
      </w:r>
      <w:r w:rsidR="009922FD" w:rsidRPr="008D148F">
        <w:rPr>
          <w:b/>
        </w:rPr>
        <w:t>, 1995</w:t>
      </w:r>
      <w:r w:rsidRPr="008D148F">
        <w:rPr>
          <w:b/>
        </w:rPr>
        <w:t>, pp. 615–627.</w:t>
      </w:r>
    </w:p>
    <w:p w:rsidR="00A10CE8" w:rsidRDefault="00AD517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I. Malkiel, M. Mrejen, A. Nagler, U. Arieli, L. Wolf, and H. Suchowski, “Plasmonic nanostructure design and characterization via Deep Learning,” Light: Science &amp; Applications, vol. 7, 2018, no. 1.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C401F1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T. M. Mitchell, Machine Learnin</w:t>
      </w:r>
      <w:r w:rsidR="00A10CE8">
        <w:rPr>
          <w:b/>
        </w:rPr>
        <w:t>g. New York: McGraw-Hill, 1997.</w:t>
      </w:r>
    </w:p>
    <w:p w:rsidR="00A10CE8" w:rsidRDefault="00A10CE8" w:rsidP="00A10CE8">
      <w:pPr>
        <w:pStyle w:val="a3"/>
        <w:ind w:leftChars="0" w:left="357"/>
        <w:rPr>
          <w:rFonts w:hint="eastAsia"/>
          <w:b/>
        </w:rPr>
      </w:pPr>
    </w:p>
    <w:p w:rsidR="00D427D4" w:rsidRDefault="0022743B" w:rsidP="00D427D4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L. Chuang, Physics of optoelectronic dev</w:t>
      </w:r>
      <w:r w:rsidR="00D427D4">
        <w:rPr>
          <w:b/>
        </w:rPr>
        <w:t>ices. New York, NY: Wiley, 1995.</w:t>
      </w:r>
    </w:p>
    <w:p w:rsidR="00D427D4" w:rsidRPr="00D427D4" w:rsidRDefault="00D427D4" w:rsidP="00D427D4">
      <w:pPr>
        <w:pStyle w:val="a3"/>
        <w:ind w:left="880"/>
        <w:rPr>
          <w:rFonts w:hint="eastAsia"/>
          <w:b/>
        </w:rPr>
      </w:pPr>
    </w:p>
    <w:p w:rsidR="00066952" w:rsidRDefault="0087505F" w:rsidP="0006695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teven </w:t>
      </w:r>
      <w:r>
        <w:rPr>
          <w:b/>
        </w:rPr>
        <w:t xml:space="preserve">J. Byrnes, </w:t>
      </w:r>
      <w:r w:rsidR="002613B3">
        <w:rPr>
          <w:b/>
        </w:rPr>
        <w:t xml:space="preserve">“Multilayer optical calculations,” </w:t>
      </w:r>
      <w:r w:rsidR="002613B3" w:rsidRPr="002613B3">
        <w:rPr>
          <w:b/>
        </w:rPr>
        <w:t>arXiv:1603.02720v3 [physics.comp-ph]</w:t>
      </w:r>
    </w:p>
    <w:p w:rsidR="00066952" w:rsidRPr="00066952" w:rsidRDefault="00066952" w:rsidP="00066952">
      <w:pPr>
        <w:pStyle w:val="a3"/>
        <w:ind w:leftChars="0" w:left="357"/>
        <w:rPr>
          <w:rFonts w:hint="eastAsia"/>
          <w:b/>
        </w:rPr>
      </w:pPr>
    </w:p>
    <w:p w:rsidR="00066952" w:rsidRPr="002613B3" w:rsidRDefault="00066952" w:rsidP="00066952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 w:rsidRPr="00066952">
        <w:rPr>
          <w:b/>
        </w:rPr>
        <w:t>W. S. C. Chang, Fundamentals of guided-wave optoelectronic devices. Cambridge: Cambridge University Press, 2010.</w:t>
      </w:r>
    </w:p>
    <w:p w:rsidR="0022743B" w:rsidRPr="002613B3" w:rsidRDefault="0022743B" w:rsidP="00807114">
      <w:pPr>
        <w:rPr>
          <w:b/>
        </w:rPr>
      </w:pPr>
    </w:p>
    <w:sectPr w:rsidR="0022743B" w:rsidRPr="002613B3" w:rsidSect="00F72E88">
      <w:footerReference w:type="default" r:id="rId14"/>
      <w:pgSz w:w="10319" w:h="14572" w:code="13"/>
      <w:pgMar w:top="1134" w:right="1418" w:bottom="851" w:left="1418" w:header="851" w:footer="851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DB" w:rsidRDefault="00A97BDB" w:rsidP="00F72E88">
      <w:pPr>
        <w:spacing w:after="0" w:line="240" w:lineRule="auto"/>
      </w:pPr>
      <w:r>
        <w:separator/>
      </w:r>
    </w:p>
  </w:endnote>
  <w:endnote w:type="continuationSeparator" w:id="0">
    <w:p w:rsidR="00A97BDB" w:rsidRDefault="00A97BDB" w:rsidP="00F7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751815"/>
      <w:docPartObj>
        <w:docPartGallery w:val="Page Numbers (Bottom of Page)"/>
        <w:docPartUnique/>
      </w:docPartObj>
    </w:sdtPr>
    <w:sdtContent>
      <w:p w:rsidR="00F72E88" w:rsidRDefault="007B27B0" w:rsidP="007B27B0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A8" w:rsidRPr="006451A8">
          <w:rPr>
            <w:noProof/>
            <w:lang w:val="ko-KR"/>
          </w:rPr>
          <w:t>-</w:t>
        </w:r>
        <w:r w:rsidR="006451A8">
          <w:rPr>
            <w:noProof/>
          </w:rPr>
          <w:t xml:space="preserve"> 11 -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DB" w:rsidRDefault="00A97BDB" w:rsidP="00F72E88">
      <w:pPr>
        <w:spacing w:after="0" w:line="240" w:lineRule="auto"/>
      </w:pPr>
      <w:r>
        <w:separator/>
      </w:r>
    </w:p>
  </w:footnote>
  <w:footnote w:type="continuationSeparator" w:id="0">
    <w:p w:rsidR="00A97BDB" w:rsidRDefault="00A97BDB" w:rsidP="00F72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B01"/>
    <w:multiLevelType w:val="hybridMultilevel"/>
    <w:tmpl w:val="7D6E6D36"/>
    <w:lvl w:ilvl="0" w:tplc="A9AA6E5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778D"/>
    <w:multiLevelType w:val="hybridMultilevel"/>
    <w:tmpl w:val="277AEEB2"/>
    <w:lvl w:ilvl="0" w:tplc="43B62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760FA"/>
    <w:multiLevelType w:val="hybridMultilevel"/>
    <w:tmpl w:val="00005F68"/>
    <w:lvl w:ilvl="0" w:tplc="BA828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94D31"/>
    <w:multiLevelType w:val="hybridMultilevel"/>
    <w:tmpl w:val="1D5CCA04"/>
    <w:lvl w:ilvl="0" w:tplc="A822B92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9653CC"/>
    <w:multiLevelType w:val="hybridMultilevel"/>
    <w:tmpl w:val="249E4A12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E5E59"/>
    <w:multiLevelType w:val="hybridMultilevel"/>
    <w:tmpl w:val="3AA4F458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005C63"/>
    <w:rsid w:val="0002308B"/>
    <w:rsid w:val="0005196A"/>
    <w:rsid w:val="0005293C"/>
    <w:rsid w:val="00056469"/>
    <w:rsid w:val="00057F12"/>
    <w:rsid w:val="00066952"/>
    <w:rsid w:val="00067526"/>
    <w:rsid w:val="00077AF0"/>
    <w:rsid w:val="000A7AA3"/>
    <w:rsid w:val="000B5E66"/>
    <w:rsid w:val="000C24E4"/>
    <w:rsid w:val="000E7644"/>
    <w:rsid w:val="000F1FAB"/>
    <w:rsid w:val="000F5375"/>
    <w:rsid w:val="0010382C"/>
    <w:rsid w:val="00115D16"/>
    <w:rsid w:val="00116FC4"/>
    <w:rsid w:val="00127633"/>
    <w:rsid w:val="00141491"/>
    <w:rsid w:val="00151F9F"/>
    <w:rsid w:val="0015483E"/>
    <w:rsid w:val="00154B81"/>
    <w:rsid w:val="00154DCC"/>
    <w:rsid w:val="00185C26"/>
    <w:rsid w:val="001903EA"/>
    <w:rsid w:val="001A4CCB"/>
    <w:rsid w:val="001A78C8"/>
    <w:rsid w:val="001D0C9E"/>
    <w:rsid w:val="001D2CB3"/>
    <w:rsid w:val="001E2F37"/>
    <w:rsid w:val="001F1AC6"/>
    <w:rsid w:val="001F47DA"/>
    <w:rsid w:val="001F5178"/>
    <w:rsid w:val="0021691B"/>
    <w:rsid w:val="0022743B"/>
    <w:rsid w:val="002613B3"/>
    <w:rsid w:val="00262E85"/>
    <w:rsid w:val="00271C39"/>
    <w:rsid w:val="00271F6D"/>
    <w:rsid w:val="00293430"/>
    <w:rsid w:val="002953E3"/>
    <w:rsid w:val="002A3251"/>
    <w:rsid w:val="002A7EEB"/>
    <w:rsid w:val="002B5D0E"/>
    <w:rsid w:val="002B69FD"/>
    <w:rsid w:val="002C1C2F"/>
    <w:rsid w:val="002C4343"/>
    <w:rsid w:val="002C6490"/>
    <w:rsid w:val="002D53A6"/>
    <w:rsid w:val="002E3CC2"/>
    <w:rsid w:val="002F21F9"/>
    <w:rsid w:val="002F49F0"/>
    <w:rsid w:val="00302A9D"/>
    <w:rsid w:val="00317CC9"/>
    <w:rsid w:val="00320AEB"/>
    <w:rsid w:val="0034793A"/>
    <w:rsid w:val="00353D98"/>
    <w:rsid w:val="00370ED8"/>
    <w:rsid w:val="003918FC"/>
    <w:rsid w:val="0039455B"/>
    <w:rsid w:val="003A0FAB"/>
    <w:rsid w:val="003A15E0"/>
    <w:rsid w:val="003C1288"/>
    <w:rsid w:val="003C2CA2"/>
    <w:rsid w:val="003C3360"/>
    <w:rsid w:val="003E03D8"/>
    <w:rsid w:val="003F005A"/>
    <w:rsid w:val="003F3E08"/>
    <w:rsid w:val="003F56BB"/>
    <w:rsid w:val="00401456"/>
    <w:rsid w:val="004174D8"/>
    <w:rsid w:val="00422825"/>
    <w:rsid w:val="004469B3"/>
    <w:rsid w:val="004500ED"/>
    <w:rsid w:val="0047674D"/>
    <w:rsid w:val="00477B6C"/>
    <w:rsid w:val="00483A9F"/>
    <w:rsid w:val="004845F8"/>
    <w:rsid w:val="00485BA0"/>
    <w:rsid w:val="00487B5A"/>
    <w:rsid w:val="0051490C"/>
    <w:rsid w:val="00556EFF"/>
    <w:rsid w:val="005655DB"/>
    <w:rsid w:val="0056617E"/>
    <w:rsid w:val="00570CCB"/>
    <w:rsid w:val="005A18F4"/>
    <w:rsid w:val="005A53CC"/>
    <w:rsid w:val="005B4A2B"/>
    <w:rsid w:val="005C3B99"/>
    <w:rsid w:val="005C7F2D"/>
    <w:rsid w:val="005D4504"/>
    <w:rsid w:val="005E17F9"/>
    <w:rsid w:val="005E5544"/>
    <w:rsid w:val="005F2364"/>
    <w:rsid w:val="005F43D0"/>
    <w:rsid w:val="00604D75"/>
    <w:rsid w:val="00614EAB"/>
    <w:rsid w:val="00623D9A"/>
    <w:rsid w:val="006451A8"/>
    <w:rsid w:val="00651593"/>
    <w:rsid w:val="00670870"/>
    <w:rsid w:val="00684EF7"/>
    <w:rsid w:val="006F3969"/>
    <w:rsid w:val="006F3C45"/>
    <w:rsid w:val="006F741E"/>
    <w:rsid w:val="007041AC"/>
    <w:rsid w:val="007051F7"/>
    <w:rsid w:val="00724DBD"/>
    <w:rsid w:val="00733B77"/>
    <w:rsid w:val="007349FD"/>
    <w:rsid w:val="00737EAB"/>
    <w:rsid w:val="00742D62"/>
    <w:rsid w:val="007432FB"/>
    <w:rsid w:val="00786888"/>
    <w:rsid w:val="007958A1"/>
    <w:rsid w:val="00795A9C"/>
    <w:rsid w:val="007B27B0"/>
    <w:rsid w:val="007B50B2"/>
    <w:rsid w:val="007B6DA6"/>
    <w:rsid w:val="007D181D"/>
    <w:rsid w:val="007D62E9"/>
    <w:rsid w:val="007E4F3E"/>
    <w:rsid w:val="007F3D23"/>
    <w:rsid w:val="007F6360"/>
    <w:rsid w:val="00807114"/>
    <w:rsid w:val="00811E51"/>
    <w:rsid w:val="00823065"/>
    <w:rsid w:val="00836DF2"/>
    <w:rsid w:val="00852AB9"/>
    <w:rsid w:val="008625BE"/>
    <w:rsid w:val="00872AEB"/>
    <w:rsid w:val="0087505F"/>
    <w:rsid w:val="0089308E"/>
    <w:rsid w:val="008A2F22"/>
    <w:rsid w:val="008C69B3"/>
    <w:rsid w:val="008D148F"/>
    <w:rsid w:val="008E6F3E"/>
    <w:rsid w:val="008F3739"/>
    <w:rsid w:val="00904AD3"/>
    <w:rsid w:val="00930C59"/>
    <w:rsid w:val="00940059"/>
    <w:rsid w:val="00942D58"/>
    <w:rsid w:val="00954D69"/>
    <w:rsid w:val="00955099"/>
    <w:rsid w:val="009623AD"/>
    <w:rsid w:val="00963162"/>
    <w:rsid w:val="00976F45"/>
    <w:rsid w:val="0098069A"/>
    <w:rsid w:val="00983702"/>
    <w:rsid w:val="0098420E"/>
    <w:rsid w:val="009922FD"/>
    <w:rsid w:val="009A00EB"/>
    <w:rsid w:val="009B651E"/>
    <w:rsid w:val="009C1ED8"/>
    <w:rsid w:val="009C59B5"/>
    <w:rsid w:val="009E046D"/>
    <w:rsid w:val="00A050C6"/>
    <w:rsid w:val="00A10CE8"/>
    <w:rsid w:val="00A179AB"/>
    <w:rsid w:val="00A2068C"/>
    <w:rsid w:val="00A538BD"/>
    <w:rsid w:val="00A5391C"/>
    <w:rsid w:val="00A56009"/>
    <w:rsid w:val="00A67066"/>
    <w:rsid w:val="00A714FC"/>
    <w:rsid w:val="00A95F8D"/>
    <w:rsid w:val="00A97BDB"/>
    <w:rsid w:val="00AD3F5B"/>
    <w:rsid w:val="00AD5177"/>
    <w:rsid w:val="00AD702F"/>
    <w:rsid w:val="00AE4747"/>
    <w:rsid w:val="00AE5823"/>
    <w:rsid w:val="00AF6443"/>
    <w:rsid w:val="00B010F8"/>
    <w:rsid w:val="00B04375"/>
    <w:rsid w:val="00B20E0F"/>
    <w:rsid w:val="00B23903"/>
    <w:rsid w:val="00B74B3F"/>
    <w:rsid w:val="00B74E77"/>
    <w:rsid w:val="00B867D8"/>
    <w:rsid w:val="00BC3AA6"/>
    <w:rsid w:val="00BC3B5E"/>
    <w:rsid w:val="00BD4F2C"/>
    <w:rsid w:val="00C00DE7"/>
    <w:rsid w:val="00C1384E"/>
    <w:rsid w:val="00C23ED6"/>
    <w:rsid w:val="00C401F1"/>
    <w:rsid w:val="00C443C6"/>
    <w:rsid w:val="00C51B30"/>
    <w:rsid w:val="00C73661"/>
    <w:rsid w:val="00C83854"/>
    <w:rsid w:val="00C8565F"/>
    <w:rsid w:val="00C90A1C"/>
    <w:rsid w:val="00CE7BFC"/>
    <w:rsid w:val="00D03ACE"/>
    <w:rsid w:val="00D10659"/>
    <w:rsid w:val="00D22948"/>
    <w:rsid w:val="00D31854"/>
    <w:rsid w:val="00D32BAA"/>
    <w:rsid w:val="00D427D4"/>
    <w:rsid w:val="00D457E3"/>
    <w:rsid w:val="00D50AB8"/>
    <w:rsid w:val="00D5353D"/>
    <w:rsid w:val="00D630A1"/>
    <w:rsid w:val="00D63429"/>
    <w:rsid w:val="00D817BA"/>
    <w:rsid w:val="00D917D6"/>
    <w:rsid w:val="00D97636"/>
    <w:rsid w:val="00DA799B"/>
    <w:rsid w:val="00DD4980"/>
    <w:rsid w:val="00DE075C"/>
    <w:rsid w:val="00DF686A"/>
    <w:rsid w:val="00E14975"/>
    <w:rsid w:val="00E21DC7"/>
    <w:rsid w:val="00E35998"/>
    <w:rsid w:val="00E5634B"/>
    <w:rsid w:val="00E64061"/>
    <w:rsid w:val="00E86B77"/>
    <w:rsid w:val="00EA5987"/>
    <w:rsid w:val="00EC0F52"/>
    <w:rsid w:val="00EE0DBD"/>
    <w:rsid w:val="00EE20E9"/>
    <w:rsid w:val="00EE3885"/>
    <w:rsid w:val="00F12B4E"/>
    <w:rsid w:val="00F20A0F"/>
    <w:rsid w:val="00F224BD"/>
    <w:rsid w:val="00F33AD5"/>
    <w:rsid w:val="00F405F2"/>
    <w:rsid w:val="00F613AD"/>
    <w:rsid w:val="00F6343C"/>
    <w:rsid w:val="00F72E88"/>
    <w:rsid w:val="00F73BC5"/>
    <w:rsid w:val="00F872E2"/>
    <w:rsid w:val="00F90D4F"/>
    <w:rsid w:val="00FA7F2F"/>
    <w:rsid w:val="00FB1FDE"/>
    <w:rsid w:val="00FD1EC0"/>
    <w:rsid w:val="00FD7B56"/>
    <w:rsid w:val="00FE0CE8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634"/>
  <w15:chartTrackingRefBased/>
  <w15:docId w15:val="{86426A7A-C89C-4AE6-8CCA-D4FB1888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theme="minorBidi"/>
        <w:kern w:val="2"/>
        <w:sz w:val="22"/>
        <w:szCs w:val="22"/>
        <w:lang w:val="en-US" w:eastAsia="ko-KR" w:bidi="ar-SA"/>
      </w:rPr>
    </w:rPrDefault>
    <w:pPrDefault>
      <w:pPr>
        <w:spacing w:after="100" w:afterAutospacing="1" w:line="40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AB"/>
    <w:pPr>
      <w:ind w:leftChars="400" w:left="800"/>
    </w:pPr>
  </w:style>
  <w:style w:type="character" w:styleId="a4">
    <w:name w:val="Placeholder Text"/>
    <w:basedOn w:val="a0"/>
    <w:uiPriority w:val="99"/>
    <w:semiHidden/>
    <w:rsid w:val="00D630A1"/>
    <w:rPr>
      <w:color w:val="808080"/>
    </w:rPr>
  </w:style>
  <w:style w:type="paragraph" w:styleId="a5">
    <w:name w:val="Normal (Web)"/>
    <w:basedOn w:val="a"/>
    <w:uiPriority w:val="99"/>
    <w:semiHidden/>
    <w:unhideWhenUsed/>
    <w:rsid w:val="0047674D"/>
    <w:pPr>
      <w:spacing w:before="100" w:before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2E88"/>
  </w:style>
  <w:style w:type="paragraph" w:styleId="a7">
    <w:name w:val="footer"/>
    <w:basedOn w:val="a"/>
    <w:link w:val="Char0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2E88"/>
  </w:style>
  <w:style w:type="paragraph" w:styleId="a8">
    <w:name w:val="caption"/>
    <w:basedOn w:val="a"/>
    <w:next w:val="a"/>
    <w:uiPriority w:val="35"/>
    <w:unhideWhenUsed/>
    <w:qFormat/>
    <w:rsid w:val="001414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F1"/>
    <w:rsid w:val="009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BF1"/>
    <w:rPr>
      <w:color w:val="808080"/>
    </w:rPr>
  </w:style>
  <w:style w:type="paragraph" w:customStyle="1" w:styleId="E9A09950AE314022AEAB05C8B7E2AE71">
    <w:name w:val="E9A09950AE314022AEAB05C8B7E2AE71"/>
    <w:rsid w:val="009B6B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AAA8D7-3D7C-458E-8CAB-A7673000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1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Jonggeon</dc:creator>
  <cp:keywords/>
  <dc:description/>
  <cp:lastModifiedBy>Jonggeon</cp:lastModifiedBy>
  <cp:revision>228</cp:revision>
  <dcterms:created xsi:type="dcterms:W3CDTF">2019-11-06T11:54:00Z</dcterms:created>
  <dcterms:modified xsi:type="dcterms:W3CDTF">2019-11-15T13:01:00Z</dcterms:modified>
</cp:coreProperties>
</file>