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93" w:rsidRDefault="00C04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Design of </w:t>
      </w:r>
      <w:r w:rsidR="003F3D68">
        <w:rPr>
          <w:rFonts w:ascii="Times New Roman" w:hAnsi="Times New Roman" w:cs="Times New Roman"/>
          <w:sz w:val="24"/>
          <w:szCs w:val="24"/>
        </w:rPr>
        <w:t>Ultra-compact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THz </w:t>
      </w:r>
      <w:r>
        <w:rPr>
          <w:rFonts w:ascii="Times New Roman" w:hAnsi="Times New Roman" w:cs="Times New Roman"/>
          <w:sz w:val="24"/>
          <w:szCs w:val="24"/>
        </w:rPr>
        <w:t xml:space="preserve">50:50 </w:t>
      </w:r>
      <w:r>
        <w:rPr>
          <w:rFonts w:ascii="Times New Roman" w:hAnsi="Times New Roman" w:cs="Times New Roman" w:hint="eastAsia"/>
          <w:sz w:val="24"/>
          <w:szCs w:val="24"/>
        </w:rPr>
        <w:t>Power Splitter</w:t>
      </w:r>
    </w:p>
    <w:p w:rsidR="009641F3" w:rsidRPr="0014508E" w:rsidRDefault="00FA12CD">
      <w:pPr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Outline</w:t>
      </w:r>
    </w:p>
    <w:p w:rsidR="00FA12CD" w:rsidRPr="0014508E" w:rsidRDefault="00FA12CD" w:rsidP="00FA12C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Introduction</w:t>
      </w:r>
    </w:p>
    <w:p w:rsidR="003F3D68" w:rsidRPr="003F3D68" w:rsidRDefault="00FA12CD" w:rsidP="003F3D6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 w:hint="eastAsia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Why THz</w:t>
      </w:r>
    </w:p>
    <w:p w:rsidR="00EE140A" w:rsidRDefault="003F3D68" w:rsidP="003F3D68">
      <w:pPr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ver the last few years, wireless data traffic has exponentially increased.</w:t>
      </w:r>
      <w:r w:rsidR="00090C39">
        <w:rPr>
          <w:rStyle w:val="a5"/>
          <w:rFonts w:ascii="Times New Roman" w:hAnsi="Times New Roman" w:cs="Times New Roman"/>
          <w:sz w:val="24"/>
          <w:szCs w:val="24"/>
        </w:rPr>
        <w:endnoteReference w:id="1"/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Edholm’s law said “Required data rates double every 18 months.”</w:t>
      </w:r>
      <w:r w:rsidR="00207AD9">
        <w:rPr>
          <w:rStyle w:val="a5"/>
          <w:rFonts w:ascii="Times New Roman" w:hAnsi="Times New Roman" w:cs="Times New Roman"/>
          <w:sz w:val="24"/>
          <w:szCs w:val="24"/>
        </w:rPr>
        <w:endnoteReference w:id="2"/>
      </w:r>
      <w:r w:rsidR="004B04B6">
        <w:rPr>
          <w:rFonts w:ascii="Times New Roman" w:hAnsi="Times New Roman" w:cs="Times New Roman"/>
          <w:sz w:val="24"/>
          <w:szCs w:val="24"/>
        </w:rPr>
        <w:t>Therefore</w:t>
      </w:r>
      <w:r w:rsidR="00C158CB">
        <w:rPr>
          <w:rFonts w:ascii="Times New Roman" w:hAnsi="Times New Roman" w:cs="Times New Roman"/>
          <w:sz w:val="24"/>
          <w:szCs w:val="24"/>
        </w:rPr>
        <w:t xml:space="preserve"> wireless communication need THz-band for ‘beyond 5G’.</w:t>
      </w:r>
      <w:r w:rsidR="004B04B6">
        <w:rPr>
          <w:rFonts w:ascii="Times New Roman" w:hAnsi="Times New Roman" w:cs="Times New Roman"/>
          <w:sz w:val="24"/>
          <w:szCs w:val="24"/>
        </w:rPr>
        <w:t xml:space="preserve"> However, THz has too much water vapor absorption to long distance wireless communication. Therefore, THz optical fiber communication should be studied before wireless communication.</w:t>
      </w:r>
    </w:p>
    <w:p w:rsidR="004B04B6" w:rsidRPr="0014508E" w:rsidRDefault="004B04B6" w:rsidP="004B04B6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What is Power Splitter</w:t>
      </w:r>
    </w:p>
    <w:p w:rsidR="004B04B6" w:rsidRPr="004B04B6" w:rsidRDefault="004B04B6" w:rsidP="004B04B6">
      <w:pPr>
        <w:pStyle w:val="a3"/>
        <w:ind w:leftChars="0" w:left="7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Nobel prize in physics 2009 was divided, and one of that is optical fiber communication.</w:t>
      </w:r>
      <w:r>
        <w:rPr>
          <w:rStyle w:val="a5"/>
          <w:rFonts w:ascii="Times New Roman" w:hAnsi="Times New Roman" w:cs="Times New Roman"/>
          <w:sz w:val="24"/>
          <w:szCs w:val="24"/>
        </w:rPr>
        <w:endnoteReference w:id="3"/>
      </w:r>
      <w:r>
        <w:rPr>
          <w:rFonts w:ascii="Times New Roman" w:hAnsi="Times New Roman" w:cs="Times New Roman"/>
          <w:sz w:val="24"/>
          <w:szCs w:val="24"/>
        </w:rPr>
        <w:t xml:space="preserve">In addition, Silicon-on-Insulator(SOI) fabrication technology improve recent year. It stimulates the study of optical fiber communication. </w:t>
      </w:r>
      <w:r w:rsidRPr="0014508E">
        <w:rPr>
          <w:rFonts w:ascii="Times New Roman" w:hAnsi="Times New Roman" w:cs="Times New Roman"/>
          <w:sz w:val="24"/>
          <w:szCs w:val="24"/>
        </w:rPr>
        <w:t>The power splitters are needed to channel specific fractions of input power into different output channels.</w:t>
      </w:r>
      <w:r w:rsidRPr="0014508E">
        <w:rPr>
          <w:rStyle w:val="a5"/>
          <w:rFonts w:ascii="Times New Roman" w:hAnsi="Times New Roman" w:cs="Times New Roman"/>
          <w:sz w:val="24"/>
          <w:szCs w:val="24"/>
        </w:rPr>
        <w:endnoteReference w:id="4"/>
      </w:r>
      <w:r>
        <w:rPr>
          <w:rFonts w:ascii="Times New Roman" w:hAnsi="Times New Roman" w:cs="Times New Roman"/>
          <w:sz w:val="24"/>
          <w:szCs w:val="24"/>
        </w:rPr>
        <w:t xml:space="preserve"> Therefore we need to design THz power splitter. Subwavelength graphene waveguide</w:t>
      </w:r>
      <w:r>
        <w:rPr>
          <w:rStyle w:val="a5"/>
          <w:rFonts w:ascii="Times New Roman" w:hAnsi="Times New Roman" w:cs="Times New Roman"/>
          <w:sz w:val="24"/>
          <w:szCs w:val="24"/>
        </w:rPr>
        <w:endnoteReference w:id="5"/>
      </w:r>
      <w:r>
        <w:rPr>
          <w:rFonts w:ascii="Times New Roman" w:hAnsi="Times New Roman" w:cs="Times New Roman"/>
          <w:sz w:val="24"/>
          <w:szCs w:val="24"/>
        </w:rPr>
        <w:t>, Multi-output splitter without grating structure</w:t>
      </w:r>
      <w:r w:rsidR="0092710F">
        <w:rPr>
          <w:rStyle w:val="a5"/>
          <w:rFonts w:ascii="Times New Roman" w:hAnsi="Times New Roman" w:cs="Times New Roman"/>
          <w:sz w:val="24"/>
          <w:szCs w:val="24"/>
        </w:rPr>
        <w:endnoteReference w:id="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10F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>developed.</w:t>
      </w:r>
    </w:p>
    <w:p w:rsidR="00B667F5" w:rsidRDefault="00B667F5" w:rsidP="00FA12CD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Advantage of the design with machine learning</w:t>
      </w:r>
    </w:p>
    <w:p w:rsidR="00231B05" w:rsidRPr="00231B05" w:rsidRDefault="00231B05" w:rsidP="00231B05">
      <w:pPr>
        <w:ind w:left="80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Before the machine learning, device designer work with Direct Binary Search</w:t>
      </w:r>
      <w:r>
        <w:rPr>
          <w:rFonts w:ascii="Times New Roman" w:hAnsi="Times New Roman" w:cs="Times New Roman"/>
          <w:sz w:val="24"/>
          <w:szCs w:val="24"/>
        </w:rPr>
        <w:t xml:space="preserve"> (DBS)</w:t>
      </w:r>
      <w:r w:rsidR="002E7760">
        <w:rPr>
          <w:rStyle w:val="a5"/>
          <w:rFonts w:ascii="Times New Roman" w:hAnsi="Times New Roman" w:cs="Times New Roman"/>
          <w:sz w:val="24"/>
          <w:szCs w:val="24"/>
        </w:rPr>
        <w:endnoteReference w:id="7"/>
      </w:r>
      <w:r>
        <w:rPr>
          <w:rFonts w:ascii="Times New Roman" w:hAnsi="Times New Roman" w:cs="Times New Roman" w:hint="eastAsia"/>
          <w:sz w:val="24"/>
          <w:szCs w:val="24"/>
        </w:rPr>
        <w:t>, self-imaging</w:t>
      </w:r>
      <w:r w:rsidR="002E7760">
        <w:rPr>
          <w:rStyle w:val="a5"/>
          <w:rFonts w:ascii="Times New Roman" w:hAnsi="Times New Roman" w:cs="Times New Roman"/>
          <w:sz w:val="24"/>
          <w:szCs w:val="24"/>
        </w:rPr>
        <w:endnoteReference w:id="8"/>
      </w:r>
      <w:r w:rsidR="002E7760">
        <w:rPr>
          <w:rStyle w:val="a5"/>
          <w:rFonts w:ascii="Times New Roman" w:hAnsi="Times New Roman" w:cs="Times New Roman"/>
          <w:sz w:val="24"/>
          <w:szCs w:val="24"/>
        </w:rPr>
        <w:endnoteReference w:id="9"/>
      </w:r>
      <w:r w:rsidR="002E7760">
        <w:rPr>
          <w:rStyle w:val="a5"/>
          <w:rFonts w:ascii="Times New Roman" w:hAnsi="Times New Roman" w:cs="Times New Roman"/>
          <w:sz w:val="24"/>
          <w:szCs w:val="24"/>
        </w:rPr>
        <w:endnoteReference w:id="10"/>
      </w:r>
      <w:r>
        <w:rPr>
          <w:rFonts w:ascii="Times New Roman" w:hAnsi="Times New Roman" w:cs="Times New Roman" w:hint="eastAsia"/>
          <w:sz w:val="24"/>
          <w:szCs w:val="24"/>
        </w:rPr>
        <w:t xml:space="preserve">, sweep parameter based on specific </w:t>
      </w:r>
      <w:r>
        <w:rPr>
          <w:rFonts w:ascii="Times New Roman" w:hAnsi="Times New Roman" w:cs="Times New Roman"/>
          <w:sz w:val="24"/>
          <w:szCs w:val="24"/>
        </w:rPr>
        <w:t>structure</w:t>
      </w:r>
      <w:r w:rsidR="00950118">
        <w:rPr>
          <w:rStyle w:val="a5"/>
          <w:rFonts w:ascii="Times New Roman" w:hAnsi="Times New Roman" w:cs="Times New Roman"/>
          <w:sz w:val="24"/>
          <w:szCs w:val="24"/>
        </w:rPr>
        <w:endnoteReference w:id="11"/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EE140A">
        <w:rPr>
          <w:rFonts w:ascii="Times New Roman" w:hAnsi="Times New Roman" w:cs="Times New Roman"/>
          <w:sz w:val="24"/>
          <w:szCs w:val="24"/>
        </w:rPr>
        <w:t xml:space="preserve"> These methods have districted design structure and limitation to improve performance.</w:t>
      </w:r>
      <w:r w:rsidR="005F1500">
        <w:rPr>
          <w:rFonts w:ascii="Times New Roman" w:hAnsi="Times New Roman" w:cs="Times New Roman"/>
          <w:sz w:val="24"/>
          <w:szCs w:val="24"/>
        </w:rPr>
        <w:t xml:space="preserve"> </w:t>
      </w:r>
      <w:r w:rsidR="00C2484D">
        <w:rPr>
          <w:rFonts w:ascii="Times New Roman" w:hAnsi="Times New Roman" w:cs="Times New Roman"/>
          <w:sz w:val="24"/>
          <w:szCs w:val="24"/>
        </w:rPr>
        <w:t>T</w:t>
      </w:r>
      <w:r w:rsidR="005F1500">
        <w:rPr>
          <w:rFonts w:ascii="Times New Roman" w:hAnsi="Times New Roman" w:cs="Times New Roman"/>
          <w:sz w:val="24"/>
          <w:szCs w:val="24"/>
        </w:rPr>
        <w:t>he machine learnin</w:t>
      </w:r>
      <w:r w:rsidR="00C2484D">
        <w:rPr>
          <w:rFonts w:ascii="Times New Roman" w:hAnsi="Times New Roman" w:cs="Times New Roman"/>
          <w:sz w:val="24"/>
          <w:szCs w:val="24"/>
        </w:rPr>
        <w:t>g</w:t>
      </w:r>
    </w:p>
    <w:p w:rsidR="00FA12CD" w:rsidRPr="0014508E" w:rsidRDefault="00FA12CD" w:rsidP="00FA12C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Material and Methods</w:t>
      </w:r>
    </w:p>
    <w:p w:rsidR="00FA12CD" w:rsidRPr="0014508E" w:rsidRDefault="00FA12CD" w:rsidP="00FA12CD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Material</w:t>
      </w:r>
    </w:p>
    <w:p w:rsidR="00B667F5" w:rsidRDefault="006D1B0D" w:rsidP="00161833">
      <w:pPr>
        <w:ind w:left="80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 xml:space="preserve">The </w:t>
      </w:r>
      <w:r w:rsidR="0014508E">
        <w:rPr>
          <w:rFonts w:ascii="Times New Roman" w:hAnsi="Times New Roman" w:cs="Times New Roman"/>
          <w:sz w:val="24"/>
          <w:szCs w:val="24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Pr="0014508E">
        <w:rPr>
          <w:rFonts w:ascii="Times New Roman" w:hAnsi="Times New Roman" w:cs="Times New Roman"/>
          <w:sz w:val="24"/>
          <w:szCs w:val="24"/>
        </w:rPr>
        <w:t xml:space="preserve">2 power splitter consists of one input waveguide, two output waveguide and a square slab. </w:t>
      </w:r>
      <w:r w:rsidR="00B06FD5" w:rsidRPr="0014508E">
        <w:rPr>
          <w:rFonts w:ascii="Times New Roman" w:hAnsi="Times New Roman" w:cs="Times New Roman" w:hint="eastAsia"/>
          <w:sz w:val="24"/>
          <w:szCs w:val="24"/>
        </w:rPr>
        <w:t>The dev</w:t>
      </w:r>
      <w:r w:rsidR="00B06FD5" w:rsidRPr="0014508E">
        <w:rPr>
          <w:rFonts w:ascii="Times New Roman" w:hAnsi="Times New Roman" w:cs="Times New Roman"/>
          <w:sz w:val="24"/>
          <w:szCs w:val="24"/>
        </w:rPr>
        <w:t>i</w:t>
      </w:r>
      <w:r w:rsidR="00D06900" w:rsidRPr="0014508E">
        <w:rPr>
          <w:rFonts w:ascii="Times New Roman" w:hAnsi="Times New Roman" w:cs="Times New Roman" w:hint="eastAsia"/>
          <w:sz w:val="24"/>
          <w:szCs w:val="24"/>
        </w:rPr>
        <w:t>ce design</w:t>
      </w:r>
      <w:r w:rsidR="00D06900" w:rsidRPr="0014508E">
        <w:rPr>
          <w:rFonts w:ascii="Times New Roman" w:hAnsi="Times New Roman" w:cs="Times New Roman"/>
          <w:sz w:val="24"/>
          <w:szCs w:val="24"/>
        </w:rPr>
        <w:t xml:space="preserve"> </w:t>
      </w:r>
      <w:r w:rsidR="00F26721" w:rsidRPr="0014508E">
        <w:rPr>
          <w:rFonts w:ascii="Times New Roman" w:hAnsi="Times New Roman" w:cs="Times New Roman"/>
          <w:sz w:val="24"/>
          <w:szCs w:val="24"/>
        </w:rPr>
        <w:t>begins</w:t>
      </w:r>
      <w:r w:rsidR="00D06900" w:rsidRPr="0014508E">
        <w:rPr>
          <w:rFonts w:ascii="Times New Roman" w:hAnsi="Times New Roman" w:cs="Times New Roman" w:hint="eastAsia"/>
          <w:sz w:val="24"/>
          <w:szCs w:val="24"/>
        </w:rPr>
        <w:t xml:space="preserve"> with a </w:t>
      </w:r>
      <w:r w:rsidR="00C116AB" w:rsidRPr="0014508E">
        <w:rPr>
          <w:rFonts w:ascii="Times New Roman" w:hAnsi="Times New Roman" w:cs="Times New Roman"/>
          <w:sz w:val="24"/>
          <w:szCs w:val="24"/>
        </w:rPr>
        <w:t>silicon</w:t>
      </w:r>
      <w:r w:rsidR="00B353CA" w:rsidRPr="0014508E">
        <w:rPr>
          <w:rFonts w:ascii="Times New Roman" w:hAnsi="Times New Roman" w:cs="Times New Roman"/>
          <w:sz w:val="24"/>
          <w:szCs w:val="24"/>
        </w:rPr>
        <w:t>(Si) slab</w:t>
      </w:r>
      <w:r w:rsidR="00C116AB" w:rsidRPr="0014508E">
        <w:rPr>
          <w:rFonts w:ascii="Times New Roman" w:hAnsi="Times New Roman" w:cs="Times New Roman"/>
          <w:sz w:val="24"/>
          <w:szCs w:val="24"/>
        </w:rPr>
        <w:t xml:space="preserve"> </w:t>
      </w:r>
      <w:r w:rsidR="00D06900" w:rsidRPr="0014508E">
        <w:rPr>
          <w:rFonts w:ascii="Times New Roman" w:hAnsi="Times New Roman" w:cs="Times New Roman" w:hint="eastAsia"/>
          <w:sz w:val="24"/>
          <w:szCs w:val="24"/>
        </w:rPr>
        <w:t xml:space="preserve">500 </w:t>
      </w:r>
      <w:r w:rsidR="00D06900" w:rsidRPr="0014508E">
        <w:rPr>
          <w:rFonts w:ascii="Times New Roman" w:eastAsia="맑은 고딕" w:hAnsi="Times New Roman" w:cs="Times New Roman"/>
          <w:sz w:val="24"/>
          <w:szCs w:val="24"/>
        </w:rPr>
        <w:t>µ</w:t>
      </w:r>
      <w:r w:rsidR="000208D5">
        <w:rPr>
          <w:rFonts w:ascii="Times New Roman" w:hAnsi="Times New Roman" w:cs="Times New Roman" w:hint="eastAsia"/>
          <w:sz w:val="24"/>
          <w:szCs w:val="24"/>
        </w:rPr>
        <w:t>m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="00D06900" w:rsidRPr="0014508E">
        <w:rPr>
          <w:rFonts w:ascii="Times New Roman" w:hAnsi="Times New Roman" w:cs="Times New Roman" w:hint="eastAsia"/>
          <w:sz w:val="24"/>
          <w:szCs w:val="24"/>
        </w:rPr>
        <w:t>500 µ</w:t>
      </w:r>
      <w:r w:rsidR="00B06FD5" w:rsidRPr="0014508E">
        <w:rPr>
          <w:rFonts w:ascii="Times New Roman" w:hAnsi="Times New Roman" w:cs="Times New Roman" w:hint="eastAsia"/>
          <w:sz w:val="24"/>
          <w:szCs w:val="24"/>
        </w:rPr>
        <w:t>m region whic</w:t>
      </w:r>
      <w:r w:rsidR="00D06900" w:rsidRPr="0014508E">
        <w:rPr>
          <w:rFonts w:ascii="Times New Roman" w:hAnsi="Times New Roman" w:cs="Times New Roman" w:hint="eastAsia"/>
          <w:sz w:val="24"/>
          <w:szCs w:val="24"/>
        </w:rPr>
        <w:t>h is discretized into 20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="00D06900" w:rsidRPr="0014508E">
        <w:rPr>
          <w:rFonts w:ascii="Times New Roman" w:hAnsi="Times New Roman" w:cs="Times New Roman" w:hint="eastAsia"/>
          <w:sz w:val="24"/>
          <w:szCs w:val="24"/>
        </w:rPr>
        <w:t>20 pix</w:t>
      </w:r>
      <w:r w:rsidR="00B06FD5" w:rsidRPr="0014508E">
        <w:rPr>
          <w:rFonts w:ascii="Times New Roman" w:hAnsi="Times New Roman" w:cs="Times New Roman" w:hint="eastAsia"/>
          <w:sz w:val="24"/>
          <w:szCs w:val="24"/>
        </w:rPr>
        <w:t>e</w:t>
      </w:r>
      <w:r w:rsidR="00D06900" w:rsidRPr="0014508E">
        <w:rPr>
          <w:rFonts w:ascii="Times New Roman" w:hAnsi="Times New Roman" w:cs="Times New Roman"/>
          <w:sz w:val="24"/>
          <w:szCs w:val="24"/>
        </w:rPr>
        <w:t>l</w:t>
      </w:r>
      <w:r w:rsidR="00501B0E" w:rsidRPr="0014508E">
        <w:rPr>
          <w:rFonts w:ascii="Times New Roman" w:hAnsi="Times New Roman" w:cs="Times New Roman" w:hint="eastAsia"/>
          <w:sz w:val="24"/>
          <w:szCs w:val="24"/>
        </w:rPr>
        <w:t>s with the radius of 9 µ</w:t>
      </w:r>
      <w:r w:rsidR="00B06FD5" w:rsidRPr="0014508E">
        <w:rPr>
          <w:rFonts w:ascii="Times New Roman" w:hAnsi="Times New Roman" w:cs="Times New Roman" w:hint="eastAsia"/>
          <w:sz w:val="24"/>
          <w:szCs w:val="24"/>
        </w:rPr>
        <w:t>m.</w:t>
      </w:r>
      <w:r w:rsidR="000D2FC3" w:rsidRPr="0014508E">
        <w:rPr>
          <w:rFonts w:ascii="Times New Roman" w:hAnsi="Times New Roman" w:cs="Times New Roman"/>
          <w:sz w:val="24"/>
          <w:szCs w:val="24"/>
        </w:rPr>
        <w:t xml:space="preserve"> </w:t>
      </w:r>
      <w:r w:rsidR="005F5FD7" w:rsidRPr="0014508E">
        <w:rPr>
          <w:rFonts w:ascii="Times New Roman" w:hAnsi="Times New Roman" w:cs="Times New Roman"/>
          <w:sz w:val="24"/>
          <w:szCs w:val="24"/>
        </w:rPr>
        <w:t xml:space="preserve">The circle void is much easier in fabrication the square void which has sharp corner. </w:t>
      </w:r>
      <w:r w:rsidR="000D2FC3" w:rsidRPr="0014508E">
        <w:rPr>
          <w:rFonts w:ascii="Times New Roman" w:hAnsi="Times New Roman" w:cs="Times New Roman"/>
          <w:sz w:val="24"/>
          <w:szCs w:val="24"/>
        </w:rPr>
        <w:t>The proposed device is 50:50 power splitter. Therefore, we set symmetry pixel structure.</w:t>
      </w:r>
      <w:r w:rsidR="00B667F5" w:rsidRPr="0014508E">
        <w:rPr>
          <w:rFonts w:ascii="Times New Roman" w:hAnsi="Times New Roman" w:cs="Times New Roman"/>
          <w:sz w:val="24"/>
          <w:szCs w:val="24"/>
        </w:rPr>
        <w:t xml:space="preserve"> </w:t>
      </w:r>
      <w:r w:rsidR="00B353CA" w:rsidRPr="0014508E">
        <w:rPr>
          <w:rFonts w:ascii="Times New Roman" w:hAnsi="Times New Roman" w:cs="Times New Roman"/>
          <w:sz w:val="24"/>
          <w:szCs w:val="24"/>
        </w:rPr>
        <w:t xml:space="preserve">The Si slab and etched air hole refractive indices are fixed to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=3.41</m:t>
        </m:r>
      </m:oMath>
      <w:r w:rsidR="00B353CA" w:rsidRPr="0014508E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air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 w:rsidR="00B353CA" w:rsidRPr="0014508E">
        <w:rPr>
          <w:rFonts w:ascii="Times New Roman" w:hAnsi="Times New Roman" w:cs="Times New Roman" w:hint="eastAsia"/>
          <w:sz w:val="24"/>
          <w:szCs w:val="24"/>
        </w:rPr>
        <w:t>, respectively. T</w:t>
      </w:r>
      <w:r w:rsidR="000D2FC3" w:rsidRPr="0014508E">
        <w:rPr>
          <w:rFonts w:ascii="Times New Roman" w:hAnsi="Times New Roman" w:cs="Times New Roman"/>
          <w:sz w:val="24"/>
          <w:szCs w:val="24"/>
        </w:rPr>
        <w:t>he input mode is the fundamental TM mode.</w:t>
      </w:r>
      <w:r w:rsidR="00FF389E">
        <w:rPr>
          <w:rFonts w:ascii="Times New Roman" w:hAnsi="Times New Roman" w:cs="Times New Roman"/>
          <w:sz w:val="24"/>
          <w:szCs w:val="24"/>
        </w:rPr>
        <w:t xml:space="preserve"> We aim to broadband transmission 275 </w:t>
      </w:r>
      <w:r w:rsidR="00FF389E" w:rsidRPr="0014508E">
        <w:rPr>
          <w:rFonts w:ascii="Times New Roman" w:eastAsia="맑은 고딕" w:hAnsi="Times New Roman" w:cs="Times New Roman"/>
          <w:sz w:val="24"/>
          <w:szCs w:val="24"/>
        </w:rPr>
        <w:t>µ</w:t>
      </w:r>
      <w:r w:rsidR="00FF389E">
        <w:rPr>
          <w:rFonts w:ascii="Times New Roman" w:hAnsi="Times New Roman" w:cs="Times New Roman" w:hint="eastAsia"/>
          <w:sz w:val="24"/>
          <w:szCs w:val="24"/>
        </w:rPr>
        <w:t>m</w:t>
      </w:r>
      <w:r w:rsidR="00FF389E">
        <w:rPr>
          <w:rFonts w:ascii="Times New Roman" w:hAnsi="Times New Roman" w:cs="Times New Roman"/>
          <w:sz w:val="24"/>
          <w:szCs w:val="24"/>
        </w:rPr>
        <w:t xml:space="preserve"> – 325 </w:t>
      </w:r>
      <w:r w:rsidR="00FF389E" w:rsidRPr="0014508E">
        <w:rPr>
          <w:rFonts w:ascii="Times New Roman" w:eastAsia="맑은 고딕" w:hAnsi="Times New Roman" w:cs="Times New Roman"/>
          <w:sz w:val="24"/>
          <w:szCs w:val="24"/>
        </w:rPr>
        <w:t>µ</w:t>
      </w:r>
      <w:r w:rsidR="00FF389E">
        <w:rPr>
          <w:rFonts w:ascii="Times New Roman" w:hAnsi="Times New Roman" w:cs="Times New Roman" w:hint="eastAsia"/>
          <w:sz w:val="24"/>
          <w:szCs w:val="24"/>
        </w:rPr>
        <w:t>m</w:t>
      </w:r>
      <w:r w:rsidR="00FF389E">
        <w:rPr>
          <w:rFonts w:ascii="Times New Roman" w:hAnsi="Times New Roman" w:cs="Times New Roman"/>
          <w:sz w:val="24"/>
          <w:szCs w:val="24"/>
        </w:rPr>
        <w:t>, not to maximize the operation bandwidth.</w:t>
      </w:r>
    </w:p>
    <w:p w:rsidR="00E444B5" w:rsidRPr="0014508E" w:rsidRDefault="00E444B5" w:rsidP="00E444B5">
      <w:pPr>
        <w:ind w:left="8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8B4618">
            <wp:extent cx="2996428" cy="2404695"/>
            <wp:effectExtent l="0" t="0" r="0" b="0"/>
            <wp:docPr id="772" name="그림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920" cy="2417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12CD" w:rsidRPr="0014508E" w:rsidRDefault="00FA12CD" w:rsidP="00FA12CD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Method</w:t>
      </w:r>
    </w:p>
    <w:p w:rsidR="00D93963" w:rsidRDefault="00061AA2" w:rsidP="00061AA2">
      <w:pPr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has two algorithm’s property</w:t>
      </w:r>
      <w:r w:rsidR="00944A55">
        <w:rPr>
          <w:rStyle w:val="a5"/>
          <w:rFonts w:ascii="Times New Roman" w:hAnsi="Times New Roman" w:cs="Times New Roman"/>
          <w:sz w:val="24"/>
          <w:szCs w:val="24"/>
        </w:rPr>
        <w:endnoteReference w:id="12"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17EF2">
        <w:rPr>
          <w:rFonts w:ascii="Times New Roman" w:hAnsi="Times New Roman" w:cs="Times New Roman"/>
          <w:sz w:val="24"/>
          <w:szCs w:val="24"/>
        </w:rPr>
        <w:t>additive update features of the Perceptron</w:t>
      </w:r>
      <w:r w:rsidR="00E23C30">
        <w:rPr>
          <w:rStyle w:val="a5"/>
          <w:rFonts w:ascii="Times New Roman" w:hAnsi="Times New Roman" w:cs="Times New Roman"/>
          <w:sz w:val="24"/>
          <w:szCs w:val="24"/>
        </w:rPr>
        <w:endnoteReference w:id="13"/>
      </w:r>
      <w:r w:rsidR="00FA12CD" w:rsidRPr="0014508E">
        <w:rPr>
          <w:rFonts w:ascii="Times New Roman" w:hAnsi="Times New Roman" w:cs="Times New Roman"/>
          <w:sz w:val="24"/>
          <w:szCs w:val="24"/>
        </w:rPr>
        <w:t xml:space="preserve"> and </w:t>
      </w:r>
      <w:r w:rsidR="00417EF2">
        <w:rPr>
          <w:rFonts w:ascii="Times New Roman" w:hAnsi="Times New Roman" w:cs="Times New Roman"/>
          <w:sz w:val="24"/>
          <w:szCs w:val="24"/>
        </w:rPr>
        <w:t xml:space="preserve">reward system of the </w:t>
      </w:r>
      <w:r w:rsidR="00FA12CD" w:rsidRPr="0014508E">
        <w:rPr>
          <w:rFonts w:ascii="Times New Roman" w:hAnsi="Times New Roman" w:cs="Times New Roman"/>
          <w:sz w:val="24"/>
          <w:szCs w:val="24"/>
        </w:rPr>
        <w:t>Reinforcement Learning</w:t>
      </w:r>
      <w:r w:rsidR="00E23C30">
        <w:rPr>
          <w:rStyle w:val="a5"/>
          <w:rFonts w:ascii="Times New Roman" w:hAnsi="Times New Roman" w:cs="Times New Roman"/>
          <w:sz w:val="24"/>
          <w:szCs w:val="24"/>
        </w:rPr>
        <w:endnoteReference w:id="14"/>
      </w:r>
      <w:r w:rsidR="00417EF2">
        <w:rPr>
          <w:rFonts w:ascii="Times New Roman" w:hAnsi="Times New Roman" w:cs="Times New Roman"/>
          <w:sz w:val="24"/>
          <w:szCs w:val="24"/>
        </w:rPr>
        <w:t xml:space="preserve">. </w:t>
      </w:r>
      <w:r w:rsidR="00370CA0" w:rsidRPr="0014508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algorithm </w:t>
      </w:r>
      <w:r w:rsidR="00CA6A3F">
        <w:rPr>
          <w:rFonts w:ascii="Times New Roman" w:hAnsi="Times New Roman" w:cs="Times New Roman"/>
          <w:sz w:val="24"/>
          <w:szCs w:val="24"/>
        </w:rPr>
        <w:t>consists of</w:t>
      </w:r>
      <w:r w:rsidR="00370CA0" w:rsidRPr="0014508E">
        <w:rPr>
          <w:rFonts w:ascii="Times New Roman" w:hAnsi="Times New Roman" w:cs="Times New Roman"/>
          <w:sz w:val="24"/>
          <w:szCs w:val="24"/>
        </w:rPr>
        <w:t xml:space="preserve"> two phase: Training and Inference.</w:t>
      </w:r>
      <w:r w:rsidR="00D93963">
        <w:rPr>
          <w:rFonts w:ascii="Times New Roman" w:hAnsi="Times New Roman" w:cs="Times New Roman"/>
          <w:sz w:val="24"/>
          <w:szCs w:val="24"/>
        </w:rPr>
        <w:t xml:space="preserve"> I</w:t>
      </w:r>
      <w:r w:rsidR="00D93963">
        <w:rPr>
          <w:rFonts w:ascii="Times New Roman" w:hAnsi="Times New Roman" w:cs="Times New Roman" w:hint="eastAsia"/>
          <w:sz w:val="24"/>
          <w:szCs w:val="24"/>
        </w:rPr>
        <w:t xml:space="preserve">n </w:t>
      </w:r>
      <w:r w:rsidR="00D93963">
        <w:rPr>
          <w:rFonts w:ascii="Times New Roman" w:hAnsi="Times New Roman" w:cs="Times New Roman"/>
          <w:sz w:val="24"/>
          <w:szCs w:val="24"/>
        </w:rPr>
        <w:t xml:space="preserve">the </w:t>
      </w:r>
      <w:r w:rsidR="00D93963">
        <w:rPr>
          <w:rFonts w:ascii="Times New Roman" w:hAnsi="Times New Roman" w:cs="Times New Roman" w:hint="eastAsia"/>
          <w:sz w:val="24"/>
          <w:szCs w:val="24"/>
        </w:rPr>
        <w:t xml:space="preserve">training phase, </w:t>
      </w:r>
      <w:r w:rsidR="00D93963">
        <w:rPr>
          <w:rFonts w:ascii="Times New Roman" w:hAnsi="Times New Roman" w:cs="Times New Roman"/>
          <w:sz w:val="24"/>
          <w:szCs w:val="24"/>
        </w:rPr>
        <w:t xml:space="preserve">we </w:t>
      </w:r>
      <w:r w:rsidR="00D93963">
        <w:rPr>
          <w:rFonts w:ascii="Times New Roman" w:hAnsi="Times New Roman" w:cs="Times New Roman" w:hint="eastAsia"/>
          <w:sz w:val="24"/>
          <w:szCs w:val="24"/>
        </w:rPr>
        <w:t xml:space="preserve">calculate reward of the training data. </w:t>
      </w:r>
      <w:r w:rsidR="008A4982">
        <w:rPr>
          <w:rFonts w:ascii="Times New Roman" w:hAnsi="Times New Roman" w:cs="Times New Roman"/>
          <w:sz w:val="24"/>
          <w:szCs w:val="24"/>
        </w:rPr>
        <w:t>The training data are random photonic structure which describe</w:t>
      </w:r>
      <w:r w:rsidR="00D77B75">
        <w:rPr>
          <w:rFonts w:ascii="Times New Roman" w:hAnsi="Times New Roman" w:cs="Times New Roman"/>
          <w:sz w:val="24"/>
          <w:szCs w:val="24"/>
        </w:rPr>
        <w:t>d</w:t>
      </w:r>
      <w:r w:rsidR="008A4982">
        <w:rPr>
          <w:rFonts w:ascii="Times New Roman" w:hAnsi="Times New Roman" w:cs="Times New Roman"/>
          <w:sz w:val="24"/>
          <w:szCs w:val="24"/>
        </w:rPr>
        <w:t xml:space="preserve"> by 20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="008A4982">
        <w:rPr>
          <w:rFonts w:ascii="Times New Roman" w:hAnsi="Times New Roman" w:cs="Times New Roman"/>
          <w:sz w:val="24"/>
          <w:szCs w:val="24"/>
        </w:rPr>
        <w:t xml:space="preserve"> 10 binary matrix. </w:t>
      </w:r>
      <w:r w:rsidR="000A5A15">
        <w:rPr>
          <w:rFonts w:ascii="Times New Roman" w:hAnsi="Times New Roman" w:cs="Times New Roman"/>
          <w:sz w:val="24"/>
          <w:szCs w:val="24"/>
        </w:rPr>
        <w:t xml:space="preserve">Not etched pixels (Si) are “0” and etched pixels (air) are “0” in the binary matrix. </w:t>
      </w:r>
      <w:r w:rsidR="00D93963">
        <w:rPr>
          <w:rFonts w:ascii="Times New Roman" w:hAnsi="Times New Roman" w:cs="Times New Roman"/>
          <w:sz w:val="24"/>
          <w:szCs w:val="24"/>
        </w:rPr>
        <w:t xml:space="preserve">The reward is defined as follows: </w:t>
      </w:r>
    </w:p>
    <w:p w:rsidR="00D93963" w:rsidRDefault="00D93963" w:rsidP="00061AA2">
      <w:pPr>
        <w:ind w:left="80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reward=min⁡(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70CA0" w:rsidRPr="0014508E" w:rsidRDefault="00D93963" w:rsidP="00061AA2">
      <w:pPr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add r</w:t>
      </w:r>
      <w:r w:rsidR="007A1145">
        <w:rPr>
          <w:rFonts w:ascii="Times New Roman" w:hAnsi="Times New Roman" w:cs="Times New Roman"/>
          <w:sz w:val="24"/>
          <w:szCs w:val="24"/>
        </w:rPr>
        <w:t>eflection term, because maximizing</w:t>
      </w:r>
      <w:r>
        <w:rPr>
          <w:rFonts w:ascii="Times New Roman" w:hAnsi="Times New Roman" w:cs="Times New Roman"/>
          <w:sz w:val="24"/>
          <w:szCs w:val="24"/>
        </w:rPr>
        <w:t xml:space="preserve"> transmission </w:t>
      </w:r>
      <w:r w:rsidR="00066B7A">
        <w:rPr>
          <w:rFonts w:ascii="Times New Roman" w:hAnsi="Times New Roman" w:cs="Times New Roman"/>
          <w:sz w:val="24"/>
          <w:szCs w:val="24"/>
        </w:rPr>
        <w:t>effect</w:t>
      </w:r>
      <w:r>
        <w:rPr>
          <w:rFonts w:ascii="Times New Roman" w:hAnsi="Times New Roman" w:cs="Times New Roman"/>
          <w:sz w:val="24"/>
          <w:szCs w:val="24"/>
        </w:rPr>
        <w:t xml:space="preserve"> is enough to reduce the reflection. </w:t>
      </w:r>
      <w:r>
        <w:rPr>
          <w:rFonts w:ascii="Times New Roman" w:hAnsi="Times New Roman" w:cs="Times New Roman" w:hint="eastAsia"/>
          <w:sz w:val="24"/>
          <w:szCs w:val="24"/>
        </w:rPr>
        <w:t>In inference phase, accumulate the reward in a summation matrix, and</w:t>
      </w:r>
      <w:r w:rsidR="00F714CB">
        <w:rPr>
          <w:rFonts w:ascii="Times New Roman" w:hAnsi="Times New Roman" w:cs="Times New Roman"/>
          <w:sz w:val="24"/>
          <w:szCs w:val="24"/>
        </w:rPr>
        <w:t xml:space="preserve"> activate with average unit step function.</w:t>
      </w:r>
      <w:r w:rsidR="00172A54">
        <w:rPr>
          <w:rFonts w:ascii="Times New Roman" w:hAnsi="Times New Roman" w:cs="Times New Roman"/>
          <w:sz w:val="24"/>
          <w:szCs w:val="24"/>
        </w:rPr>
        <w:t xml:space="preserve"> If the element of the summation matrix is bigger than average of elements, the pixel state should be 1. </w:t>
      </w:r>
      <w:r w:rsidR="00570C57">
        <w:rPr>
          <w:rFonts w:ascii="Times New Roman" w:hAnsi="Times New Roman" w:cs="Times New Roman"/>
          <w:sz w:val="24"/>
          <w:szCs w:val="24"/>
        </w:rPr>
        <w:t>On the other hand, i</w:t>
      </w:r>
      <w:r w:rsidR="00570C57">
        <w:rPr>
          <w:rFonts w:ascii="Times New Roman" w:hAnsi="Times New Roman" w:cs="Times New Roman"/>
          <w:sz w:val="24"/>
          <w:szCs w:val="24"/>
        </w:rPr>
        <w:t xml:space="preserve">f the element is </w:t>
      </w:r>
      <w:r w:rsidR="00570C57">
        <w:rPr>
          <w:rFonts w:ascii="Times New Roman" w:hAnsi="Times New Roman" w:cs="Times New Roman"/>
          <w:sz w:val="24"/>
          <w:szCs w:val="24"/>
        </w:rPr>
        <w:t>smaller</w:t>
      </w:r>
      <w:r w:rsidR="00570C57">
        <w:rPr>
          <w:rFonts w:ascii="Times New Roman" w:hAnsi="Times New Roman" w:cs="Times New Roman"/>
          <w:sz w:val="24"/>
          <w:szCs w:val="24"/>
        </w:rPr>
        <w:t xml:space="preserve"> than average, the pixel state sho</w:t>
      </w:r>
      <w:r w:rsidR="00570C57">
        <w:rPr>
          <w:rFonts w:ascii="Times New Roman" w:hAnsi="Times New Roman" w:cs="Times New Roman"/>
          <w:sz w:val="24"/>
          <w:szCs w:val="24"/>
        </w:rPr>
        <w:t>uld be 0</w:t>
      </w:r>
      <w:r w:rsidR="00570C57">
        <w:rPr>
          <w:rFonts w:ascii="Times New Roman" w:hAnsi="Times New Roman" w:cs="Times New Roman"/>
          <w:sz w:val="24"/>
          <w:szCs w:val="24"/>
        </w:rPr>
        <w:t>.</w:t>
      </w:r>
      <w:r w:rsidR="00C45B3D">
        <w:rPr>
          <w:rFonts w:ascii="Times New Roman" w:hAnsi="Times New Roman" w:cs="Times New Roman"/>
          <w:sz w:val="24"/>
          <w:szCs w:val="24"/>
        </w:rPr>
        <w:t xml:space="preserve"> The algorithm </w:t>
      </w:r>
      <w:r w:rsidR="006973C2">
        <w:rPr>
          <w:rFonts w:ascii="Times New Roman" w:hAnsi="Times New Roman" w:cs="Times New Roman"/>
          <w:sz w:val="24"/>
          <w:szCs w:val="24"/>
        </w:rPr>
        <w:t>doesn’t</w:t>
      </w:r>
      <w:r w:rsidR="00C45B3D">
        <w:rPr>
          <w:rFonts w:ascii="Times New Roman" w:hAnsi="Times New Roman" w:cs="Times New Roman"/>
          <w:sz w:val="24"/>
          <w:szCs w:val="24"/>
        </w:rPr>
        <w:t xml:space="preserve"> need time to learning model, because it </w:t>
      </w:r>
      <w:r w:rsidR="006973C2">
        <w:rPr>
          <w:rFonts w:ascii="Times New Roman" w:hAnsi="Times New Roman" w:cs="Times New Roman"/>
          <w:sz w:val="24"/>
          <w:szCs w:val="24"/>
        </w:rPr>
        <w:t>learns</w:t>
      </w:r>
      <w:r w:rsidR="00C45B3D">
        <w:rPr>
          <w:rFonts w:ascii="Times New Roman" w:hAnsi="Times New Roman" w:cs="Times New Roman"/>
          <w:sz w:val="24"/>
          <w:szCs w:val="24"/>
        </w:rPr>
        <w:t xml:space="preserve"> with reward. Therefore</w:t>
      </w:r>
      <w:r w:rsidR="00FE297E">
        <w:rPr>
          <w:rFonts w:ascii="Times New Roman" w:hAnsi="Times New Roman" w:cs="Times New Roman"/>
          <w:sz w:val="24"/>
          <w:szCs w:val="24"/>
        </w:rPr>
        <w:t>,</w:t>
      </w:r>
      <w:r w:rsidR="00C45B3D">
        <w:rPr>
          <w:rFonts w:ascii="Times New Roman" w:hAnsi="Times New Roman" w:cs="Times New Roman"/>
          <w:sz w:val="24"/>
          <w:szCs w:val="24"/>
        </w:rPr>
        <w:t xml:space="preserve"> if we</w:t>
      </w:r>
      <w:r w:rsidR="00A43EE3">
        <w:rPr>
          <w:rFonts w:ascii="Times New Roman" w:hAnsi="Times New Roman" w:cs="Times New Roman"/>
          <w:sz w:val="24"/>
          <w:szCs w:val="24"/>
        </w:rPr>
        <w:t xml:space="preserve"> </w:t>
      </w:r>
      <w:r w:rsidR="006973C2">
        <w:rPr>
          <w:rFonts w:ascii="Times New Roman" w:hAnsi="Times New Roman" w:cs="Times New Roman"/>
          <w:sz w:val="24"/>
          <w:szCs w:val="24"/>
        </w:rPr>
        <w:t>already have training data, the</w:t>
      </w:r>
      <w:r w:rsidR="00C45B3D">
        <w:rPr>
          <w:rFonts w:ascii="Times New Roman" w:hAnsi="Times New Roman" w:cs="Times New Roman"/>
          <w:sz w:val="24"/>
          <w:szCs w:val="24"/>
        </w:rPr>
        <w:t xml:space="preserve"> algorithm is almost fastest machine learning algorithm for photonic device design.</w:t>
      </w:r>
    </w:p>
    <w:p w:rsidR="00161833" w:rsidRPr="0014508E" w:rsidRDefault="00757807" w:rsidP="00FA12CD">
      <w:pPr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Finite Difference Time D</w:t>
      </w:r>
      <w:r w:rsidR="00FD71D7" w:rsidRPr="0014508E">
        <w:rPr>
          <w:rFonts w:ascii="Times New Roman" w:hAnsi="Times New Roman" w:cs="Times New Roman"/>
          <w:sz w:val="24"/>
          <w:szCs w:val="24"/>
        </w:rPr>
        <w:t>omain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71D7" w:rsidRPr="0014508E">
        <w:rPr>
          <w:rFonts w:ascii="Times New Roman" w:hAnsi="Times New Roman" w:cs="Times New Roman"/>
          <w:sz w:val="24"/>
          <w:szCs w:val="24"/>
        </w:rPr>
        <w:t>(FDTD) method to generated training data. In the simulation</w:t>
      </w:r>
      <w:r w:rsidR="00B06217" w:rsidRPr="0014508E">
        <w:rPr>
          <w:rFonts w:ascii="Times New Roman" w:hAnsi="Times New Roman" w:cs="Times New Roman"/>
          <w:sz w:val="24"/>
          <w:szCs w:val="24"/>
        </w:rPr>
        <w:t xml:space="preserve">, </w:t>
      </w:r>
      <w:r w:rsidR="00FD71D7" w:rsidRPr="0014508E">
        <w:rPr>
          <w:rFonts w:ascii="Times New Roman" w:hAnsi="Times New Roman" w:cs="Times New Roman"/>
          <w:sz w:val="24"/>
          <w:szCs w:val="24"/>
        </w:rPr>
        <w:t>we set</w:t>
      </w:r>
      <w:r w:rsidR="00161833" w:rsidRPr="0014508E">
        <w:rPr>
          <w:rFonts w:ascii="Times New Roman" w:hAnsi="Times New Roman" w:cs="Times New Roman"/>
          <w:sz w:val="24"/>
          <w:szCs w:val="24"/>
        </w:rPr>
        <w:t xml:space="preserve"> </w:t>
      </w:r>
      <w:r w:rsidR="00B06217" w:rsidRPr="0014508E">
        <w:rPr>
          <w:rFonts w:ascii="Times New Roman" w:hAnsi="Times New Roman" w:cs="Times New Roman"/>
          <w:sz w:val="24"/>
          <w:szCs w:val="24"/>
        </w:rPr>
        <w:t xml:space="preserve">the environment to </w:t>
      </w:r>
      <w:r w:rsidR="00161833" w:rsidRPr="0014508E">
        <w:rPr>
          <w:rFonts w:ascii="Times New Roman" w:hAnsi="Times New Roman" w:cs="Times New Roman"/>
          <w:sz w:val="24"/>
          <w:szCs w:val="24"/>
        </w:rPr>
        <w:t xml:space="preserve">2D FDTD and symmetry boundary </w:t>
      </w:r>
      <w:r w:rsidR="00FD71D7" w:rsidRPr="0014508E">
        <w:rPr>
          <w:rFonts w:ascii="Times New Roman" w:hAnsi="Times New Roman" w:cs="Times New Roman"/>
          <w:sz w:val="24"/>
          <w:szCs w:val="24"/>
        </w:rPr>
        <w:t>for time saving.</w:t>
      </w:r>
      <w:r w:rsidR="00D92D64" w:rsidRPr="0014508E">
        <w:rPr>
          <w:rFonts w:ascii="Times New Roman" w:hAnsi="Times New Roman" w:cs="Times New Roman"/>
          <w:sz w:val="24"/>
          <w:szCs w:val="24"/>
        </w:rPr>
        <w:t xml:space="preserve"> We use commercially available software Lumerical FDTD solution on 2 Intel Xeon CPU with 2.5 GHz c</w:t>
      </w:r>
      <w:r w:rsidR="00B353CA" w:rsidRPr="0014508E">
        <w:rPr>
          <w:rFonts w:ascii="Times New Roman" w:hAnsi="Times New Roman" w:cs="Times New Roman"/>
          <w:sz w:val="24"/>
          <w:szCs w:val="24"/>
        </w:rPr>
        <w:t>lock</w:t>
      </w:r>
      <w:r w:rsidR="00D92D64" w:rsidRPr="0014508E">
        <w:rPr>
          <w:rFonts w:ascii="Times New Roman" w:hAnsi="Times New Roman" w:cs="Times New Roman"/>
          <w:sz w:val="24"/>
          <w:szCs w:val="24"/>
        </w:rPr>
        <w:t xml:space="preserve"> speed and 383 GB RAM. It takes 10,000data/days to collect </w:t>
      </w:r>
      <w:r w:rsidR="00541B2C" w:rsidRPr="0014508E">
        <w:rPr>
          <w:rFonts w:ascii="Times New Roman" w:hAnsi="Times New Roman" w:cs="Times New Roman"/>
          <w:sz w:val="24"/>
          <w:szCs w:val="24"/>
        </w:rPr>
        <w:t>s</w:t>
      </w:r>
      <w:r w:rsidR="00D92D64" w:rsidRPr="0014508E">
        <w:rPr>
          <w:rFonts w:ascii="Times New Roman" w:hAnsi="Times New Roman" w:cs="Times New Roman"/>
          <w:sz w:val="24"/>
          <w:szCs w:val="24"/>
        </w:rPr>
        <w:t>imulation data.</w:t>
      </w:r>
      <w:r w:rsidR="00EE1BFA" w:rsidRPr="0014508E">
        <w:rPr>
          <w:rFonts w:ascii="Times New Roman" w:hAnsi="Times New Roman" w:cs="Times New Roman"/>
          <w:sz w:val="24"/>
          <w:szCs w:val="24"/>
        </w:rPr>
        <w:t xml:space="preserve"> The complete FDTD simulations took 4 days.</w:t>
      </w:r>
    </w:p>
    <w:p w:rsidR="00FA12CD" w:rsidRPr="0014508E" w:rsidRDefault="00FA12CD" w:rsidP="00FA12C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Results</w:t>
      </w:r>
    </w:p>
    <w:p w:rsidR="00C1779F" w:rsidRDefault="00FA12CD" w:rsidP="00C1779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Perceptron and Reinforcement Learning</w:t>
      </w:r>
    </w:p>
    <w:p w:rsidR="00A35AD4" w:rsidRDefault="00A35AD4" w:rsidP="007E6593">
      <w:pPr>
        <w:ind w:left="8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FB14A9">
            <wp:extent cx="1501945" cy="1800000"/>
            <wp:effectExtent l="0" t="0" r="3175" b="0"/>
            <wp:docPr id="241" name="그림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1945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B0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3A096">
            <wp:extent cx="1792789" cy="1800000"/>
            <wp:effectExtent l="0" t="0" r="0" b="0"/>
            <wp:docPr id="773" name="그림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789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5AD4" w:rsidRPr="00A35AD4" w:rsidRDefault="00A35AD4" w:rsidP="007E6593">
      <w:pPr>
        <w:ind w:left="80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E5236">
            <wp:extent cx="2327041" cy="1759432"/>
            <wp:effectExtent l="0" t="0" r="0" b="0"/>
            <wp:docPr id="238" name="그림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121" cy="1770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779F" w:rsidRPr="0014508E" w:rsidRDefault="00C1779F" w:rsidP="00C1779F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 w:hint="eastAsia"/>
          <w:sz w:val="24"/>
          <w:szCs w:val="24"/>
        </w:rPr>
        <w:t>T</w:t>
      </w:r>
      <w:r w:rsidRPr="0014508E">
        <w:rPr>
          <w:rFonts w:ascii="Times New Roman" w:hAnsi="Times New Roman" w:cs="Times New Roman"/>
          <w:sz w:val="24"/>
          <w:szCs w:val="24"/>
        </w:rPr>
        <w:t>h</w:t>
      </w:r>
      <w:r w:rsidRPr="0014508E">
        <w:rPr>
          <w:rFonts w:ascii="Times New Roman" w:hAnsi="Times New Roman" w:cs="Times New Roman" w:hint="eastAsia"/>
          <w:sz w:val="24"/>
          <w:szCs w:val="24"/>
        </w:rPr>
        <w:t xml:space="preserve">e </w:t>
      </w:r>
      <w:r w:rsidRPr="0014508E">
        <w:rPr>
          <w:rFonts w:ascii="Times New Roman" w:hAnsi="Times New Roman" w:cs="Times New Roman"/>
          <w:sz w:val="24"/>
          <w:szCs w:val="24"/>
        </w:rPr>
        <w:t>performance of any splitter is defined by its insertion loss and distribution of input power into the two output waveguides</w:t>
      </w:r>
      <w:r w:rsidR="00C45B3D">
        <w:rPr>
          <w:rStyle w:val="a5"/>
          <w:rFonts w:ascii="Times New Roman" w:hAnsi="Times New Roman" w:cs="Times New Roman"/>
          <w:sz w:val="24"/>
          <w:szCs w:val="24"/>
        </w:rPr>
        <w:endnoteReference w:id="15"/>
      </w:r>
    </w:p>
    <w:p w:rsidR="00C1779F" w:rsidRPr="0014508E" w:rsidRDefault="00C1779F" w:rsidP="00C1779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 w:hint="eastAsia"/>
          <w:sz w:val="24"/>
          <w:szCs w:val="24"/>
        </w:rPr>
        <w:t>sdf</w:t>
      </w:r>
    </w:p>
    <w:p w:rsidR="00FA12CD" w:rsidRPr="0014508E" w:rsidRDefault="00FA12CD" w:rsidP="00FA12C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Discussion</w:t>
      </w:r>
    </w:p>
    <w:sectPr w:rsidR="00FA12CD" w:rsidRPr="0014508E">
      <w:endnotePr>
        <w:numFmt w:val="decimal"/>
      </w:endnote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0FD" w:rsidRDefault="00CE50FD" w:rsidP="005F25EB">
      <w:pPr>
        <w:spacing w:after="0" w:line="240" w:lineRule="auto"/>
      </w:pPr>
      <w:r>
        <w:separator/>
      </w:r>
    </w:p>
  </w:endnote>
  <w:endnote w:type="continuationSeparator" w:id="0">
    <w:p w:rsidR="00CE50FD" w:rsidRDefault="00CE50FD" w:rsidP="005F25EB">
      <w:pPr>
        <w:spacing w:after="0" w:line="240" w:lineRule="auto"/>
      </w:pPr>
      <w:r>
        <w:continuationSeparator/>
      </w:r>
    </w:p>
  </w:endnote>
  <w:endnote w:id="1">
    <w:p w:rsidR="00090C39" w:rsidRPr="00090C39" w:rsidRDefault="00090C39">
      <w:pPr>
        <w:pStyle w:val="a4"/>
        <w:rPr>
          <w:rFonts w:hint="eastAsia"/>
        </w:rPr>
      </w:pPr>
      <w:r>
        <w:rPr>
          <w:rStyle w:val="a5"/>
        </w:rPr>
        <w:endnoteRef/>
      </w:r>
      <w:r>
        <w:t xml:space="preserve"> </w:t>
      </w:r>
      <w:r w:rsidRPr="00090C39">
        <w:rPr>
          <w:rFonts w:ascii="Times New Roman" w:hAnsi="Times New Roman" w:cs="Times New Roman"/>
          <w:sz w:val="18"/>
          <w:szCs w:val="18"/>
        </w:rPr>
        <w:t>I. F. Akyildiz, J. M. Jornet, and C. Han, “Terahertz band: Next frontier for wireless communications,” Physical Communication, vol. 12, pp. 16–32, 2014.</w:t>
      </w:r>
    </w:p>
  </w:endnote>
  <w:endnote w:id="2">
    <w:p w:rsidR="00207AD9" w:rsidRPr="00207AD9" w:rsidRDefault="00207AD9">
      <w:pPr>
        <w:pStyle w:val="a4"/>
        <w:rPr>
          <w:rFonts w:hint="eastAsia"/>
        </w:rPr>
      </w:pPr>
      <w:r>
        <w:rPr>
          <w:rStyle w:val="a5"/>
        </w:rPr>
        <w:endnoteRef/>
      </w:r>
      <w:r>
        <w:t xml:space="preserve"> </w:t>
      </w:r>
      <w:r w:rsidRPr="00207AD9">
        <w:rPr>
          <w:rFonts w:ascii="Times New Roman" w:hAnsi="Times New Roman" w:cs="Times New Roman"/>
          <w:sz w:val="18"/>
          <w:szCs w:val="18"/>
        </w:rPr>
        <w:t>S. Cherry, “Edholms law of bandwidth,” IEEE Spectrum, vol. 41, no. 7, pp. 58–60, Jul. 2004.</w:t>
      </w:r>
    </w:p>
  </w:endnote>
  <w:endnote w:id="3">
    <w:p w:rsidR="004B04B6" w:rsidRDefault="004B04B6" w:rsidP="004B04B6">
      <w:pPr>
        <w:pStyle w:val="a4"/>
        <w:rPr>
          <w:rFonts w:hint="eastAsia"/>
        </w:rPr>
      </w:pPr>
      <w:r>
        <w:rPr>
          <w:rStyle w:val="a5"/>
        </w:rPr>
        <w:endnoteRef/>
      </w:r>
      <w:r>
        <w:t xml:space="preserve"> </w:t>
      </w:r>
      <w:r w:rsidRPr="00DD6ED5">
        <w:rPr>
          <w:rFonts w:ascii="Times New Roman" w:hAnsi="Times New Roman" w:cs="Times New Roman"/>
          <w:sz w:val="18"/>
          <w:szCs w:val="18"/>
        </w:rPr>
        <w:t>The Nobel Prize in Physics 2009. NobelPrize.org. Nobel Media AB 2019. Wed. 9 Oct 2019. &lt;https://www.nobelprize.org/prizes/physics/2009/summary/&gt;</w:t>
      </w:r>
    </w:p>
  </w:endnote>
  <w:endnote w:id="4">
    <w:p w:rsidR="004B04B6" w:rsidRDefault="004B04B6" w:rsidP="004B04B6">
      <w:pPr>
        <w:pStyle w:val="a4"/>
      </w:pPr>
      <w:r>
        <w:rPr>
          <w:rStyle w:val="a5"/>
        </w:rPr>
        <w:endnoteRef/>
      </w:r>
      <w:r>
        <w:t xml:space="preserve"> </w:t>
      </w:r>
      <w:r w:rsidRPr="005F25EB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W. S. C. Chang, </w:t>
      </w:r>
      <w:r w:rsidRPr="005F25EB">
        <w:rPr>
          <w:rFonts w:ascii="Times New Roman" w:hAnsi="Times New Roman" w:cs="Times New Roman"/>
          <w:i/>
          <w:iCs/>
          <w:color w:val="333333"/>
          <w:sz w:val="18"/>
          <w:szCs w:val="18"/>
        </w:rPr>
        <w:t>Fundamentals of guided-wave optoelectronic devices</w:t>
      </w:r>
      <w:r w:rsidRPr="005F25EB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. Cambridge: Cambridge University Press, 2010.</w:t>
      </w:r>
    </w:p>
  </w:endnote>
  <w:endnote w:id="5">
    <w:p w:rsidR="004B04B6" w:rsidRPr="004B04B6" w:rsidRDefault="004B04B6">
      <w:pPr>
        <w:pStyle w:val="a4"/>
        <w:rPr>
          <w:rFonts w:hint="eastAsia"/>
        </w:rPr>
      </w:pPr>
      <w:r>
        <w:rPr>
          <w:rStyle w:val="a5"/>
        </w:rPr>
        <w:endnoteRef/>
      </w:r>
      <w:r>
        <w:t xml:space="preserve"> </w:t>
      </w:r>
      <w:r w:rsidRPr="004B04B6">
        <w:rPr>
          <w:rFonts w:ascii="Times New Roman" w:hAnsi="Times New Roman" w:cs="Times New Roman"/>
          <w:sz w:val="18"/>
          <w:szCs w:val="18"/>
        </w:rPr>
        <w:t>Z. Guo, X. Nie, F. Shen, H. Zhou, Q. Zhou, J. Gao, and K. Guo, “Actively Tunable Terahertz Switches Based on Subwavelength Graphene Waveguide,” Nanomaterials, vol. 8, no. 9, p. 665, 2018.</w:t>
      </w:r>
    </w:p>
  </w:endnote>
  <w:endnote w:id="6">
    <w:p w:rsidR="0092710F" w:rsidRPr="0092710F" w:rsidRDefault="0092710F">
      <w:pPr>
        <w:pStyle w:val="a4"/>
        <w:rPr>
          <w:rFonts w:hint="eastAsia"/>
        </w:rPr>
      </w:pPr>
      <w:r>
        <w:rPr>
          <w:rStyle w:val="a5"/>
        </w:rPr>
        <w:endnoteRef/>
      </w:r>
      <w:r>
        <w:t xml:space="preserve"> </w:t>
      </w:r>
      <w:r w:rsidRPr="0092710F">
        <w:rPr>
          <w:rFonts w:ascii="Times New Roman" w:hAnsi="Times New Roman" w:cs="Times New Roman"/>
          <w:sz w:val="18"/>
          <w:szCs w:val="18"/>
        </w:rPr>
        <w:t>F. Zhang, K. Song, and Y. Fan, “New 2D diffraction model and its applications to terahertz parallel-plate waveguide power splitters,” Scientific Reports, vol. 7, no. 1, Sep. 2017.</w:t>
      </w:r>
    </w:p>
  </w:endnote>
  <w:endnote w:id="7">
    <w:p w:rsidR="002E7760" w:rsidRPr="002E7760" w:rsidRDefault="002E7760">
      <w:pPr>
        <w:pStyle w:val="a4"/>
        <w:rPr>
          <w:rFonts w:hint="eastAsia"/>
        </w:rPr>
      </w:pPr>
      <w:r>
        <w:rPr>
          <w:rStyle w:val="a5"/>
        </w:rPr>
        <w:endnoteRef/>
      </w:r>
      <w:r>
        <w:t xml:space="preserve"> </w:t>
      </w:r>
      <w:r w:rsidRPr="002E7760">
        <w:rPr>
          <w:rFonts w:ascii="Times New Roman" w:hAnsi="Times New Roman" w:cs="Times New Roman"/>
          <w:sz w:val="18"/>
          <w:szCs w:val="18"/>
        </w:rPr>
        <w:t>L. Lu, M. Zhang, F. Zhou, and D. Liu, “An Ultra-compact Colorless 50:50 Coupler Based on PhC-like Metamaterial Structure,” Optical Fiber Communication Conference, 2016.</w:t>
      </w:r>
    </w:p>
  </w:endnote>
  <w:endnote w:id="8">
    <w:p w:rsidR="002E7760" w:rsidRPr="002E7760" w:rsidRDefault="002E7760" w:rsidP="002E7760">
      <w:pPr>
        <w:pStyle w:val="a4"/>
        <w:rPr>
          <w:rFonts w:ascii="Times New Roman" w:hAnsi="Times New Roman" w:cs="Times New Roman" w:hint="eastAsia"/>
          <w:sz w:val="18"/>
          <w:szCs w:val="18"/>
        </w:rPr>
      </w:pPr>
      <w:r>
        <w:rPr>
          <w:rStyle w:val="a5"/>
        </w:rPr>
        <w:endnoteRef/>
      </w:r>
      <w:r>
        <w:t xml:space="preserve"> </w:t>
      </w:r>
      <w:r w:rsidRPr="002E7760">
        <w:rPr>
          <w:rFonts w:ascii="Times New Roman" w:hAnsi="Times New Roman" w:cs="Times New Roman"/>
          <w:sz w:val="18"/>
          <w:szCs w:val="18"/>
        </w:rPr>
        <w:t xml:space="preserve">M. Bachmann, P. A. Besse, and H. Melchior, “General self-imaging properties in N × N multimode interference couplers including phase relations,” Applied Optics, </w:t>
      </w:r>
      <w:r>
        <w:rPr>
          <w:rFonts w:ascii="Times New Roman" w:hAnsi="Times New Roman" w:cs="Times New Roman"/>
          <w:sz w:val="18"/>
          <w:szCs w:val="18"/>
        </w:rPr>
        <w:t>vol. 33, no. 18, p. 3905, 1994.</w:t>
      </w:r>
    </w:p>
  </w:endnote>
  <w:endnote w:id="9">
    <w:p w:rsidR="002E7760" w:rsidRPr="002E7760" w:rsidRDefault="002E7760" w:rsidP="002E7760">
      <w:pPr>
        <w:pStyle w:val="a4"/>
        <w:rPr>
          <w:rFonts w:ascii="Times New Roman" w:hAnsi="Times New Roman" w:cs="Times New Roman" w:hint="eastAsia"/>
          <w:sz w:val="18"/>
          <w:szCs w:val="18"/>
        </w:rPr>
      </w:pPr>
      <w:r>
        <w:rPr>
          <w:rStyle w:val="a5"/>
        </w:rPr>
        <w:endnoteRef/>
      </w:r>
      <w:r>
        <w:t xml:space="preserve"> </w:t>
      </w:r>
      <w:r w:rsidRPr="002E7760">
        <w:rPr>
          <w:rFonts w:ascii="Times New Roman" w:hAnsi="Times New Roman" w:cs="Times New Roman"/>
          <w:sz w:val="18"/>
          <w:szCs w:val="18"/>
        </w:rPr>
        <w:t>L. Soldano and E. Pennings, “Optical multi-mode interference devices based on self-imaging: principles and applications,” Journal of Lightwave Technology, vol. 13, no. 4, pp. 615–627, 1995.</w:t>
      </w:r>
    </w:p>
  </w:endnote>
  <w:endnote w:id="10">
    <w:p w:rsidR="002E7760" w:rsidRDefault="002E7760">
      <w:pPr>
        <w:pStyle w:val="a4"/>
        <w:rPr>
          <w:rFonts w:hint="eastAsia"/>
        </w:rPr>
      </w:pPr>
      <w:r>
        <w:rPr>
          <w:rStyle w:val="a5"/>
        </w:rPr>
        <w:endnoteRef/>
      </w:r>
      <w:r>
        <w:t xml:space="preserve"> </w:t>
      </w:r>
      <w:r w:rsidRPr="002E7760">
        <w:rPr>
          <w:rFonts w:ascii="Times New Roman" w:hAnsi="Times New Roman" w:cs="Times New Roman"/>
          <w:sz w:val="18"/>
          <w:szCs w:val="18"/>
        </w:rPr>
        <w:t>Y. Tian, J. Qiu, M. Yu, Z. Huang, Y. Qiao, Z. Dong, and J. Wu, “Broadband 1 × 3 Couplers With Variable Splitting Ratio Using Cascaded Step-Size MMI,” IEEE Photonics Journal, vol. 10, no. 3, pp. 1–8, 2018.</w:t>
      </w:r>
    </w:p>
  </w:endnote>
  <w:endnote w:id="11">
    <w:p w:rsidR="00950118" w:rsidRPr="00950118" w:rsidRDefault="00950118">
      <w:pPr>
        <w:pStyle w:val="a4"/>
        <w:rPr>
          <w:rFonts w:hint="eastAsia"/>
        </w:rPr>
      </w:pPr>
      <w:r>
        <w:rPr>
          <w:rStyle w:val="a5"/>
        </w:rPr>
        <w:endnoteRef/>
      </w:r>
      <w:r>
        <w:t xml:space="preserve"> </w:t>
      </w:r>
      <w:r w:rsidRPr="00950118">
        <w:rPr>
          <w:rFonts w:ascii="Times New Roman" w:hAnsi="Times New Roman" w:cs="Times New Roman"/>
          <w:sz w:val="18"/>
          <w:szCs w:val="18"/>
        </w:rPr>
        <w:t>P. Besse, E. Gini, M. Bachmann, and H. Melchior, “New 2×2 and 1×3 multimode interference couplers with free selection of power splitting ratios,” Journal of Lightwave Technology, vol. 14, no. 10, pp. 2286–2293, 1996.</w:t>
      </w:r>
    </w:p>
  </w:endnote>
  <w:endnote w:id="12">
    <w:p w:rsidR="00944A55" w:rsidRPr="00B67BD2" w:rsidRDefault="00944A55" w:rsidP="00944A55">
      <w:pPr>
        <w:pStyle w:val="a4"/>
      </w:pPr>
      <w:r>
        <w:rPr>
          <w:rStyle w:val="a5"/>
        </w:rPr>
        <w:endnoteRef/>
      </w:r>
      <w:r>
        <w:t xml:space="preserve"> </w:t>
      </w:r>
      <w:r w:rsidRPr="00B67BD2">
        <w:rPr>
          <w:rFonts w:ascii="Times New Roman" w:hAnsi="Times New Roman" w:cs="Times New Roman"/>
          <w:sz w:val="18"/>
          <w:szCs w:val="18"/>
        </w:rPr>
        <w:t>M. Turduev, E. Bor, C. Latifoglu, I. H. Giden, Y. S. Hanay, and H. Kurt, “Ultracompact Photonic Structure Design for Strong Light Confinement and Coupling Into Nanowaveguide,” Journal of Lightwave Technology, vol. 36, no. 14, pp. 2812–2819, 2018.</w:t>
      </w:r>
    </w:p>
  </w:endnote>
  <w:endnote w:id="13">
    <w:p w:rsidR="00E23C30" w:rsidRDefault="00E23C30">
      <w:pPr>
        <w:pStyle w:val="a4"/>
        <w:rPr>
          <w:rFonts w:hint="eastAsia"/>
        </w:rPr>
      </w:pPr>
      <w:r>
        <w:rPr>
          <w:rStyle w:val="a5"/>
        </w:rPr>
        <w:endnoteRef/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F. Rosenblatt, “The perceptron: A probabilistic model for information storage and organization in the brain.,” </w:t>
      </w:r>
      <w:r>
        <w:rPr>
          <w:rFonts w:ascii="Times New Roman" w:hAnsi="Times New Roman" w:cs="Times New Roman"/>
          <w:i/>
          <w:iCs/>
          <w:color w:val="333333"/>
        </w:rPr>
        <w:t>Psychological Review</w:t>
      </w:r>
      <w:r>
        <w:rPr>
          <w:rFonts w:ascii="Times New Roman" w:hAnsi="Times New Roman" w:cs="Times New Roman"/>
          <w:color w:val="333333"/>
          <w:shd w:val="clear" w:color="auto" w:fill="FFFFFF"/>
        </w:rPr>
        <w:t>, vol. 65, no. 6, pp. 386–408, 1958.</w:t>
      </w:r>
    </w:p>
  </w:endnote>
  <w:endnote w:id="14">
    <w:p w:rsidR="00E23C30" w:rsidRDefault="00E23C30">
      <w:pPr>
        <w:pStyle w:val="a4"/>
        <w:rPr>
          <w:rFonts w:hint="eastAsia"/>
        </w:rPr>
      </w:pPr>
      <w:r>
        <w:rPr>
          <w:rStyle w:val="a5"/>
        </w:rPr>
        <w:endnoteRef/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M. V. Otterlo and M. Wiering, “Reinforcement Learning and Markov Decision Processes,” </w:t>
      </w:r>
      <w:r>
        <w:rPr>
          <w:rFonts w:ascii="Times New Roman" w:hAnsi="Times New Roman" w:cs="Times New Roman"/>
          <w:i/>
          <w:iCs/>
          <w:color w:val="333333"/>
        </w:rPr>
        <w:t>Adaptation, Learning, and Optimization Reinforcement Learning</w:t>
      </w:r>
      <w:r>
        <w:rPr>
          <w:rFonts w:ascii="Times New Roman" w:hAnsi="Times New Roman" w:cs="Times New Roman"/>
          <w:color w:val="333333"/>
          <w:shd w:val="clear" w:color="auto" w:fill="FFFFFF"/>
        </w:rPr>
        <w:t>, pp. 3–42, 2012.</w:t>
      </w:r>
    </w:p>
  </w:endnote>
  <w:endnote w:id="15">
    <w:p w:rsidR="00C45B3D" w:rsidRDefault="00C45B3D">
      <w:pPr>
        <w:pStyle w:val="a4"/>
        <w:rPr>
          <w:rFonts w:hint="eastAsia"/>
        </w:rPr>
      </w:pPr>
      <w:r>
        <w:rPr>
          <w:rStyle w:val="a5"/>
        </w:rPr>
        <w:endnoteRef/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W. S. C. Chang, </w:t>
      </w:r>
      <w:r>
        <w:rPr>
          <w:rFonts w:ascii="Times New Roman" w:hAnsi="Times New Roman" w:cs="Times New Roman"/>
          <w:i/>
          <w:iCs/>
          <w:color w:val="333333"/>
        </w:rPr>
        <w:t>Fundamentals of guided-wave optoelectronic devices</w:t>
      </w:r>
      <w:r>
        <w:rPr>
          <w:rFonts w:ascii="Times New Roman" w:hAnsi="Times New Roman" w:cs="Times New Roman"/>
          <w:color w:val="333333"/>
          <w:shd w:val="clear" w:color="auto" w:fill="FFFFFF"/>
        </w:rPr>
        <w:t>. Cambridge: Cambridge University Press, 2010.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0FD" w:rsidRDefault="00CE50FD" w:rsidP="005F25EB">
      <w:pPr>
        <w:spacing w:after="0" w:line="240" w:lineRule="auto"/>
      </w:pPr>
      <w:r>
        <w:separator/>
      </w:r>
    </w:p>
  </w:footnote>
  <w:footnote w:type="continuationSeparator" w:id="0">
    <w:p w:rsidR="00CE50FD" w:rsidRDefault="00CE50FD" w:rsidP="005F2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3448E"/>
    <w:multiLevelType w:val="hybridMultilevel"/>
    <w:tmpl w:val="5EE61ECC"/>
    <w:lvl w:ilvl="0" w:tplc="895E81DC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7CD96365"/>
    <w:multiLevelType w:val="hybridMultilevel"/>
    <w:tmpl w:val="2AB6F726"/>
    <w:lvl w:ilvl="0" w:tplc="FE361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CD"/>
    <w:rsid w:val="000208D5"/>
    <w:rsid w:val="00061AA2"/>
    <w:rsid w:val="00066B7A"/>
    <w:rsid w:val="00090C39"/>
    <w:rsid w:val="000A5557"/>
    <w:rsid w:val="000A5A15"/>
    <w:rsid w:val="000D2FC3"/>
    <w:rsid w:val="000E7AF6"/>
    <w:rsid w:val="0010691A"/>
    <w:rsid w:val="0014508E"/>
    <w:rsid w:val="00161833"/>
    <w:rsid w:val="0017224B"/>
    <w:rsid w:val="00172A54"/>
    <w:rsid w:val="001B08A1"/>
    <w:rsid w:val="001C3D8E"/>
    <w:rsid w:val="00207AD9"/>
    <w:rsid w:val="00231B05"/>
    <w:rsid w:val="002E7760"/>
    <w:rsid w:val="00370CA0"/>
    <w:rsid w:val="003F3D68"/>
    <w:rsid w:val="00417EF2"/>
    <w:rsid w:val="004B04B6"/>
    <w:rsid w:val="00501B0E"/>
    <w:rsid w:val="005308DD"/>
    <w:rsid w:val="00541B2C"/>
    <w:rsid w:val="00570C57"/>
    <w:rsid w:val="005B0539"/>
    <w:rsid w:val="005F1500"/>
    <w:rsid w:val="005F25EB"/>
    <w:rsid w:val="005F5FD7"/>
    <w:rsid w:val="00696599"/>
    <w:rsid w:val="006973C2"/>
    <w:rsid w:val="006D1B0D"/>
    <w:rsid w:val="00757807"/>
    <w:rsid w:val="007A1145"/>
    <w:rsid w:val="007E6593"/>
    <w:rsid w:val="0082685A"/>
    <w:rsid w:val="00850B25"/>
    <w:rsid w:val="0088512D"/>
    <w:rsid w:val="008A4982"/>
    <w:rsid w:val="0092710F"/>
    <w:rsid w:val="00944A55"/>
    <w:rsid w:val="00950118"/>
    <w:rsid w:val="009641F3"/>
    <w:rsid w:val="00A35AD4"/>
    <w:rsid w:val="00A43EE3"/>
    <w:rsid w:val="00AC0A64"/>
    <w:rsid w:val="00B06217"/>
    <w:rsid w:val="00B06FD5"/>
    <w:rsid w:val="00B353CA"/>
    <w:rsid w:val="00B667F5"/>
    <w:rsid w:val="00B67BD2"/>
    <w:rsid w:val="00BF3D94"/>
    <w:rsid w:val="00C04593"/>
    <w:rsid w:val="00C116AB"/>
    <w:rsid w:val="00C158CB"/>
    <w:rsid w:val="00C1779F"/>
    <w:rsid w:val="00C2484D"/>
    <w:rsid w:val="00C45B3D"/>
    <w:rsid w:val="00C76C94"/>
    <w:rsid w:val="00CA6A3F"/>
    <w:rsid w:val="00CE50FD"/>
    <w:rsid w:val="00D06900"/>
    <w:rsid w:val="00D44A8A"/>
    <w:rsid w:val="00D525F5"/>
    <w:rsid w:val="00D77B75"/>
    <w:rsid w:val="00D878FD"/>
    <w:rsid w:val="00D92D64"/>
    <w:rsid w:val="00D93963"/>
    <w:rsid w:val="00D96986"/>
    <w:rsid w:val="00DB1EDE"/>
    <w:rsid w:val="00DD6ED5"/>
    <w:rsid w:val="00E23C30"/>
    <w:rsid w:val="00E444B5"/>
    <w:rsid w:val="00EA3FC4"/>
    <w:rsid w:val="00EE140A"/>
    <w:rsid w:val="00EE1BFA"/>
    <w:rsid w:val="00F26721"/>
    <w:rsid w:val="00F714CB"/>
    <w:rsid w:val="00FA12CD"/>
    <w:rsid w:val="00FD71D7"/>
    <w:rsid w:val="00FE297E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FC11"/>
  <w15:chartTrackingRefBased/>
  <w15:docId w15:val="{2433E765-C639-4BA5-937A-0B97742A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25EB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CD"/>
    <w:pPr>
      <w:ind w:leftChars="400" w:left="800"/>
    </w:pPr>
  </w:style>
  <w:style w:type="paragraph" w:styleId="a4">
    <w:name w:val="endnote text"/>
    <w:basedOn w:val="a"/>
    <w:link w:val="Char"/>
    <w:uiPriority w:val="99"/>
    <w:semiHidden/>
    <w:unhideWhenUsed/>
    <w:rsid w:val="005F25EB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5F25EB"/>
  </w:style>
  <w:style w:type="character" w:styleId="a5">
    <w:name w:val="endnote reference"/>
    <w:basedOn w:val="a0"/>
    <w:uiPriority w:val="99"/>
    <w:semiHidden/>
    <w:unhideWhenUsed/>
    <w:rsid w:val="005F25EB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5F25EB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styleId="a6">
    <w:name w:val="Placeholder Text"/>
    <w:basedOn w:val="a0"/>
    <w:uiPriority w:val="99"/>
    <w:semiHidden/>
    <w:rsid w:val="00C11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6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18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0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1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0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79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585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A5DEAF1-623E-474E-9585-66B83F395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이종건(전자전기공학과)</cp:lastModifiedBy>
  <cp:revision>63</cp:revision>
  <dcterms:created xsi:type="dcterms:W3CDTF">2019-10-23T12:04:00Z</dcterms:created>
  <dcterms:modified xsi:type="dcterms:W3CDTF">2019-10-29T18:01:00Z</dcterms:modified>
</cp:coreProperties>
</file>