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numPr>
          <w:ilvl w:val="0"/>
          <w:numId w:val="1001"/>
        </w:numPr>
        <w:pStyle w:val="Heading1"/>
      </w:pPr>
      <w:r>
        <w:t xml:space="preserve">three</w:t>
      </w:r>
    </w:p>
    <w:p>
      <w:pPr>
        <w:numPr>
          <w:ilvl w:val="0"/>
          <w:numId w:val="1000"/>
        </w:numPr>
        <w:pStyle w:val="Bibliography"/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