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</w:pPr>
            <w:r>
              <w:t xml:space="preserve">One</w:t>
            </w:r>
          </w:p>
        </w:tc>
        <w:tc>
          <w:tcPr/>
          <w:p>
            <w:pPr>
              <w:pStyle w:val="Compact"/>
            </w:pPr>
            <w:r>
              <w:t xml:space="preserve">Row</w:t>
            </w:r>
          </w:p>
        </w:tc>
        <w:tc>
          <w:tcPr/>
          <w:p>
            <w:pPr>
              <w:pStyle w:val="Compact"/>
            </w:pPr>
            <w:r>
              <w:t xml:space="preserve">Table</w:t>
            </w:r>
          </w:p>
        </w:tc>
      </w:tr>
    </w:tbl>
    <w:sectPr>
      <w:footnotePr>
        <w:numRestart w:val="eachSect"/>
      </w:footnotePr>
      <w:pgSz w:h="16838" w:w="1190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2025-08-09T21:19:05Z</dcterms:created>
  <dcterms:modified xsi:type="dcterms:W3CDTF">2025-08-09T21:19:05Z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