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C253" w14:textId="14791317" w:rsidR="001A0438" w:rsidRDefault="00392B5E">
      <w:pPr>
        <w:rPr>
          <w:lang w:val="en-US"/>
        </w:rPr>
      </w:pPr>
      <w:r>
        <w:rPr>
          <w:lang w:val="en-US"/>
        </w:rPr>
        <w:t xml:space="preserve">This is a citation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{"citationID":"CCwugFas","properties":{"formattedCitation":"(Smith et al., 2013)","plainCitation":"(Smith et al., 2013)","noteIndex":0},"citationItems":[{"id":109,"uris":["http://zotero.org/users/40613/items/3GKMD43T"],"uri":["http://zotero.org/users/40613/items/3GKMD43T"],"itemData":{"id":109,"type":"article-journal","container-title":"Climate Dynamics","DOI":"10.1007/s00382-013-1683-2","ISSN":"0930-7575, 1432-0894","issue":"11-12","language":"en","page":"3325–3338","title":"A comparison of full-field and anomaly initialization for seasonal to decadal climate prediction","volume":"41","author":[{"family":"Smith","given":"Doug M."},{"family":"Eade","given":"Rosie"},{"family":"Pohlmann","given":"Holger"}],"issued":{"date-parts":[["2013",12]]}}}],"schema":"https://github.com/citation-style-language/schema/raw/master/csl-citation.json"}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392B5E">
        <w:rPr>
          <w:rFonts w:ascii="Calibri" w:hAnsi="Calibri" w:cs="Calibri"/>
        </w:rPr>
        <w:t>(Smith et al., 2013)</w:t>
      </w:r>
      <w:r>
        <w:rPr>
          <w:lang w:val="en-US"/>
        </w:rPr>
        <w:fldChar w:fldCharType="end"/>
      </w:r>
    </w:p>
    <w:p w14:paraId="03DE1587" w14:textId="3BB435DE" w:rsidR="00392B5E" w:rsidRDefault="00392B5E">
      <w:pPr>
        <w:rPr>
          <w:lang w:val="en-US"/>
        </w:rPr>
      </w:pPr>
      <w:r>
        <w:rPr>
          <w:lang w:val="en-US"/>
        </w:rPr>
        <w:t xml:space="preserve">This is a citation with two sources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{"citationID":"uiTXG3S5","properties":{"formattedCitation":"(Boer et al., 2016; Smith et al., 2013)","plainCitation":"(Boer et al., 2016; Smith et al., 2013)","noteIndex":0},"citationItems":[{"id":6,"uris":["http://zotero.org/users/40613/items/EIZFK2E5"],"uri":["http://zotero.org/users/40613/items/EIZFK2E5"],"itemData":{"id":6,"type":"article-journal","container-title":"Geoscientific Model Development","DOI":"10.5194/gmd-9-3751-2016","language":"en","page":"3751–3777","title":"The Decadal Climate Prediction Project (DCPP)","volume":"9","author":[{"family":"Boer","given":"G.J."},{"family":"Smith","given":"D.M."},{"family":"Cassou","given":"C."},{"family":"Doblas-Reyes","given":"F."},{"family":"Danabasoglu","given":"G."},{"family":"Kirtman","given":"B."},{"family":"Kushnir","given":"Y."},{"family":"Kimoto","given":"M."},{"family":"Meehl","given":"G.A."},{"family":"Msadek","given":"R."},{"family":"Müller","given":"W.A."},{"family":"Taylor","given":"K.E."},{"family":"Zwiers","given":"F."},{"family":"Rixen","given":"M."},{"family":"Ruprich-Robert","given":"Y."},{"family":"Eade","given":"R."}],"issued":{"date-parts":[["2016"]]}}},{"id":109,"uris":["http://zotero.org/users/40613/items/3GKMD43T"],"uri":["http://zotero.org/users/40613/items/3GKMD43T"],"itemData":{"id":109,"type":"article-journal","container-title":"Climate Dynamics","DOI":"10.1007/s00382-013-1683-2","ISSN":"0930-7575, 1432-0894","issue":"11-12","language":"en","page":"3325–3338","title":"A comparison of full-field and anomaly initialization for seasonal to decadal climate prediction","volume":"41","author":[{"family":"Smith","given":"Doug M."},{"family":"Eade","given":"Rosie"},{"family":"Pohlmann","given":"Holger"}],"issued":{"date-parts":[["2013",12]]}}}],"schema":"https://github.com/citation-style-language/schema/raw/master/csl-citation.json"}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392B5E">
        <w:rPr>
          <w:rFonts w:ascii="Calibri" w:hAnsi="Calibri" w:cs="Calibri"/>
        </w:rPr>
        <w:t>(Boer et al., 2016; Smith et al., 2013)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B8346B1" w14:textId="2DBB99E0" w:rsidR="00392B5E" w:rsidRDefault="00392B5E">
      <w:pPr>
        <w:rPr>
          <w:lang w:val="en-US"/>
        </w:rPr>
      </w:pPr>
      <w:r>
        <w:rPr>
          <w:lang w:val="en-US"/>
        </w:rPr>
        <w:t xml:space="preserve">This is a citation with additional prefix,  suffix and a page number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{"citationID":"8PpiSmGi","properties":{"formattedCitation":"(prefix Bellomo et al., 2016, p. 2 suffix)","plainCitation":"(prefix Bellomo et al., 2016, p. 2 suffix)","noteIndex":0},"citationItems":[{"id":10,"uris":["http://zotero.org/users/40613/items/7LTQT8XK"],"uri":["http://zotero.org/users/40613/items/7LTQT8XK"],"itemData":{"id":10,"type":"article-journal","container-title":"Geophys. Res. Lett.","DOI":"10.1002/2016GL069961","issue":"18","language":"en","page":"9852–9859","title":"New observational evidence for a positive cloud feedback that amplifies the Atlantic Multidecadal Oscillation","volume":"43","author":[{"family":"Bellomo","given":"K."},{"family":"Clement","given":"A.C."},{"family":"Murphy","given":"L.N."},{"family":"Polvani","given":"L.M."},{"family":"Cane","given":"M.A."}],"issued":{"date-parts":[["2016"]]}},"locator":"2","prefix":"prefix","suffix":"suffix"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392B5E">
        <w:rPr>
          <w:rFonts w:ascii="Calibri" w:hAnsi="Calibri" w:cs="Calibri"/>
        </w:rPr>
        <w:t>(prefix Bellomo et al., 2016, p. 2 suffix)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28C09232" w14:textId="7EB55D21" w:rsidR="00392B5E" w:rsidRDefault="00392B5E">
      <w:pPr>
        <w:rPr>
          <w:lang w:val="en-US"/>
        </w:rPr>
      </w:pPr>
    </w:p>
    <w:p w14:paraId="0EC2BA72" w14:textId="4BDC6903" w:rsidR="00392B5E" w:rsidRDefault="00392B5E" w:rsidP="00392B5E">
      <w:pPr>
        <w:pStyle w:val="Heading1"/>
        <w:rPr>
          <w:lang w:val="en-US"/>
        </w:rPr>
      </w:pPr>
      <w:r>
        <w:rPr>
          <w:lang w:val="en-US"/>
        </w:rPr>
        <w:t>Reference list</w:t>
      </w:r>
    </w:p>
    <w:p w14:paraId="3041E287" w14:textId="77777777" w:rsidR="00392B5E" w:rsidRPr="00392B5E" w:rsidRDefault="00392B5E" w:rsidP="00392B5E">
      <w:pPr>
        <w:pStyle w:val="Bibliography"/>
        <w:rPr>
          <w:rFonts w:ascii="Calibri" w:hAnsi="Calibri" w:cs="Calibri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Pr="00392B5E">
        <w:rPr>
          <w:rFonts w:ascii="Calibri" w:hAnsi="Calibri" w:cs="Calibri"/>
        </w:rPr>
        <w:t xml:space="preserve">Bellomo, K., Clement, A. C., Murphy, L. N., Polvani, L. M., &amp; Cane, M. A. (2016). New observational evidence for a positive cloud feedback that amplifies the Atlantic Multidecadal Oscillation. </w:t>
      </w:r>
      <w:r w:rsidRPr="00392B5E">
        <w:rPr>
          <w:rFonts w:ascii="Calibri" w:hAnsi="Calibri" w:cs="Calibri"/>
          <w:i/>
          <w:iCs/>
        </w:rPr>
        <w:t>Geophys. Res. Lett.</w:t>
      </w:r>
      <w:r w:rsidRPr="00392B5E">
        <w:rPr>
          <w:rFonts w:ascii="Calibri" w:hAnsi="Calibri" w:cs="Calibri"/>
        </w:rPr>
        <w:t xml:space="preserve">, </w:t>
      </w:r>
      <w:r w:rsidRPr="00392B5E">
        <w:rPr>
          <w:rFonts w:ascii="Calibri" w:hAnsi="Calibri" w:cs="Calibri"/>
          <w:i/>
          <w:iCs/>
        </w:rPr>
        <w:t>43</w:t>
      </w:r>
      <w:r w:rsidRPr="00392B5E">
        <w:rPr>
          <w:rFonts w:ascii="Calibri" w:hAnsi="Calibri" w:cs="Calibri"/>
        </w:rPr>
        <w:t>(18), 9852–9859. https://doi.org/10.1002/2016GL069961</w:t>
      </w:r>
    </w:p>
    <w:p w14:paraId="6A9C1734" w14:textId="77777777" w:rsidR="00392B5E" w:rsidRPr="00392B5E" w:rsidRDefault="00392B5E" w:rsidP="00392B5E">
      <w:pPr>
        <w:pStyle w:val="Bibliography"/>
        <w:rPr>
          <w:rFonts w:ascii="Calibri" w:hAnsi="Calibri" w:cs="Calibri"/>
        </w:rPr>
      </w:pPr>
      <w:r w:rsidRPr="00392B5E">
        <w:rPr>
          <w:rFonts w:ascii="Calibri" w:hAnsi="Calibri" w:cs="Calibri"/>
        </w:rPr>
        <w:t xml:space="preserve">Boer, G. J., Smith, D. M., Cassou, C., Doblas-Reyes, F., Danabasoglu, G., Kirtman, B., Kushnir, Y., Kimoto, M., Meehl, G. A., Msadek, R., Müller, W. A., Taylor, K. E., Zwiers, F., Rixen, M., Ruprich-Robert, Y., &amp; Eade, R. (2016). The Decadal Climate Prediction Project (DCPP). </w:t>
      </w:r>
      <w:r w:rsidRPr="00392B5E">
        <w:rPr>
          <w:rFonts w:ascii="Calibri" w:hAnsi="Calibri" w:cs="Calibri"/>
          <w:i/>
          <w:iCs/>
        </w:rPr>
        <w:t>Geoscientific Model Development</w:t>
      </w:r>
      <w:r w:rsidRPr="00392B5E">
        <w:rPr>
          <w:rFonts w:ascii="Calibri" w:hAnsi="Calibri" w:cs="Calibri"/>
        </w:rPr>
        <w:t xml:space="preserve">, </w:t>
      </w:r>
      <w:r w:rsidRPr="00392B5E">
        <w:rPr>
          <w:rFonts w:ascii="Calibri" w:hAnsi="Calibri" w:cs="Calibri"/>
          <w:i/>
          <w:iCs/>
        </w:rPr>
        <w:t>9</w:t>
      </w:r>
      <w:r w:rsidRPr="00392B5E">
        <w:rPr>
          <w:rFonts w:ascii="Calibri" w:hAnsi="Calibri" w:cs="Calibri"/>
        </w:rPr>
        <w:t>, 3751–3777. https://doi.org/10.5194/gmd-9-3751-2016</w:t>
      </w:r>
    </w:p>
    <w:p w14:paraId="01330EA5" w14:textId="77777777" w:rsidR="00392B5E" w:rsidRPr="00392B5E" w:rsidRDefault="00392B5E" w:rsidP="00392B5E">
      <w:pPr>
        <w:pStyle w:val="Bibliography"/>
        <w:rPr>
          <w:rFonts w:ascii="Calibri" w:hAnsi="Calibri" w:cs="Calibri"/>
        </w:rPr>
      </w:pPr>
      <w:r w:rsidRPr="00392B5E">
        <w:rPr>
          <w:rFonts w:ascii="Calibri" w:hAnsi="Calibri" w:cs="Calibri"/>
        </w:rPr>
        <w:t xml:space="preserve">Smith, D. M., Eade, R., &amp; Pohlmann, H. (2013). A comparison of full-field and anomaly initialization for seasonal to decadal climate prediction. </w:t>
      </w:r>
      <w:r w:rsidRPr="00392B5E">
        <w:rPr>
          <w:rFonts w:ascii="Calibri" w:hAnsi="Calibri" w:cs="Calibri"/>
          <w:i/>
          <w:iCs/>
        </w:rPr>
        <w:t>Climate Dynamics</w:t>
      </w:r>
      <w:r w:rsidRPr="00392B5E">
        <w:rPr>
          <w:rFonts w:ascii="Calibri" w:hAnsi="Calibri" w:cs="Calibri"/>
        </w:rPr>
        <w:t xml:space="preserve">, </w:t>
      </w:r>
      <w:r w:rsidRPr="00392B5E">
        <w:rPr>
          <w:rFonts w:ascii="Calibri" w:hAnsi="Calibri" w:cs="Calibri"/>
          <w:i/>
          <w:iCs/>
        </w:rPr>
        <w:t>41</w:t>
      </w:r>
      <w:r w:rsidRPr="00392B5E">
        <w:rPr>
          <w:rFonts w:ascii="Calibri" w:hAnsi="Calibri" w:cs="Calibri"/>
        </w:rPr>
        <w:t>(11–12), 3325–3338. https://doi.org/10.1007/s00382-013-1683-2</w:t>
      </w:r>
    </w:p>
    <w:p w14:paraId="0C050DDD" w14:textId="19EDB5F2" w:rsidR="00392B5E" w:rsidRPr="00392B5E" w:rsidRDefault="00392B5E">
      <w:pPr>
        <w:rPr>
          <w:lang w:val="en-US"/>
        </w:rPr>
      </w:pPr>
      <w:r>
        <w:rPr>
          <w:lang w:val="en-US"/>
        </w:rPr>
        <w:fldChar w:fldCharType="end"/>
      </w:r>
    </w:p>
    <w:sectPr w:rsidR="00392B5E" w:rsidRPr="0039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E"/>
    <w:rsid w:val="001A0438"/>
    <w:rsid w:val="00392B5E"/>
    <w:rsid w:val="005B2810"/>
    <w:rsid w:val="00AF7C19"/>
    <w:rsid w:val="00B7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66A42"/>
  <w15:chartTrackingRefBased/>
  <w15:docId w15:val="{B05A3E5C-00B4-4BED-94D2-701BCBAD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92B5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3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Eichler</dc:creator>
  <cp:keywords/>
  <dc:description/>
  <cp:lastModifiedBy>Frederik Eichler</cp:lastModifiedBy>
  <cp:revision>1</cp:revision>
  <dcterms:created xsi:type="dcterms:W3CDTF">2022-01-18T11:49:00Z</dcterms:created>
  <dcterms:modified xsi:type="dcterms:W3CDTF">2022-01-18T11:52:00Z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id="RYC4roRa"/&gt;&lt;style id="http://www.zotero.org/styles/apa" locale="en-US" hasBibliography="1" bibliographyStyleHasBeenSet="1"/&gt;&lt;prefs&gt;&lt;pref name="fieldType" value="Field"/&gt;&lt;/prefs&gt;&lt;/data&gt;</vt:lpwstr>
  </property>
</Properties>
</file>