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exec(file("C:\Software\SALOME-8.2.0-WIN64\cfdmsh.py"))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Welcome in cfdmsh!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 pdf() to see implemented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ExportSU2File(mesh="Mesh_1")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[i] Writing definition of domain elements... (18004 elements)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[i] Writing node coordinates... (9602 nodes)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[i] Writing definition of group elements... (2 groups)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ExportSU2File(mesh="Mesh_test")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[X] The object Mesh_test doesn't exist in the study tree.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