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drawing>
          <wp:anchor distT="0" distB="0" distL="0" distR="0" simplePos="0" allowOverlap="1" behindDoc="0" locked="0" layoutInCell="1" relativeHeight="762000">
            <wp:simplePos x="0" y="0"/>
            <wp:positionH relativeFrom="page">
              <wp:posOffset>493200</wp:posOffset>
            </wp:positionH>
            <wp:positionV relativeFrom="page">
              <wp:posOffset>6444000</wp:posOffset>
            </wp:positionV>
            <wp:extent cx="762000" cy="7620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62000" cy="762000"/>
                    </a:xfrm>
                    <a:prstGeom prst="rect">
                      <a:avLst/>
                    </a:prstGeom>
                  </pic:spPr>
                </pic:pic>
              </a:graphicData>
            </a:graphic>
          </wp:anchor>
        </w:drawing>
      </w:r>
      <w:r>
        <w:drawing>
          <wp:anchor distT="0" distB="0" distL="0" distR="0" simplePos="0" allowOverlap="1" behindDoc="0" locked="0" layoutInCell="1" relativeHeight="723900">
            <wp:simplePos x="0" y="0"/>
            <wp:positionH relativeFrom="page">
              <wp:posOffset>9216000</wp:posOffset>
            </wp:positionH>
            <wp:positionV relativeFrom="page">
              <wp:posOffset>6480000</wp:posOffset>
            </wp:positionV>
            <wp:extent cx="723900" cy="7239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23900" cy="723900"/>
                    </a:xfrm>
                    <a:prstGeom prst="rect">
                      <a:avLst/>
                    </a:prstGeom>
                  </pic:spPr>
                </pic:pic>
              </a:graphicData>
            </a:graphic>
          </wp:anchor>
        </w:drawing>
      </w:r>
      <w:r>
        <w:rPr>
          <w:rFonts w:ascii="Arial Narrow" w:cs="Arial Narrow" w:eastAsia="Arial Narrow" w:hAnsi="Arial Narrow"/>
          <w:b/>
          <w:bCs/>
          <w:sz w:val="28"/>
          <w:szCs w:val="28"/>
          <w:u w:val="single"/>
        </w:rPr>
        <w:t xml:space="preserve">MOSAÏQUE DE PIED DE COCHON, FOIE GRAS, JAMBON FUMÉ ET PRUNEAUX</w:t>
      </w:r>
    </w:p>
    <w:p>
      <w:pPr>
        <w:spacing w:after="300"/>
        <w:jc w:val="center"/>
      </w:pPr>
      <w:r>
        <w:rPr>
          <w:rFonts w:ascii="Arial Narrow" w:cs="Arial Narrow" w:eastAsia="Arial Narrow" w:hAnsi="Arial Narrow"/>
          <w:i/>
          <w:iCs/>
          <w:sz w:val="22"/>
          <w:szCs w:val="22"/>
        </w:rPr>
        <w:t xml:space="preserve">(1 terrine de 1,5 kg – 10 tranches de 150 g)</w:t>
      </w:r>
    </w:p>
    <w:tbl>
      <w:tblPr>
        <w:tblW w:type="dxa" w:w="15398"/>
        <w:tblBorders>
          <w:top w:val="none" w:color="FFFFFF" w:sz="0"/>
          <w:left w:val="none" w:color="FFFFFF" w:sz="0"/>
          <w:bottom w:val="none" w:color="FFFFFF" w:sz="0"/>
          <w:right w:val="none" w:color="FFFFFF" w:sz="0"/>
          <w:insideH w:val="none" w:color="FFFFFF" w:sz="0"/>
          <w:insideV w:val="none" w:color="FFFFFF" w:sz="0"/>
        </w:tblBorders>
      </w:tblPr>
      <w:tblGrid>
        <w:gridCol w:w="7300"/>
        <w:gridCol w:w="8098"/>
      </w:tblGrid>
      <w:tr>
        <w:trPr>
          <w:cantSplit/>
        </w:trPr>
        <w:tc>
          <w:tcPr>
            <w:tcW w:type="dxa" w:w="7300"/>
            <w:tcBorders>
              <w:top w:val="none" w:color="FFFFFF" w:sz="0"/>
              <w:left w:val="none" w:color="FFFFFF" w:sz="0"/>
              <w:bottom w:val="none" w:color="FFFFFF" w:sz="0"/>
              <w:right w:val="single" w:color="7F7F7F" w:sz="6"/>
            </w:tcBorders>
            <w:tcMar>
              <w:top w:type="dxa" w:w="0"/>
              <w:left w:type="dxa" w:w="0"/>
              <w:bottom w:type="dxa" w:w="60"/>
              <w:right w:type="dxa" w:w="200"/>
            </w:tcMar>
          </w:tcPr>
          <w:p>
            <w:pPr>
              <w:spacing w:after="200"/>
            </w:pPr>
            <w:r>
              <w:rPr>
                <w:rFonts w:ascii="Arial Narrow" w:cs="Arial Narrow" w:eastAsia="Arial Narrow" w:hAnsi="Arial Narrow"/>
                <w:b/>
                <w:bCs/>
                <w:i/>
                <w:iCs/>
                <w:sz w:val="22"/>
                <w:szCs w:val="22"/>
                <w:u w:val="single"/>
              </w:rPr>
              <w:t xml:space="preserve">INGRÉDIENTS (10 couverts) :</w:t>
            </w:r>
          </w:p>
        </w:tc>
        <w:tc>
          <w:tcPr>
            <w:tcW w:type="dxa" w:w="8098"/>
            <w:tcBorders>
              <w:top w:val="none" w:color="FFFFFF" w:sz="0"/>
              <w:left w:val="none" w:color="FFFFFF" w:sz="0"/>
              <w:bottom w:val="none" w:color="FFFFFF" w:sz="0"/>
              <w:right w:val="none" w:color="FFFFFF" w:sz="0"/>
            </w:tcBorders>
            <w:tcMar>
              <w:top w:type="dxa" w:w="0"/>
              <w:left w:type="dxa" w:w="200"/>
              <w:bottom w:type="dxa" w:w="60"/>
              <w:right w:type="dxa" w:w="0"/>
            </w:tcMar>
          </w:tcPr>
          <w:p>
            <w:pPr>
              <w:spacing w:after="200"/>
            </w:pPr>
            <w:r>
              <w:rPr>
                <w:rFonts w:ascii="Arial Narrow" w:cs="Arial Narrow" w:eastAsia="Arial Narrow" w:hAnsi="Arial Narrow"/>
                <w:b/>
                <w:bCs/>
                <w:i/>
                <w:iCs/>
                <w:sz w:val="22"/>
                <w:szCs w:val="22"/>
                <w:u w:val="single"/>
              </w:rPr>
              <w:t xml:space="preserve">PRÉPARATION :</w:t>
            </w:r>
          </w:p>
        </w:tc>
      </w:tr>
      <w:tr>
        <w:trPr>
          <w:cantSplit/>
        </w:trPr>
        <w:tc>
          <w:tcPr>
            <w:tcW w:type="dxa" w:w="7300"/>
            <w:tcBorders>
              <w:top w:val="none" w:color="FFFFFF" w:sz="0"/>
              <w:left w:val="none" w:color="FFFFFF" w:sz="0"/>
              <w:bottom w:val="none" w:color="FFFFFF" w:sz="0"/>
              <w:right w:val="single" w:color="7F7F7F" w:sz="6"/>
            </w:tcBorders>
            <w:tcMar>
              <w:top w:type="dxa" w:w="0"/>
              <w:left w:type="dxa" w:w="0"/>
              <w:bottom w:type="dxa" w:w="60"/>
              <w:right w:type="dxa" w:w="200"/>
            </w:tcMar>
          </w:tcPr>
          <w:p>
            <w:pPr>
              <w:spacing w:after="60" w:before="60"/>
            </w:pPr>
            <w:r>
              <w:rPr>
                <w:rFonts w:ascii="Arial Narrow" w:cs="Arial Narrow" w:eastAsia="Arial Narrow" w:hAnsi="Arial Narrow"/>
                <w:b/>
                <w:bCs/>
                <w:sz w:val="22"/>
                <w:szCs w:val="22"/>
                <w:u w:val="single"/>
              </w:rPr>
              <w:t xml:space="preserve">Pieds de cochon :</w:t>
            </w:r>
          </w:p>
          <w:p>
            <w:pPr>
              <w:pStyle w:val="ListParagraph"/>
              <w:numPr>
                <w:ilvl w:val="0"/>
                <w:numId w:val="2"/>
              </w:numPr>
            </w:pPr>
            <w:r>
              <w:rPr>
                <w:rFonts w:ascii="Arial Narrow" w:cs="Arial Narrow" w:eastAsia="Arial Narrow" w:hAnsi="Arial Narrow"/>
                <w:sz w:val="22"/>
                <w:szCs w:val="22"/>
              </w:rPr>
              <w:t xml:space="preserve">4 pieds de cochon (≈ 2,5 kg) flambés et dégorgés</w:t>
            </w:r>
          </w:p>
          <w:p>
            <w:pPr>
              <w:pStyle w:val="ListParagraph"/>
              <w:numPr>
                <w:ilvl w:val="0"/>
                <w:numId w:val="2"/>
              </w:numPr>
            </w:pPr>
            <w:r>
              <w:rPr>
                <w:rFonts w:ascii="Arial Narrow" w:cs="Arial Narrow" w:eastAsia="Arial Narrow" w:hAnsi="Arial Narrow"/>
                <w:sz w:val="22"/>
                <w:szCs w:val="22"/>
              </w:rPr>
              <w:t xml:space="preserve">1 carotte, 1 oignon piqué de girofle, 1 poireau</w:t>
            </w:r>
          </w:p>
          <w:p>
            <w:pPr>
              <w:pStyle w:val="ListParagraph"/>
              <w:numPr>
                <w:ilvl w:val="0"/>
                <w:numId w:val="2"/>
              </w:numPr>
            </w:pPr>
            <w:r>
              <w:rPr>
                <w:rFonts w:ascii="Arial Narrow" w:cs="Arial Narrow" w:eastAsia="Arial Narrow" w:hAnsi="Arial Narrow"/>
                <w:sz w:val="22"/>
                <w:szCs w:val="22"/>
              </w:rPr>
              <w:t xml:space="preserve">1 bouquet garni, 10 g de poivre en grains</w:t>
            </w:r>
          </w:p>
          <w:p>
            <w:pPr>
              <w:pStyle w:val="ListParagraph"/>
              <w:numPr>
                <w:ilvl w:val="0"/>
                <w:numId w:val="2"/>
              </w:numPr>
            </w:pPr>
            <w:r>
              <w:rPr>
                <w:rFonts w:ascii="Arial Narrow" w:cs="Arial Narrow" w:eastAsia="Arial Narrow" w:hAnsi="Arial Narrow"/>
                <w:sz w:val="22"/>
                <w:szCs w:val="22"/>
              </w:rPr>
              <w:t xml:space="preserve">500 g de vin blanc sec, 3 L d'eau, gros sel</w:t>
            </w:r>
          </w:p>
        </w:tc>
        <w:tc>
          <w:tcPr>
            <w:tcW w:type="dxa" w:w="8098"/>
            <w:tcBorders>
              <w:top w:val="none" w:color="FFFFFF" w:sz="0"/>
              <w:left w:val="none" w:color="FFFFFF" w:sz="0"/>
              <w:bottom w:val="none" w:color="FFFFFF" w:sz="0"/>
              <w:right w:val="none" w:color="FFFFFF" w:sz="0"/>
            </w:tcBorders>
            <w:tcMar>
              <w:top w:type="dxa" w:w="0"/>
              <w:left w:type="dxa" w:w="200"/>
              <w:bottom w:type="dxa" w:w="60"/>
              <w:right w:type="dxa" w:w="0"/>
            </w:tcMar>
          </w:tcPr>
          <w:p>
            <w:pPr>
              <w:spacing w:after="60" w:before="60"/>
            </w:pPr>
            <w:r>
              <w:rPr>
                <w:rFonts w:ascii="Arial Narrow" w:cs="Arial Narrow" w:eastAsia="Arial Narrow" w:hAnsi="Arial Narrow"/>
                <w:b/>
                <w:bCs/>
                <w:sz w:val="22"/>
                <w:szCs w:val="22"/>
                <w:u w:val="single"/>
              </w:rPr>
              <w:t xml:space="preserve">Pieds de cochon :</w:t>
            </w:r>
          </w:p>
          <w:p>
            <w:pPr>
              <w:pStyle w:val="ListParagraph"/>
              <w:numPr>
                <w:ilvl w:val="0"/>
                <w:numId w:val="3"/>
              </w:numPr>
              <w:spacing w:after="80"/>
              <w:jc w:val="both"/>
            </w:pPr>
            <w:r>
              <w:rPr>
                <w:rFonts w:ascii="Arial Narrow" w:cs="Arial Narrow" w:eastAsia="Arial Narrow" w:hAnsi="Arial Narrow"/>
                <w:sz w:val="22"/>
                <w:szCs w:val="22"/>
              </w:rPr>
              <w:t xml:space="preserve">Blanchir les pieds 5 minutes départ eau froide, rafraîchir, puis les cuire 4 heures à frémissement avec la garniture, le vin et l'eau.</w:t>
            </w:r>
          </w:p>
          <w:p>
            <w:pPr>
              <w:pStyle w:val="ListParagraph"/>
              <w:numPr>
                <w:ilvl w:val="0"/>
                <w:numId w:val="3"/>
              </w:numPr>
              <w:spacing w:after="80"/>
              <w:jc w:val="both"/>
            </w:pPr>
            <w:r>
              <w:rPr>
                <w:rFonts w:ascii="Arial Narrow" w:cs="Arial Narrow" w:eastAsia="Arial Narrow" w:hAnsi="Arial Narrow"/>
                <w:sz w:val="22"/>
                <w:szCs w:val="22"/>
              </w:rPr>
              <w:t xml:space="preserve">Désosser à chaud, tailler chair et couenne en morceaux de 1 cm. Passer le bouillon et le réduire à 500 g (gelée naturelle).</w:t>
            </w:r>
          </w:p>
        </w:tc>
      </w:tr>
      <w:tr>
        <w:trPr>
          <w:cantSplit/>
        </w:trPr>
        <w:tc>
          <w:tcPr>
            <w:tcW w:type="dxa" w:w="7300"/>
            <w:tcBorders>
              <w:top w:val="none" w:color="FFFFFF" w:sz="0"/>
              <w:left w:val="none" w:color="FFFFFF" w:sz="0"/>
              <w:bottom w:val="none" w:color="FFFFFF" w:sz="0"/>
              <w:right w:val="single" w:color="7F7F7F" w:sz="6"/>
            </w:tcBorders>
            <w:tcMar>
              <w:top w:type="dxa" w:w="0"/>
              <w:left w:type="dxa" w:w="0"/>
              <w:bottom w:type="dxa" w:w="60"/>
              <w:right w:type="dxa" w:w="200"/>
            </w:tcMar>
          </w:tcPr>
          <w:p>
            <w:pPr>
              <w:spacing w:after="60" w:before="60"/>
            </w:pPr>
            <w:r>
              <w:rPr>
                <w:rFonts w:ascii="Arial Narrow" w:cs="Arial Narrow" w:eastAsia="Arial Narrow" w:hAnsi="Arial Narrow"/>
                <w:b/>
                <w:bCs/>
                <w:sz w:val="22"/>
                <w:szCs w:val="22"/>
                <w:u w:val="single"/>
              </w:rPr>
              <w:t xml:space="preserve">Foie gras :</w:t>
            </w:r>
          </w:p>
          <w:p>
            <w:pPr>
              <w:pStyle w:val="ListParagraph"/>
              <w:numPr>
                <w:ilvl w:val="0"/>
                <w:numId w:val="2"/>
              </w:numPr>
            </w:pPr>
            <w:r>
              <w:rPr>
                <w:rFonts w:ascii="Arial Narrow" w:cs="Arial Narrow" w:eastAsia="Arial Narrow" w:hAnsi="Arial Narrow"/>
                <w:sz w:val="22"/>
                <w:szCs w:val="22"/>
              </w:rPr>
              <w:t xml:space="preserve">1 lobe de foie gras de canard cru extra (≈ 500 g)</w:t>
            </w:r>
          </w:p>
          <w:p>
            <w:pPr>
              <w:pStyle w:val="ListParagraph"/>
              <w:numPr>
                <w:ilvl w:val="0"/>
                <w:numId w:val="2"/>
              </w:numPr>
            </w:pPr>
            <w:r>
              <w:rPr>
                <w:rFonts w:ascii="Arial Narrow" w:cs="Arial Narrow" w:eastAsia="Arial Narrow" w:hAnsi="Arial Narrow"/>
                <w:sz w:val="22"/>
                <w:szCs w:val="22"/>
              </w:rPr>
              <w:t xml:space="preserve">6 g de sel fin, 1 g de poivre, 1 g de sucre</w:t>
            </w:r>
          </w:p>
          <w:p>
            <w:pPr>
              <w:pStyle w:val="ListParagraph"/>
              <w:numPr>
                <w:ilvl w:val="0"/>
                <w:numId w:val="2"/>
              </w:numPr>
            </w:pPr>
            <w:r>
              <w:rPr>
                <w:rFonts w:ascii="Arial Narrow" w:cs="Arial Narrow" w:eastAsia="Arial Narrow" w:hAnsi="Arial Narrow"/>
                <w:sz w:val="22"/>
                <w:szCs w:val="22"/>
              </w:rPr>
              <w:t xml:space="preserve">20 g d'armagnac</w:t>
            </w:r>
          </w:p>
        </w:tc>
        <w:tc>
          <w:tcPr>
            <w:tcW w:type="dxa" w:w="8098"/>
            <w:tcBorders>
              <w:top w:val="none" w:color="FFFFFF" w:sz="0"/>
              <w:left w:val="none" w:color="FFFFFF" w:sz="0"/>
              <w:bottom w:val="none" w:color="FFFFFF" w:sz="0"/>
              <w:right w:val="none" w:color="FFFFFF" w:sz="0"/>
            </w:tcBorders>
            <w:tcMar>
              <w:top w:type="dxa" w:w="0"/>
              <w:left w:type="dxa" w:w="200"/>
              <w:bottom w:type="dxa" w:w="60"/>
              <w:right w:type="dxa" w:w="0"/>
            </w:tcMar>
          </w:tcPr>
          <w:p>
            <w:pPr>
              <w:spacing w:after="60" w:before="60"/>
            </w:pPr>
            <w:r>
              <w:rPr>
                <w:rFonts w:ascii="Arial Narrow" w:cs="Arial Narrow" w:eastAsia="Arial Narrow" w:hAnsi="Arial Narrow"/>
                <w:b/>
                <w:bCs/>
                <w:sz w:val="22"/>
                <w:szCs w:val="22"/>
                <w:u w:val="single"/>
              </w:rPr>
              <w:t xml:space="preserve">Foie gras :</w:t>
            </w:r>
          </w:p>
          <w:p>
            <w:pPr>
              <w:pStyle w:val="ListParagraph"/>
              <w:numPr>
                <w:ilvl w:val="0"/>
                <w:numId w:val="4"/>
              </w:numPr>
              <w:spacing w:after="80"/>
              <w:jc w:val="both"/>
            </w:pPr>
            <w:r>
              <w:rPr>
                <w:rFonts w:ascii="Arial Narrow" w:cs="Arial Narrow" w:eastAsia="Arial Narrow" w:hAnsi="Arial Narrow"/>
                <w:sz w:val="22"/>
                <w:szCs w:val="22"/>
              </w:rPr>
              <w:t xml:space="preserve">Déveiner le foie gras tempéré, l'assaisonner, l'arroser d'armagnac et laisser mariner 2 heures au froid.</w:t>
            </w:r>
          </w:p>
          <w:p>
            <w:pPr>
              <w:pStyle w:val="ListParagraph"/>
              <w:numPr>
                <w:ilvl w:val="0"/>
                <w:numId w:val="4"/>
              </w:numPr>
              <w:spacing w:after="80"/>
              <w:jc w:val="both"/>
            </w:pPr>
            <w:r>
              <w:rPr>
                <w:rFonts w:ascii="Arial Narrow" w:cs="Arial Narrow" w:eastAsia="Arial Narrow" w:hAnsi="Arial Narrow"/>
                <w:sz w:val="22"/>
                <w:szCs w:val="22"/>
              </w:rPr>
              <w:t xml:space="preserve">Rouler en ballotine serrée dans du film, pocher dans l'eau à 65 °C jusqu'à 52 °C à cœur, refroidir et tailler en bâtonnets de 2 cm.</w:t>
            </w:r>
          </w:p>
        </w:tc>
      </w:tr>
      <w:tr>
        <w:trPr>
          <w:cantSplit/>
        </w:trPr>
        <w:tc>
          <w:tcPr>
            <w:tcW w:type="dxa" w:w="7300"/>
            <w:tcBorders>
              <w:top w:val="none" w:color="FFFFFF" w:sz="0"/>
              <w:left w:val="none" w:color="FFFFFF" w:sz="0"/>
              <w:bottom w:val="none" w:color="FFFFFF" w:sz="0"/>
              <w:right w:val="single" w:color="7F7F7F" w:sz="6"/>
            </w:tcBorders>
            <w:tcMar>
              <w:top w:type="dxa" w:w="0"/>
              <w:left w:type="dxa" w:w="0"/>
              <w:bottom w:type="dxa" w:w="60"/>
              <w:right w:type="dxa" w:w="200"/>
            </w:tcMar>
          </w:tcPr>
          <w:p>
            <w:pPr>
              <w:spacing w:after="60" w:before="60"/>
            </w:pPr>
            <w:r>
              <w:rPr>
                <w:rFonts w:ascii="Arial Narrow" w:cs="Arial Narrow" w:eastAsia="Arial Narrow" w:hAnsi="Arial Narrow"/>
                <w:b/>
                <w:bCs/>
                <w:sz w:val="22"/>
                <w:szCs w:val="22"/>
                <w:u w:val="single"/>
              </w:rPr>
              <w:t xml:space="preserve">Jambon, pruneaux et liaison :</w:t>
            </w:r>
          </w:p>
          <w:p>
            <w:pPr>
              <w:pStyle w:val="ListParagraph"/>
              <w:numPr>
                <w:ilvl w:val="0"/>
                <w:numId w:val="2"/>
              </w:numPr>
            </w:pPr>
            <w:r>
              <w:rPr>
                <w:rFonts w:ascii="Arial Narrow" w:cs="Arial Narrow" w:eastAsia="Arial Narrow" w:hAnsi="Arial Narrow"/>
                <w:sz w:val="22"/>
                <w:szCs w:val="22"/>
              </w:rPr>
              <w:t xml:space="preserve">200 g de jambon fumé en tranches épaisses</w:t>
            </w:r>
          </w:p>
          <w:p>
            <w:pPr>
              <w:pStyle w:val="ListParagraph"/>
              <w:numPr>
                <w:ilvl w:val="0"/>
                <w:numId w:val="2"/>
              </w:numPr>
            </w:pPr>
            <w:r>
              <w:rPr>
                <w:rFonts w:ascii="Arial Narrow" w:cs="Arial Narrow" w:eastAsia="Arial Narrow" w:hAnsi="Arial Narrow"/>
                <w:sz w:val="22"/>
                <w:szCs w:val="22"/>
              </w:rPr>
              <w:t xml:space="preserve">200 g de pruneaux d'Agen dénoyautés, 80 g d'armagnac</w:t>
            </w:r>
          </w:p>
          <w:p>
            <w:pPr>
              <w:pStyle w:val="ListParagraph"/>
              <w:numPr>
                <w:ilvl w:val="0"/>
                <w:numId w:val="2"/>
              </w:numPr>
            </w:pPr>
            <w:r>
              <w:rPr>
                <w:rFonts w:ascii="Arial Narrow" w:cs="Arial Narrow" w:eastAsia="Arial Narrow" w:hAnsi="Arial Narrow"/>
                <w:sz w:val="22"/>
                <w:szCs w:val="22"/>
              </w:rPr>
              <w:t xml:space="preserve">2 échalotes, 30 g de vinaigre de Xérès</w:t>
            </w:r>
          </w:p>
          <w:p>
            <w:pPr>
              <w:pStyle w:val="ListParagraph"/>
              <w:numPr>
                <w:ilvl w:val="0"/>
                <w:numId w:val="2"/>
              </w:numPr>
            </w:pPr>
            <w:r>
              <w:rPr>
                <w:rFonts w:ascii="Arial Narrow" w:cs="Arial Narrow" w:eastAsia="Arial Narrow" w:hAnsi="Arial Narrow"/>
                <w:sz w:val="22"/>
                <w:szCs w:val="22"/>
              </w:rPr>
              <w:t xml:space="preserve">20 g de persil plat, 10 g de ciboulette</w:t>
            </w:r>
          </w:p>
          <w:p>
            <w:pPr>
              <w:pStyle w:val="ListParagraph"/>
              <w:numPr>
                <w:ilvl w:val="0"/>
                <w:numId w:val="2"/>
              </w:numPr>
            </w:pPr>
            <w:r>
              <w:rPr>
                <w:rFonts w:ascii="Arial Narrow" w:cs="Arial Narrow" w:eastAsia="Arial Narrow" w:hAnsi="Arial Narrow"/>
                <w:sz w:val="22"/>
                <w:szCs w:val="22"/>
              </w:rPr>
              <w:t xml:space="preserve">5 g de poivre mignonnette, sel fin</w:t>
            </w:r>
          </w:p>
          <w:p>
            <w:pPr>
              <w:pStyle w:val="ListParagraph"/>
              <w:numPr>
                <w:ilvl w:val="0"/>
                <w:numId w:val="2"/>
              </w:numPr>
            </w:pPr>
            <w:r>
              <w:rPr>
                <w:rFonts w:ascii="Arial Narrow" w:cs="Arial Narrow" w:eastAsia="Arial Narrow" w:hAnsi="Arial Narrow"/>
                <w:sz w:val="22"/>
                <w:szCs w:val="22"/>
              </w:rPr>
              <w:t xml:space="preserve">8 g de gélatine (4 feuilles) si nécessaire</w:t>
            </w:r>
          </w:p>
        </w:tc>
        <w:tc>
          <w:tcPr>
            <w:tcW w:type="dxa" w:w="8098"/>
            <w:tcBorders>
              <w:top w:val="none" w:color="FFFFFF" w:sz="0"/>
              <w:left w:val="none" w:color="FFFFFF" w:sz="0"/>
              <w:bottom w:val="none" w:color="FFFFFF" w:sz="0"/>
              <w:right w:val="none" w:color="FFFFFF" w:sz="0"/>
            </w:tcBorders>
            <w:tcMar>
              <w:top w:type="dxa" w:w="0"/>
              <w:left w:type="dxa" w:w="200"/>
              <w:bottom w:type="dxa" w:w="60"/>
              <w:right w:type="dxa" w:w="0"/>
            </w:tcMar>
          </w:tcPr>
          <w:p>
            <w:pPr>
              <w:spacing w:after="60" w:before="60"/>
            </w:pPr>
            <w:r>
              <w:rPr>
                <w:rFonts w:ascii="Arial Narrow" w:cs="Arial Narrow" w:eastAsia="Arial Narrow" w:hAnsi="Arial Narrow"/>
                <w:b/>
                <w:bCs/>
                <w:sz w:val="22"/>
                <w:szCs w:val="22"/>
                <w:u w:val="single"/>
              </w:rPr>
              <w:t xml:space="preserve">Jambon, pruneaux et liaison :</w:t>
            </w:r>
          </w:p>
          <w:p>
            <w:pPr>
              <w:pStyle w:val="ListParagraph"/>
              <w:numPr>
                <w:ilvl w:val="0"/>
                <w:numId w:val="5"/>
              </w:numPr>
              <w:spacing w:after="80"/>
              <w:jc w:val="both"/>
            </w:pPr>
            <w:r>
              <w:rPr>
                <w:rFonts w:ascii="Arial Narrow" w:cs="Arial Narrow" w:eastAsia="Arial Narrow" w:hAnsi="Arial Narrow"/>
                <w:sz w:val="22"/>
                <w:szCs w:val="22"/>
              </w:rPr>
              <w:t xml:space="preserve">La veille, faire macérer les pruneaux dans l'armagnac. Tailler le jambon en bâtonnets de 1 cm.</w:t>
            </w:r>
          </w:p>
          <w:p>
            <w:pPr>
              <w:pStyle w:val="ListParagraph"/>
              <w:numPr>
                <w:ilvl w:val="0"/>
                <w:numId w:val="5"/>
              </w:numPr>
              <w:spacing w:after="80"/>
              <w:jc w:val="both"/>
            </w:pPr>
            <w:r>
              <w:rPr>
                <w:rFonts w:ascii="Arial Narrow" w:cs="Arial Narrow" w:eastAsia="Arial Narrow" w:hAnsi="Arial Narrow"/>
                <w:sz w:val="22"/>
                <w:szCs w:val="22"/>
              </w:rPr>
              <w:t xml:space="preserve">Mélanger la chair de pied tiède avec les échalotes ciselées, les herbes hachées, le vinaigre, la mignonnette et le bouillon réduit. Ajouter la gélatine si la gelée ne prend pas en test sur assiette froide.</w:t>
            </w:r>
          </w:p>
          <w:p>
            <w:pPr>
              <w:pStyle w:val="ListParagraph"/>
              <w:numPr>
                <w:ilvl w:val="0"/>
                <w:numId w:val="5"/>
              </w:numPr>
              <w:spacing w:after="80"/>
              <w:jc w:val="both"/>
            </w:pPr>
            <w:r>
              <w:rPr>
                <w:rFonts w:ascii="Arial Narrow" w:cs="Arial Narrow" w:eastAsia="Arial Narrow" w:hAnsi="Arial Narrow"/>
                <w:sz w:val="22"/>
                <w:szCs w:val="22"/>
              </w:rPr>
              <w:t xml:space="preserve">Assaisonner franchement : la mosaïque se déguste froide.</w:t>
            </w:r>
          </w:p>
        </w:tc>
      </w:tr>
      <w:tr>
        <w:trPr>
          <w:cantSplit/>
        </w:trPr>
        <w:tc>
          <w:tcPr>
            <w:tcW w:type="dxa" w:w="7300"/>
            <w:tcBorders>
              <w:top w:val="none" w:color="FFFFFF" w:sz="0"/>
              <w:left w:val="none" w:color="FFFFFF" w:sz="0"/>
              <w:bottom w:val="none" w:color="FFFFFF" w:sz="0"/>
              <w:right w:val="single" w:color="7F7F7F" w:sz="6"/>
            </w:tcBorders>
            <w:tcMar>
              <w:top w:type="dxa" w:w="0"/>
              <w:left w:type="dxa" w:w="0"/>
              <w:bottom w:type="dxa" w:w="120"/>
              <w:right w:type="dxa" w:w="200"/>
            </w:tcMar>
          </w:tcPr>
          <w:p>
            <w:pPr>
              <w:spacing w:after="60" w:before="60"/>
            </w:pPr>
            <w:r>
              <w:rPr>
                <w:rFonts w:ascii="Arial Narrow" w:cs="Arial Narrow" w:eastAsia="Arial Narrow" w:hAnsi="Arial Narrow"/>
                <w:b/>
                <w:bCs/>
                <w:sz w:val="22"/>
                <w:szCs w:val="22"/>
                <w:u w:val="single"/>
              </w:rPr>
              <w:t xml:space="preserve">Montage et service :</w:t>
            </w:r>
          </w:p>
          <w:p>
            <w:pPr>
              <w:pStyle w:val="ListParagraph"/>
              <w:numPr>
                <w:ilvl w:val="0"/>
                <w:numId w:val="2"/>
              </w:numPr>
            </w:pPr>
            <w:r>
              <w:rPr>
                <w:rFonts w:ascii="Arial Narrow" w:cs="Arial Narrow" w:eastAsia="Arial Narrow" w:hAnsi="Arial Narrow"/>
                <w:sz w:val="22"/>
                <w:szCs w:val="22"/>
              </w:rPr>
              <w:t xml:space="preserve">Mesclun, pain de campagne grillé</w:t>
            </w:r>
          </w:p>
          <w:p>
            <w:pPr>
              <w:pStyle w:val="ListParagraph"/>
              <w:numPr>
                <w:ilvl w:val="0"/>
                <w:numId w:val="2"/>
              </w:numPr>
            </w:pPr>
            <w:r>
              <w:rPr>
                <w:rFonts w:ascii="Arial Narrow" w:cs="Arial Narrow" w:eastAsia="Arial Narrow" w:hAnsi="Arial Narrow"/>
                <w:sz w:val="22"/>
                <w:szCs w:val="22"/>
              </w:rPr>
              <w:t xml:space="preserve">Vinaigrette à la moutarde à l'ancienne</w:t>
            </w:r>
          </w:p>
        </w:tc>
        <w:tc>
          <w:tcPr>
            <w:tcW w:type="dxa" w:w="8098"/>
            <w:tcBorders>
              <w:top w:val="none" w:color="FFFFFF" w:sz="0"/>
              <w:left w:val="none" w:color="FFFFFF" w:sz="0"/>
              <w:bottom w:val="none" w:color="FFFFFF" w:sz="0"/>
              <w:right w:val="none" w:color="FFFFFF" w:sz="0"/>
            </w:tcBorders>
            <w:tcMar>
              <w:top w:type="dxa" w:w="0"/>
              <w:left w:type="dxa" w:w="200"/>
              <w:bottom w:type="dxa" w:w="120"/>
              <w:right w:type="dxa" w:w="0"/>
            </w:tcMar>
          </w:tcPr>
          <w:p>
            <w:pPr>
              <w:spacing w:after="60" w:before="60"/>
            </w:pPr>
            <w:r>
              <w:rPr>
                <w:rFonts w:ascii="Arial Narrow" w:cs="Arial Narrow" w:eastAsia="Arial Narrow" w:hAnsi="Arial Narrow"/>
                <w:b/>
                <w:bCs/>
                <w:sz w:val="22"/>
                <w:szCs w:val="22"/>
                <w:u w:val="single"/>
              </w:rPr>
              <w:t xml:space="preserve">Montage et service :</w:t>
            </w:r>
          </w:p>
          <w:p>
            <w:pPr>
              <w:pStyle w:val="ListParagraph"/>
              <w:numPr>
                <w:ilvl w:val="0"/>
                <w:numId w:val="6"/>
              </w:numPr>
              <w:spacing w:after="80"/>
              <w:jc w:val="both"/>
            </w:pPr>
            <w:r>
              <w:rPr>
                <w:rFonts w:ascii="Arial Narrow" w:cs="Arial Narrow" w:eastAsia="Arial Narrow" w:hAnsi="Arial Narrow"/>
                <w:sz w:val="22"/>
                <w:szCs w:val="22"/>
              </w:rPr>
              <w:t xml:space="preserve">Chemiser une terrine de film. Étaler une couche de chair de pied, aligner bâtonnets de foie gras, de jambon et pruneaux, recouvrir de chair et répéter pour dessiner la mosaïque.</w:t>
            </w:r>
          </w:p>
          <w:p>
            <w:pPr>
              <w:pStyle w:val="ListParagraph"/>
              <w:numPr>
                <w:ilvl w:val="0"/>
                <w:numId w:val="6"/>
              </w:numPr>
              <w:spacing w:after="80"/>
              <w:jc w:val="both"/>
            </w:pPr>
            <w:r>
              <w:rPr>
                <w:rFonts w:ascii="Arial Narrow" w:cs="Arial Narrow" w:eastAsia="Arial Narrow" w:hAnsi="Arial Narrow"/>
                <w:sz w:val="22"/>
                <w:szCs w:val="22"/>
              </w:rPr>
              <w:t xml:space="preserve">Tasser, refermer le film, presser sous un poids de 1 kg et laisser prendre 24 à 48 heures au réfrigérateur.</w:t>
            </w:r>
          </w:p>
          <w:p>
            <w:pPr>
              <w:pStyle w:val="ListParagraph"/>
              <w:numPr>
                <w:ilvl w:val="0"/>
                <w:numId w:val="6"/>
              </w:numPr>
              <w:spacing w:after="80"/>
              <w:jc w:val="both"/>
            </w:pPr>
            <w:r>
              <w:rPr>
                <w:rFonts w:ascii="Arial Narrow" w:cs="Arial Narrow" w:eastAsia="Arial Narrow" w:hAnsi="Arial Narrow"/>
                <w:sz w:val="22"/>
                <w:szCs w:val="22"/>
              </w:rPr>
              <w:t xml:space="preserve">Trancher bien froid au couteau électrique en tranches de 1,5 cm, servir avec mesclun, vinaigrette à l'ancienne et pain grillé.</w:t>
            </w:r>
          </w:p>
        </w:tc>
      </w:tr>
    </w:tbl>
    <w:sectPr>
      <w:footerReference w:type="default" r:id="rId7"/>
      <w:pgSz w:w="16838" w:h="11906" w:orient="landscape"/>
      <w:pgMar w:top="600" w:right="720" w:bottom="600" w:left="720" w:header="708" w:footer="30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p>
    <w:pPr>
      <w:pBdr>
        <w:bottom w:val="single" w:color="8496B0" w:sz="6" w:space="1"/>
      </w:pBdr>
      <w:spacing w:before="115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00" w:hanging="450"/>
      </w:pPr>
      <w:rPr>
        <w:rFonts w:ascii="Arial Narrow" w:cs="Arial Narrow" w:eastAsia="Arial Narrow" w:hAnsi="Arial Narrow"/>
      </w:rPr>
    </w:lvl>
  </w:abstractNum>
  <w:abstractNum w:abstractNumId="3" w15:restartNumberingAfterBreak="0">
    <w:multiLevelType w:val="hybridMultilevel"/>
    <w:lvl w:ilvl="0" w15:tentative="1">
      <w:start w:val="1"/>
      <w:numFmt w:val="decimal"/>
      <w:lvlText w:val="%1)"/>
      <w:lvlJc w:val="left"/>
      <w:pPr>
        <w:ind w:left="720" w:hanging="360"/>
      </w:pPr>
      <w:rPr>
        <w:rFonts w:ascii="Arial Narrow" w:cs="Arial Narrow" w:eastAsia="Arial Narrow" w:hAnsi="Arial Narrow"/>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Narrow" w:cs="Arial Narrow" w:eastAsia="Arial Narrow" w:hAnsi="Arial Narrow"/>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a4cd7a8c11f98fd44e67b4211042c8526349026.png"/><Relationship Id="rId9" Type="http://schemas.openxmlformats.org/officeDocument/2006/relationships/image" Target="media/dda44b84511106fe23e571c5d4a243368c2666e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2026-10-11T17:46:37.372Z</dcterms:created>
  <dcterms:modified xsi:type="dcterms:W3CDTF">2026-10-11T17:46:37.382Z</dcterms:modified>
</cp:coreProperties>
</file>

<file path=docProps/custom.xml><?xml version="1.0" encoding="utf-8"?>
<Properties xmlns="http://schemas.openxmlformats.org/officeDocument/2006/custom-properties" xmlns:vt="http://schemas.openxmlformats.org/officeDocument/2006/docPropsVTypes"/>
</file>