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671D" w14:textId="4D35590D" w:rsidR="00E0399C" w:rsidRDefault="00E0399C" w:rsidP="009E6AF8">
      <w:pPr>
        <w:pStyle w:val="Title"/>
        <w:ind w:firstLine="720"/>
      </w:pPr>
      <w:bookmarkStart w:id="0" w:name="_GoBack"/>
      <w:bookmarkEnd w:id="0"/>
      <w:r>
        <w:t>Takeaways from the Korea Report</w:t>
      </w:r>
    </w:p>
    <w:p w14:paraId="13C0882A" w14:textId="769688A8" w:rsidR="00E0399C" w:rsidRDefault="005F7EFC" w:rsidP="00E14839">
      <w:pPr>
        <w:pStyle w:val="Subtitle"/>
      </w:pPr>
      <w:r>
        <w:t>From the Korea Report and The Korea Report Appendix (Unofficial Version)</w:t>
      </w:r>
    </w:p>
    <w:p w14:paraId="080596A9" w14:textId="064F3E04" w:rsidR="00E14839" w:rsidRPr="00E14839" w:rsidRDefault="00E14839" w:rsidP="00E14839">
      <w:pPr>
        <w:rPr>
          <w:rStyle w:val="SubtleEmphasis"/>
        </w:rPr>
      </w:pPr>
      <w:r>
        <w:rPr>
          <w:rStyle w:val="SubtleEmphasis"/>
        </w:rPr>
        <w:t xml:space="preserve">John Friedman </w:t>
      </w:r>
      <w:r w:rsidR="00377F64">
        <w:rPr>
          <w:rStyle w:val="SubtleEmphasis"/>
        </w:rPr>
        <w:t>April</w:t>
      </w:r>
      <w:r>
        <w:rPr>
          <w:rStyle w:val="SubtleEmphasis"/>
        </w:rPr>
        <w:t xml:space="preserve"> 7</w:t>
      </w:r>
      <w:r w:rsidRPr="00E14839">
        <w:rPr>
          <w:rStyle w:val="SubtleEmphasis"/>
          <w:vertAlign w:val="superscript"/>
        </w:rPr>
        <w:t>th</w:t>
      </w:r>
      <w:r>
        <w:rPr>
          <w:rStyle w:val="SubtleEmphasis"/>
        </w:rPr>
        <w:t>, 2020</w:t>
      </w:r>
    </w:p>
    <w:p w14:paraId="07B3A1A7" w14:textId="77777777" w:rsidR="005F7EFC" w:rsidRPr="005F7EFC" w:rsidRDefault="005F7EFC" w:rsidP="005F7EFC"/>
    <w:p w14:paraId="3AD4FC73" w14:textId="6090FB7A" w:rsidR="00235455" w:rsidRDefault="0095350E" w:rsidP="0095350E">
      <w:pPr>
        <w:pStyle w:val="Heading1"/>
      </w:pPr>
      <w:r>
        <w:t>Key Takeaways:</w:t>
      </w:r>
    </w:p>
    <w:p w14:paraId="3A7C7E34" w14:textId="167F480B" w:rsidR="0095350E" w:rsidRDefault="0095350E" w:rsidP="0095350E">
      <w:r>
        <w:t>Tiered classification system:</w:t>
      </w:r>
    </w:p>
    <w:p w14:paraId="2BFB8286" w14:textId="624A3B79" w:rsidR="0095350E" w:rsidRDefault="0095350E" w:rsidP="0095350E">
      <w:pPr>
        <w:pStyle w:val="ListParagraph"/>
        <w:numPr>
          <w:ilvl w:val="0"/>
          <w:numId w:val="1"/>
        </w:numPr>
      </w:pPr>
      <w:r>
        <w:t>Confirmed case – Someone who has been tested and confirmed to have the virus</w:t>
      </w:r>
    </w:p>
    <w:p w14:paraId="54D87E5A" w14:textId="6C1D8A69" w:rsidR="0095350E" w:rsidRDefault="0095350E" w:rsidP="0095350E">
      <w:pPr>
        <w:pStyle w:val="ListParagraph"/>
        <w:numPr>
          <w:ilvl w:val="0"/>
          <w:numId w:val="1"/>
        </w:numPr>
      </w:pPr>
      <w:r>
        <w:t>Suspected case – Someone who has been in close contact with a confirmed case and develops a fever or respiratory symptoms.</w:t>
      </w:r>
    </w:p>
    <w:p w14:paraId="5DC86DA2" w14:textId="0240674A" w:rsidR="0095350E" w:rsidRDefault="0095350E" w:rsidP="0095350E">
      <w:pPr>
        <w:pStyle w:val="ListParagraph"/>
        <w:numPr>
          <w:ilvl w:val="0"/>
          <w:numId w:val="1"/>
        </w:numPr>
      </w:pPr>
      <w:r>
        <w:t xml:space="preserve">Patient under investigation (PUI) – Someone who has recently visited an area with an outbreak, and now has a fever or respiratory symptoms, or according to a </w:t>
      </w:r>
      <w:r w:rsidR="00BA69E0">
        <w:t>doctor’s</w:t>
      </w:r>
      <w:r>
        <w:t xml:space="preserve"> opinion.</w:t>
      </w:r>
    </w:p>
    <w:p w14:paraId="1EB829FA" w14:textId="38978B85" w:rsidR="0095350E" w:rsidRDefault="0095350E" w:rsidP="0095350E">
      <w:r>
        <w:t>Monitoring Suspected Cases &amp; Patients Under Investigation</w:t>
      </w:r>
      <w:r w:rsidR="00C62D63">
        <w:t>:</w:t>
      </w:r>
    </w:p>
    <w:p w14:paraId="02A0D2E1" w14:textId="54267083" w:rsidR="0095350E" w:rsidRDefault="0095350E" w:rsidP="0095350E">
      <w:pPr>
        <w:pStyle w:val="ListParagraph"/>
        <w:numPr>
          <w:ilvl w:val="0"/>
          <w:numId w:val="2"/>
        </w:numPr>
      </w:pPr>
      <w:r>
        <w:t>‘</w:t>
      </w:r>
      <w:r w:rsidRPr="0095350E">
        <w:t>Actively confirming existence/nonexistence of fever or respiratory symptoms twice a day by the subject</w:t>
      </w:r>
      <w:r>
        <w:t>’</w:t>
      </w:r>
    </w:p>
    <w:p w14:paraId="61B732B2" w14:textId="42968DDD" w:rsidR="0095350E" w:rsidRDefault="0095350E" w:rsidP="0095350E">
      <w:pPr>
        <w:pStyle w:val="ListParagraph"/>
        <w:numPr>
          <w:ilvl w:val="1"/>
          <w:numId w:val="2"/>
        </w:numPr>
      </w:pPr>
      <w:r>
        <w:t>If the subject moves, the responsibility passes to the next public health center</w:t>
      </w:r>
    </w:p>
    <w:p w14:paraId="24CD420F" w14:textId="79AB1A10" w:rsidR="0095350E" w:rsidRDefault="0095350E" w:rsidP="0095350E">
      <w:pPr>
        <w:pStyle w:val="ListParagraph"/>
        <w:numPr>
          <w:ilvl w:val="0"/>
          <w:numId w:val="2"/>
        </w:numPr>
      </w:pPr>
      <w:r>
        <w:t>Monitoring via a self-diagnosis app</w:t>
      </w:r>
    </w:p>
    <w:p w14:paraId="3413CE6D" w14:textId="5EF0C31E" w:rsidR="00012C65" w:rsidRDefault="00012C65" w:rsidP="0095350E">
      <w:pPr>
        <w:pStyle w:val="ListParagraph"/>
        <w:numPr>
          <w:ilvl w:val="0"/>
          <w:numId w:val="2"/>
        </w:numPr>
      </w:pPr>
      <w:r>
        <w:t xml:space="preserve">Monitor several times a day to make sure </w:t>
      </w:r>
      <w:r w:rsidR="00BA69E0">
        <w:t>patients’</w:t>
      </w:r>
      <w:r>
        <w:t xml:space="preserve"> conditions do not suddenly worsen.</w:t>
      </w:r>
    </w:p>
    <w:p w14:paraId="30045D39" w14:textId="7A0051F0" w:rsidR="00012C65" w:rsidRDefault="00012C65" w:rsidP="00012C65">
      <w:pPr>
        <w:pStyle w:val="ListParagraph"/>
        <w:numPr>
          <w:ilvl w:val="1"/>
          <w:numId w:val="2"/>
        </w:numPr>
      </w:pPr>
      <w:r>
        <w:t>Advise patients to immediately inform the local public health center if symptoms worsen</w:t>
      </w:r>
    </w:p>
    <w:p w14:paraId="7983BE55" w14:textId="340ED895" w:rsidR="0095350E" w:rsidRDefault="0095350E" w:rsidP="0095350E">
      <w:r>
        <w:t>Guidelines for Suspected Cases &amp; Patients Under Investigation</w:t>
      </w:r>
      <w:r w:rsidR="00C62D63">
        <w:t>:</w:t>
      </w:r>
    </w:p>
    <w:p w14:paraId="58D96474" w14:textId="195F33D1" w:rsidR="0095350E" w:rsidRDefault="0095350E" w:rsidP="0095350E">
      <w:pPr>
        <w:pStyle w:val="ListParagraph"/>
        <w:numPr>
          <w:ilvl w:val="0"/>
          <w:numId w:val="3"/>
        </w:numPr>
      </w:pPr>
      <w:r>
        <w:t>Cohabitation guidelines</w:t>
      </w:r>
    </w:p>
    <w:p w14:paraId="066DAD87" w14:textId="4AFE0301" w:rsidR="0095350E" w:rsidRDefault="0095350E" w:rsidP="0095350E">
      <w:pPr>
        <w:pStyle w:val="ListParagraph"/>
        <w:numPr>
          <w:ilvl w:val="1"/>
          <w:numId w:val="3"/>
        </w:numPr>
      </w:pPr>
      <w:r>
        <w:t>If subject lives with others, there is a set of instructions they should follow to minimize risk to cohabitants.</w:t>
      </w:r>
    </w:p>
    <w:p w14:paraId="4EE4A64E" w14:textId="1649E4CF" w:rsidR="00C62D63" w:rsidRDefault="00C62D63" w:rsidP="00C62D63">
      <w:pPr>
        <w:pStyle w:val="ListParagraph"/>
        <w:numPr>
          <w:ilvl w:val="0"/>
          <w:numId w:val="3"/>
        </w:numPr>
      </w:pPr>
      <w:r>
        <w:t>Guidelines for self-monitoring</w:t>
      </w:r>
    </w:p>
    <w:p w14:paraId="1B72FD9B" w14:textId="113079A1" w:rsidR="00C62D63" w:rsidRDefault="00C62D63" w:rsidP="00C62D63">
      <w:r>
        <w:t>Waste disposal for self-isolating individuals:</w:t>
      </w:r>
    </w:p>
    <w:p w14:paraId="6EA89D1D" w14:textId="5AE2A107" w:rsidR="00C62D63" w:rsidRDefault="00C62D63" w:rsidP="00C62D63">
      <w:pPr>
        <w:pStyle w:val="ListParagraph"/>
        <w:numPr>
          <w:ilvl w:val="0"/>
          <w:numId w:val="3"/>
        </w:numPr>
      </w:pPr>
      <w:r>
        <w:t>Guidelines for individuals to seal and disinfect waste.</w:t>
      </w:r>
    </w:p>
    <w:p w14:paraId="4348749E" w14:textId="7C5D8AA9" w:rsidR="00C62D63" w:rsidRDefault="00C62D63" w:rsidP="00C62D63">
      <w:pPr>
        <w:pStyle w:val="ListParagraph"/>
        <w:numPr>
          <w:ilvl w:val="0"/>
          <w:numId w:val="3"/>
        </w:numPr>
      </w:pPr>
      <w:r>
        <w:t>Designated waste bag left on doorstep</w:t>
      </w:r>
    </w:p>
    <w:p w14:paraId="2B9D6351" w14:textId="241539D1" w:rsidR="00C62D63" w:rsidRDefault="00C62D63" w:rsidP="00C62D63">
      <w:pPr>
        <w:pStyle w:val="ListParagraph"/>
        <w:numPr>
          <w:ilvl w:val="0"/>
          <w:numId w:val="3"/>
        </w:numPr>
      </w:pPr>
      <w:r>
        <w:t>Management personnel will collect and disinfect the waste from the doorstep, then store it in a special area.</w:t>
      </w:r>
    </w:p>
    <w:p w14:paraId="335063E5" w14:textId="2BDB8628" w:rsidR="00C62D63" w:rsidRDefault="00C62D63" w:rsidP="00C62D63">
      <w:pPr>
        <w:pStyle w:val="ListParagraph"/>
        <w:numPr>
          <w:ilvl w:val="0"/>
          <w:numId w:val="3"/>
        </w:numPr>
      </w:pPr>
      <w:r>
        <w:t>A designated collection/transport company must transport the waste to be incinerated within the day.</w:t>
      </w:r>
    </w:p>
    <w:p w14:paraId="1FB685C6" w14:textId="6C747125" w:rsidR="00C62D63" w:rsidRDefault="00C62D63" w:rsidP="00C62D63">
      <w:r>
        <w:t>Clear path to a hospital:</w:t>
      </w:r>
    </w:p>
    <w:p w14:paraId="4A257DE5" w14:textId="721BE268" w:rsidR="00012C65" w:rsidRDefault="00012C65" w:rsidP="00012C65">
      <w:pPr>
        <w:pStyle w:val="ListParagraph"/>
        <w:numPr>
          <w:ilvl w:val="0"/>
          <w:numId w:val="5"/>
        </w:numPr>
      </w:pPr>
      <w:r>
        <w:t>If a subject can drive/walk to the hospital on their own, they must wear PPE.</w:t>
      </w:r>
    </w:p>
    <w:p w14:paraId="6D17FF3D" w14:textId="497117AA" w:rsidR="00012C65" w:rsidRDefault="00012C65" w:rsidP="00012C65">
      <w:pPr>
        <w:pStyle w:val="ListParagraph"/>
        <w:numPr>
          <w:ilvl w:val="0"/>
          <w:numId w:val="5"/>
        </w:numPr>
      </w:pPr>
      <w:r>
        <w:t>If a subject requires help getting to a hospita</w:t>
      </w:r>
      <w:r w:rsidR="00BA69E0">
        <w:t>l, an ambulance should be provided.</w:t>
      </w:r>
    </w:p>
    <w:p w14:paraId="391065EA" w14:textId="50BBA0A7" w:rsidR="00012C65" w:rsidRDefault="00012C65" w:rsidP="00012C65">
      <w:r>
        <w:lastRenderedPageBreak/>
        <w:t>Division of information and responsibilities:</w:t>
      </w:r>
    </w:p>
    <w:p w14:paraId="490F16AF" w14:textId="37A6BE09" w:rsidR="00012C65" w:rsidRDefault="00012C65" w:rsidP="00012C65">
      <w:pPr>
        <w:pStyle w:val="ListParagraph"/>
        <w:numPr>
          <w:ilvl w:val="0"/>
          <w:numId w:val="6"/>
        </w:numPr>
      </w:pPr>
      <w:r>
        <w:t>Patient Discharge:</w:t>
      </w:r>
    </w:p>
    <w:p w14:paraId="4FC2A7C5" w14:textId="0C02D417" w:rsidR="00012C65" w:rsidRDefault="00012C65" w:rsidP="00012C65">
      <w:pPr>
        <w:pStyle w:val="ListParagraph"/>
        <w:numPr>
          <w:ilvl w:val="1"/>
          <w:numId w:val="6"/>
        </w:numPr>
      </w:pPr>
      <w:r>
        <w:t>If a patient is released from a hospital and requires further isolation, the local public health center should be informed</w:t>
      </w:r>
      <w:r w:rsidR="000F3C4D">
        <w:t>.</w:t>
      </w:r>
    </w:p>
    <w:p w14:paraId="3AEACA1C" w14:textId="77777777" w:rsidR="00C62D63" w:rsidRDefault="00C62D63" w:rsidP="00C62D63">
      <w:r>
        <w:t>Assume Testing might fail:</w:t>
      </w:r>
    </w:p>
    <w:p w14:paraId="745386DB" w14:textId="223890C0" w:rsidR="0095350E" w:rsidRDefault="00C62D63" w:rsidP="00C62D63">
      <w:pPr>
        <w:pStyle w:val="ListParagraph"/>
        <w:numPr>
          <w:ilvl w:val="0"/>
          <w:numId w:val="3"/>
        </w:numPr>
      </w:pPr>
      <w:r>
        <w:t>If one test comes back positive, test again.</w:t>
      </w:r>
    </w:p>
    <w:p w14:paraId="7F0C350F" w14:textId="249771AF" w:rsidR="00C62D63" w:rsidRDefault="00C62D63" w:rsidP="00C62D63">
      <w:pPr>
        <w:pStyle w:val="ListParagraph"/>
        <w:numPr>
          <w:ilvl w:val="0"/>
          <w:numId w:val="3"/>
        </w:numPr>
      </w:pPr>
      <w:r>
        <w:t>If a test comes back negative, but the subject had contact with a confirmed case, isolation must be maintained for 14 days since last contact.</w:t>
      </w:r>
    </w:p>
    <w:p w14:paraId="60F10F2E" w14:textId="0C57B605" w:rsidR="00512909" w:rsidRDefault="00512909" w:rsidP="00C62D63">
      <w:pPr>
        <w:pStyle w:val="ListParagraph"/>
        <w:numPr>
          <w:ilvl w:val="0"/>
          <w:numId w:val="3"/>
        </w:numPr>
      </w:pPr>
      <w:r>
        <w:t>When determining whether to discharge a patient, the patient should receive two PCR tests, 24 hours apart, that return negative</w:t>
      </w:r>
    </w:p>
    <w:p w14:paraId="4A3D06BE" w14:textId="561CD402" w:rsidR="00C62D63" w:rsidRDefault="00012C65" w:rsidP="00C62D63">
      <w:r>
        <w:t>Screening at ports of entry:</w:t>
      </w:r>
    </w:p>
    <w:p w14:paraId="2ECC589F" w14:textId="2BE43E40" w:rsidR="00012C65" w:rsidRDefault="00012C65" w:rsidP="00012C65">
      <w:pPr>
        <w:pStyle w:val="ListParagraph"/>
        <w:numPr>
          <w:ilvl w:val="0"/>
          <w:numId w:val="7"/>
        </w:numPr>
      </w:pPr>
      <w:r>
        <w:t>Monitor for unrecognized mild fever without respiratory symptoms</w:t>
      </w:r>
    </w:p>
    <w:p w14:paraId="319EE0BB" w14:textId="0951B065" w:rsidR="00FC1F27" w:rsidRDefault="00012C65" w:rsidP="00FC1F27">
      <w:pPr>
        <w:pStyle w:val="ListParagraph"/>
        <w:numPr>
          <w:ilvl w:val="0"/>
          <w:numId w:val="7"/>
        </w:numPr>
      </w:pPr>
      <w:r>
        <w:t xml:space="preserve"> Issue quarantine notices for people coming from hotspots, and actively monitor such people</w:t>
      </w:r>
    </w:p>
    <w:p w14:paraId="1DE8B7B5" w14:textId="4D9E204F" w:rsidR="00833442" w:rsidRDefault="00833442" w:rsidP="00833442">
      <w:r>
        <w:t>Tracing Contacts:</w:t>
      </w:r>
    </w:p>
    <w:p w14:paraId="6A6408D8" w14:textId="368D2B67" w:rsidR="00833442" w:rsidRDefault="00833442" w:rsidP="00833442">
      <w:pPr>
        <w:pStyle w:val="ListParagraph"/>
        <w:numPr>
          <w:ilvl w:val="0"/>
          <w:numId w:val="10"/>
        </w:numPr>
      </w:pPr>
      <w:r>
        <w:t>Within 24 hours the local health center should:</w:t>
      </w:r>
    </w:p>
    <w:p w14:paraId="0E73D5D4" w14:textId="791D1890" w:rsidR="00833442" w:rsidRDefault="00833442" w:rsidP="00833442">
      <w:pPr>
        <w:pStyle w:val="ListParagraph"/>
        <w:numPr>
          <w:ilvl w:val="1"/>
          <w:numId w:val="10"/>
        </w:numPr>
      </w:pPr>
      <w:r>
        <w:t>‘</w:t>
      </w:r>
      <w:r w:rsidRPr="00833442">
        <w:t>Identify family members (including domestic partners) and close contacts</w:t>
      </w:r>
      <w:r>
        <w:t>’, and instruct them to self-isolate at home</w:t>
      </w:r>
    </w:p>
    <w:p w14:paraId="6C44379C" w14:textId="4D97D92A" w:rsidR="00833442" w:rsidRDefault="00833442" w:rsidP="00833442">
      <w:pPr>
        <w:pStyle w:val="ListParagraph"/>
        <w:numPr>
          <w:ilvl w:val="1"/>
          <w:numId w:val="10"/>
        </w:numPr>
      </w:pPr>
      <w:r>
        <w:t>Check if there were potential spread at nursing homes, community facilities, and homeless shelters.</w:t>
      </w:r>
    </w:p>
    <w:p w14:paraId="2BB4DED6" w14:textId="3BA2FE24" w:rsidR="00833442" w:rsidRDefault="00833442" w:rsidP="00833442">
      <w:pPr>
        <w:pStyle w:val="ListParagraph"/>
        <w:numPr>
          <w:ilvl w:val="2"/>
          <w:numId w:val="10"/>
        </w:numPr>
      </w:pPr>
      <w:r>
        <w:t>Prioritize safety of hospitalized patients and health/social workers</w:t>
      </w:r>
    </w:p>
    <w:p w14:paraId="76FC75B4" w14:textId="216774AE" w:rsidR="00833442" w:rsidRDefault="00833442" w:rsidP="00833442">
      <w:r>
        <w:t>Possible Exposure at a Community facility or Hospital:</w:t>
      </w:r>
    </w:p>
    <w:p w14:paraId="45F2D30C" w14:textId="6FC72DB8" w:rsidR="00833442" w:rsidRDefault="00833442" w:rsidP="00833442">
      <w:pPr>
        <w:pStyle w:val="ListParagraph"/>
        <w:numPr>
          <w:ilvl w:val="0"/>
          <w:numId w:val="10"/>
        </w:numPr>
      </w:pPr>
      <w:r>
        <w:t>Varying degrees of response depending on type of a facility</w:t>
      </w:r>
    </w:p>
    <w:p w14:paraId="4731ECC2" w14:textId="2A004320" w:rsidR="00833442" w:rsidRDefault="00833442" w:rsidP="00833442">
      <w:pPr>
        <w:pStyle w:val="ListParagraph"/>
        <w:numPr>
          <w:ilvl w:val="1"/>
          <w:numId w:val="10"/>
        </w:numPr>
      </w:pPr>
      <w:r>
        <w:t>For example, at a nursing home, temporarily replace workers with substitutes.</w:t>
      </w:r>
    </w:p>
    <w:p w14:paraId="671BF977" w14:textId="44B56128" w:rsidR="002C7C23" w:rsidRDefault="002C7C23" w:rsidP="002C7C23">
      <w:r>
        <w:t>Reducing hospital load:</w:t>
      </w:r>
    </w:p>
    <w:p w14:paraId="7B4CE3A7" w14:textId="5432A123" w:rsidR="00512909" w:rsidRDefault="002C7C23" w:rsidP="00512909">
      <w:pPr>
        <w:pStyle w:val="ListParagraph"/>
        <w:numPr>
          <w:ilvl w:val="0"/>
          <w:numId w:val="10"/>
        </w:numPr>
      </w:pPr>
      <w:r>
        <w:t>Discharge symptomatic patients</w:t>
      </w:r>
      <w:r w:rsidR="00512909">
        <w:t xml:space="preserve"> if no fever and improvement of clinical symptoms. Patient should return to self-isolation.</w:t>
      </w:r>
    </w:p>
    <w:p w14:paraId="355CABBC" w14:textId="1C43E09F" w:rsidR="00B972F0" w:rsidRDefault="00B972F0" w:rsidP="00B972F0">
      <w:r>
        <w:t>Bed Allocation:</w:t>
      </w:r>
    </w:p>
    <w:p w14:paraId="730CF10D" w14:textId="48B5BFE4" w:rsidR="00B972F0" w:rsidRDefault="00B972F0" w:rsidP="00B972F0">
      <w:pPr>
        <w:pStyle w:val="ListParagraph"/>
        <w:numPr>
          <w:ilvl w:val="0"/>
          <w:numId w:val="10"/>
        </w:numPr>
      </w:pPr>
      <w:r>
        <w:t>Prioritize high risk patients</w:t>
      </w:r>
    </w:p>
    <w:p w14:paraId="6E8BB28B" w14:textId="77777777" w:rsidR="00FF2C5A" w:rsidRDefault="00B972F0" w:rsidP="00FF2C5A">
      <w:pPr>
        <w:pStyle w:val="ListParagraph"/>
        <w:numPr>
          <w:ilvl w:val="0"/>
          <w:numId w:val="10"/>
        </w:numPr>
      </w:pPr>
      <w:r>
        <w:t>Separate the hospital into different wards</w:t>
      </w:r>
    </w:p>
    <w:p w14:paraId="0DFA422B" w14:textId="3E56B6BE" w:rsidR="00EA7F20" w:rsidRDefault="00EA7F20" w:rsidP="00EA7F20">
      <w:pPr>
        <w:pStyle w:val="ListParagraph"/>
        <w:numPr>
          <w:ilvl w:val="1"/>
          <w:numId w:val="10"/>
        </w:numPr>
      </w:pPr>
      <w:r>
        <w:t>‘</w:t>
      </w:r>
      <w:r w:rsidR="00FF2C5A" w:rsidRPr="00FF2C5A">
        <w:t>Air-conditioning: Air supply should be sourced 100% from external air, instead of a mixed</w:t>
      </w:r>
      <w:r>
        <w:t xml:space="preserve"> </w:t>
      </w:r>
      <w:r w:rsidR="00FF2C5A" w:rsidRPr="00EA7F20">
        <w:t>circulation method combining external air (30%) and internal air (70%)</w:t>
      </w:r>
      <w:r>
        <w:t>’</w:t>
      </w:r>
    </w:p>
    <w:p w14:paraId="1FAD6D45" w14:textId="0EFC08F5" w:rsidR="00EA7F20" w:rsidRDefault="00EA7F20" w:rsidP="00EA7F20">
      <w:pPr>
        <w:pStyle w:val="ListParagraph"/>
        <w:numPr>
          <w:ilvl w:val="0"/>
          <w:numId w:val="10"/>
        </w:numPr>
      </w:pPr>
      <w:r>
        <w:t>Keep patients separated if possible</w:t>
      </w:r>
    </w:p>
    <w:p w14:paraId="75F0497C" w14:textId="2FAC9F14" w:rsidR="00EA7F20" w:rsidRDefault="00EA7F20" w:rsidP="00EA7F20">
      <w:r>
        <w:t>Management of the Deceased:</w:t>
      </w:r>
    </w:p>
    <w:p w14:paraId="68CD6E26" w14:textId="58729717" w:rsidR="00EA7F20" w:rsidRDefault="00EA7F20" w:rsidP="00EA7F20">
      <w:pPr>
        <w:pStyle w:val="ListParagraph"/>
        <w:numPr>
          <w:ilvl w:val="0"/>
          <w:numId w:val="11"/>
        </w:numPr>
      </w:pPr>
      <w:r>
        <w:t>Bodies should be cremated</w:t>
      </w:r>
    </w:p>
    <w:p w14:paraId="3F1B4278" w14:textId="2E9851D2" w:rsidR="00EA7F20" w:rsidRDefault="00EA7F20" w:rsidP="00EA7F20">
      <w:pPr>
        <w:pStyle w:val="ListParagraph"/>
        <w:numPr>
          <w:ilvl w:val="1"/>
          <w:numId w:val="11"/>
        </w:numPr>
      </w:pPr>
      <w:r>
        <w:t>With family consent, prior to the funeral</w:t>
      </w:r>
    </w:p>
    <w:p w14:paraId="47A7283F" w14:textId="193E3E01" w:rsidR="00FC1F27" w:rsidRDefault="00EA7F20" w:rsidP="00EA7F20">
      <w:pPr>
        <w:pStyle w:val="Heading1"/>
      </w:pPr>
      <w:r w:rsidRPr="00EA7F20">
        <w:lastRenderedPageBreak/>
        <w:t xml:space="preserve">Municipal </w:t>
      </w:r>
      <w:r w:rsidR="00FC1F27">
        <w:t>Taskforce:</w:t>
      </w:r>
    </w:p>
    <w:p w14:paraId="6DB41122" w14:textId="6B93ADDD" w:rsidR="00FC1F27" w:rsidRDefault="00FC1F27" w:rsidP="00B972F0">
      <w:pPr>
        <w:pStyle w:val="Heading2"/>
      </w:pPr>
      <w:r w:rsidRPr="00FC1F27">
        <w:t>Severity Classification Task Force</w:t>
      </w:r>
    </w:p>
    <w:p w14:paraId="1B81FAC9" w14:textId="4B0EE1D5" w:rsidR="00FC1F27" w:rsidRDefault="00671A68" w:rsidP="00FC1F27">
      <w:pPr>
        <w:pStyle w:val="ListParagraph"/>
        <w:numPr>
          <w:ilvl w:val="0"/>
          <w:numId w:val="8"/>
        </w:numPr>
      </w:pPr>
      <w:r>
        <w:t>Made up of doctors</w:t>
      </w:r>
    </w:p>
    <w:p w14:paraId="14FA82E5" w14:textId="52C88CCE" w:rsidR="00671A68" w:rsidRDefault="00671A68" w:rsidP="00FC1F27">
      <w:pPr>
        <w:pStyle w:val="ListParagraph"/>
        <w:numPr>
          <w:ilvl w:val="0"/>
          <w:numId w:val="8"/>
        </w:numPr>
      </w:pPr>
      <w:r>
        <w:t>Identifies severity risk of local area</w:t>
      </w:r>
    </w:p>
    <w:p w14:paraId="48401CA5" w14:textId="72CE9499" w:rsidR="00FC1F27" w:rsidRDefault="00FC1F27" w:rsidP="00B972F0">
      <w:pPr>
        <w:pStyle w:val="Heading2"/>
      </w:pPr>
      <w:r w:rsidRPr="00FC1F27">
        <w:t>Bed Allocation Task Force</w:t>
      </w:r>
    </w:p>
    <w:p w14:paraId="7A27A2A5" w14:textId="64505B7F" w:rsidR="00671A68" w:rsidRDefault="00286200" w:rsidP="00671A68">
      <w:pPr>
        <w:pStyle w:val="ListParagraph"/>
        <w:numPr>
          <w:ilvl w:val="0"/>
          <w:numId w:val="9"/>
        </w:numPr>
      </w:pPr>
      <w:r>
        <w:t>Find the availability and capacity of hospital beds, as well as hospital and medical resources in the given region.</w:t>
      </w:r>
    </w:p>
    <w:p w14:paraId="79D305A7" w14:textId="10311096" w:rsidR="00286200" w:rsidRDefault="00286200" w:rsidP="00671A68">
      <w:pPr>
        <w:pStyle w:val="ListParagraph"/>
        <w:numPr>
          <w:ilvl w:val="0"/>
          <w:numId w:val="9"/>
        </w:numPr>
      </w:pPr>
      <w:r>
        <w:t>Multiple teams should ‘</w:t>
      </w:r>
      <w:r w:rsidRPr="00286200">
        <w:t>take a census of</w:t>
      </w:r>
      <w:r>
        <w:t>’</w:t>
      </w:r>
    </w:p>
    <w:p w14:paraId="4555F7AD" w14:textId="1D0592A2" w:rsidR="00286200" w:rsidRDefault="00286200" w:rsidP="00286200">
      <w:pPr>
        <w:pStyle w:val="ListParagraph"/>
        <w:numPr>
          <w:ilvl w:val="1"/>
          <w:numId w:val="9"/>
        </w:numPr>
      </w:pPr>
      <w:r w:rsidRPr="00286200">
        <w:t>negative pressure rooms</w:t>
      </w:r>
    </w:p>
    <w:p w14:paraId="79D71F26" w14:textId="7DB2F0D4" w:rsidR="00286200" w:rsidRDefault="00286200" w:rsidP="00286200">
      <w:pPr>
        <w:pStyle w:val="ListParagraph"/>
        <w:numPr>
          <w:ilvl w:val="1"/>
          <w:numId w:val="9"/>
        </w:numPr>
      </w:pPr>
      <w:r>
        <w:t>single patient rooms,</w:t>
      </w:r>
    </w:p>
    <w:p w14:paraId="54CDFAE9" w14:textId="0D5BA90C" w:rsidR="00286200" w:rsidRPr="00286200" w:rsidRDefault="00286200" w:rsidP="00286200">
      <w:pPr>
        <w:pStyle w:val="ListParagraph"/>
        <w:numPr>
          <w:ilvl w:val="1"/>
          <w:numId w:val="9"/>
        </w:numPr>
      </w:pPr>
      <w:r>
        <w:rPr>
          <w:b/>
          <w:bCs/>
        </w:rPr>
        <w:t>ICU beds and equipment</w:t>
      </w:r>
    </w:p>
    <w:p w14:paraId="1070EC1B" w14:textId="7DB1CD06" w:rsidR="00286200" w:rsidRDefault="00286200" w:rsidP="00286200">
      <w:pPr>
        <w:pStyle w:val="ListParagraph"/>
        <w:numPr>
          <w:ilvl w:val="1"/>
          <w:numId w:val="9"/>
        </w:numPr>
      </w:pPr>
      <w:r>
        <w:t xml:space="preserve">Staff across both </w:t>
      </w:r>
      <w:r>
        <w:rPr>
          <w:b/>
          <w:bCs/>
        </w:rPr>
        <w:t>public and private hospitals</w:t>
      </w:r>
    </w:p>
    <w:p w14:paraId="2913514C" w14:textId="585A35DF" w:rsidR="00286200" w:rsidRDefault="00286200" w:rsidP="00286200">
      <w:pPr>
        <w:pStyle w:val="ListParagraph"/>
        <w:numPr>
          <w:ilvl w:val="1"/>
          <w:numId w:val="9"/>
        </w:numPr>
      </w:pPr>
      <w:r>
        <w:t xml:space="preserve">Institutions capable of </w:t>
      </w:r>
      <w:r w:rsidRPr="00286200">
        <w:t>extracorporeal membrane oxygenation</w:t>
      </w:r>
      <w:r>
        <w:t xml:space="preserve">, </w:t>
      </w:r>
      <w:r w:rsidRPr="00286200">
        <w:t>(continuous renal replacement therapy</w:t>
      </w:r>
      <w:r>
        <w:t>, and quantity of available devices</w:t>
      </w:r>
    </w:p>
    <w:p w14:paraId="17D19224" w14:textId="55BA92F2" w:rsidR="00286200" w:rsidRPr="00FC1F27" w:rsidRDefault="00286200" w:rsidP="00286200">
      <w:pPr>
        <w:pStyle w:val="ListParagraph"/>
        <w:numPr>
          <w:ilvl w:val="0"/>
          <w:numId w:val="9"/>
        </w:numPr>
      </w:pPr>
      <w:r>
        <w:t>Plan for immediate deployment of resources should the need arise.</w:t>
      </w:r>
    </w:p>
    <w:sectPr w:rsidR="00286200" w:rsidRPr="00FC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63C"/>
    <w:multiLevelType w:val="hybridMultilevel"/>
    <w:tmpl w:val="6D88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22FA"/>
    <w:multiLevelType w:val="hybridMultilevel"/>
    <w:tmpl w:val="EE92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F519A"/>
    <w:multiLevelType w:val="hybridMultilevel"/>
    <w:tmpl w:val="176C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C7508"/>
    <w:multiLevelType w:val="hybridMultilevel"/>
    <w:tmpl w:val="A50E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26A7C"/>
    <w:multiLevelType w:val="hybridMultilevel"/>
    <w:tmpl w:val="B53E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61BAA"/>
    <w:multiLevelType w:val="hybridMultilevel"/>
    <w:tmpl w:val="092A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53263"/>
    <w:multiLevelType w:val="hybridMultilevel"/>
    <w:tmpl w:val="9E7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D6DF6"/>
    <w:multiLevelType w:val="hybridMultilevel"/>
    <w:tmpl w:val="80F6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A0B04"/>
    <w:multiLevelType w:val="hybridMultilevel"/>
    <w:tmpl w:val="8048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556C3"/>
    <w:multiLevelType w:val="hybridMultilevel"/>
    <w:tmpl w:val="7A38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167DD"/>
    <w:multiLevelType w:val="hybridMultilevel"/>
    <w:tmpl w:val="CD2A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E0"/>
    <w:rsid w:val="00012C65"/>
    <w:rsid w:val="00040FBC"/>
    <w:rsid w:val="000F3C4D"/>
    <w:rsid w:val="00235455"/>
    <w:rsid w:val="00286200"/>
    <w:rsid w:val="002C7C23"/>
    <w:rsid w:val="00377F64"/>
    <w:rsid w:val="00512909"/>
    <w:rsid w:val="005F7EFC"/>
    <w:rsid w:val="00671A68"/>
    <w:rsid w:val="007D6D1D"/>
    <w:rsid w:val="00833442"/>
    <w:rsid w:val="0095350E"/>
    <w:rsid w:val="009E6AF8"/>
    <w:rsid w:val="00B972F0"/>
    <w:rsid w:val="00BA69E0"/>
    <w:rsid w:val="00C62D63"/>
    <w:rsid w:val="00E0399C"/>
    <w:rsid w:val="00E14839"/>
    <w:rsid w:val="00E55BE0"/>
    <w:rsid w:val="00EA7F20"/>
    <w:rsid w:val="00FC1F27"/>
    <w:rsid w:val="00F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73FC"/>
  <w15:chartTrackingRefBased/>
  <w15:docId w15:val="{8A1D31CF-C737-445C-B489-8B3DF845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35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972F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039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E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1483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Friedman</dc:creator>
  <cp:keywords/>
  <dc:description/>
  <cp:lastModifiedBy>John Friedman</cp:lastModifiedBy>
  <cp:revision>15</cp:revision>
  <dcterms:created xsi:type="dcterms:W3CDTF">2020-04-08T03:23:00Z</dcterms:created>
  <dcterms:modified xsi:type="dcterms:W3CDTF">2020-04-09T02:51:00Z</dcterms:modified>
</cp:coreProperties>
</file>