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7AC" w:rsidRDefault="00BB1BB5" w:rsidP="00BB1BB5">
      <w:pPr>
        <w:jc w:val="center"/>
        <w:rPr>
          <w:b/>
          <w:sz w:val="28"/>
          <w:szCs w:val="28"/>
        </w:rPr>
      </w:pPr>
      <w:r w:rsidRPr="00BB1BB5">
        <w:rPr>
          <w:b/>
          <w:sz w:val="28"/>
          <w:szCs w:val="28"/>
        </w:rPr>
        <w:t>Final Exam APA Results Section</w:t>
      </w:r>
    </w:p>
    <w:p w:rsidR="00BB1BB5" w:rsidRDefault="00BB1BB5" w:rsidP="00BB1BB5">
      <w:pPr>
        <w:jc w:val="center"/>
        <w:rPr>
          <w:b/>
          <w:sz w:val="28"/>
          <w:szCs w:val="28"/>
        </w:rPr>
      </w:pPr>
    </w:p>
    <w:p w:rsidR="00920250" w:rsidRDefault="00BB1BB5" w:rsidP="00BB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interested in researching the extent to which the personality traits agreeableness and conscientiousness predict job performance in hospitality and tourism jobs. Prior to conducting my study, I ran a power analysis in order to determine the sample size needed to obtain a power of .85. </w:t>
      </w:r>
      <w:r w:rsidR="00920250">
        <w:rPr>
          <w:rFonts w:ascii="Times New Roman" w:hAnsi="Times New Roman" w:cs="Times New Roman"/>
          <w:sz w:val="24"/>
          <w:szCs w:val="24"/>
        </w:rPr>
        <w:t xml:space="preserve">I expected that together agreeableness and conscientiousness would predict .20% of the variance in performance scores. In addition, I expected that agreeableness would uniquely predict .10% of the variance when in a regression with conscientiousness. I conducted a power analysis for assessing incremental prediction in multiple regression. </w:t>
      </w:r>
      <w:r w:rsidR="00FE18F1">
        <w:rPr>
          <w:rFonts w:ascii="Times New Roman" w:hAnsi="Times New Roman" w:cs="Times New Roman"/>
          <w:sz w:val="24"/>
          <w:szCs w:val="24"/>
        </w:rPr>
        <w:t xml:space="preserve">The results indicated that I would need an N = 74 to obtain a power of .85. </w:t>
      </w:r>
    </w:p>
    <w:p w:rsidR="00FD3D2B" w:rsidRDefault="00FD3D2B" w:rsidP="00BB1BB5">
      <w:pPr>
        <w:rPr>
          <w:rFonts w:ascii="Times New Roman" w:hAnsi="Times New Roman" w:cs="Times New Roman"/>
          <w:sz w:val="24"/>
          <w:szCs w:val="24"/>
        </w:rPr>
      </w:pPr>
    </w:p>
    <w:p w:rsidR="007A3D67" w:rsidRDefault="00920250" w:rsidP="00BB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Ultimately, I decided to include N = 2800 participants in my study and conducted a multiple regression to explore the </w:t>
      </w:r>
      <w:r>
        <w:rPr>
          <w:rFonts w:ascii="Times New Roman" w:hAnsi="Times New Roman" w:cs="Times New Roman"/>
          <w:sz w:val="24"/>
          <w:szCs w:val="24"/>
        </w:rPr>
        <w:t>extent to which the personality traits agreeableness and conscientiousness predict job performance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B13D2">
        <w:rPr>
          <w:rFonts w:ascii="Times New Roman" w:hAnsi="Times New Roman" w:cs="Times New Roman"/>
          <w:sz w:val="24"/>
          <w:szCs w:val="24"/>
        </w:rPr>
        <w:t xml:space="preserve">The zero order correlations are included indicating the overall correlations among agreeableness, conscientiousness, performance, and age (see Table 1). </w:t>
      </w:r>
    </w:p>
    <w:p w:rsidR="007A3D67" w:rsidRDefault="007A3D67" w:rsidP="00BB1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multiple regression, I sought to determine the extent to which agreeableness predicts job </w:t>
      </w:r>
      <w:r w:rsidR="00B77730">
        <w:rPr>
          <w:rFonts w:ascii="Times New Roman" w:hAnsi="Times New Roman" w:cs="Times New Roman"/>
          <w:sz w:val="24"/>
          <w:szCs w:val="24"/>
        </w:rPr>
        <w:t>performance above and beyond consci</w:t>
      </w:r>
      <w:r w:rsidR="006A7DF9">
        <w:rPr>
          <w:rFonts w:ascii="Times New Roman" w:hAnsi="Times New Roman" w:cs="Times New Roman"/>
          <w:sz w:val="24"/>
          <w:szCs w:val="24"/>
        </w:rPr>
        <w:t xml:space="preserve">entiousness for the overall data set, as well as by gender. </w:t>
      </w:r>
      <w:r w:rsidR="00AB750B">
        <w:rPr>
          <w:rFonts w:ascii="Times New Roman" w:hAnsi="Times New Roman" w:cs="Times New Roman"/>
          <w:sz w:val="24"/>
          <w:szCs w:val="24"/>
        </w:rPr>
        <w:t>For the overall data set, conscientiousness accounts for .07</w:t>
      </w:r>
      <w:r w:rsidR="00AB750B" w:rsidRPr="00AB750B">
        <w:rPr>
          <w:rFonts w:ascii="Times New Roman" w:hAnsi="Times New Roman" w:cs="Times New Roman"/>
          <w:sz w:val="24"/>
          <w:szCs w:val="24"/>
        </w:rPr>
        <w:t xml:space="preserve">% of the variance in </w:t>
      </w:r>
      <w:r w:rsidR="00AB750B">
        <w:rPr>
          <w:rFonts w:ascii="Times New Roman" w:hAnsi="Times New Roman" w:cs="Times New Roman"/>
          <w:sz w:val="24"/>
          <w:szCs w:val="24"/>
        </w:rPr>
        <w:t xml:space="preserve">Job Performance, </w:t>
      </w:r>
      <w:r w:rsidR="00FD3D2B">
        <w:rPr>
          <w:rFonts w:ascii="Times New Roman" w:hAnsi="Times New Roman" w:cs="Times New Roman"/>
          <w:sz w:val="24"/>
          <w:szCs w:val="24"/>
        </w:rPr>
        <w:t>R</w:t>
      </w:r>
      <w:r w:rsidR="00FD3D2B" w:rsidRPr="00FD3D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B750B">
        <w:rPr>
          <w:rFonts w:ascii="Times New Roman" w:hAnsi="Times New Roman" w:cs="Times New Roman"/>
          <w:sz w:val="24"/>
          <w:szCs w:val="24"/>
        </w:rPr>
        <w:t xml:space="preserve"> =.07,95% CI</w:t>
      </w:r>
      <w:r w:rsidR="00FD3D2B">
        <w:rPr>
          <w:rFonts w:ascii="Times New Roman" w:hAnsi="Times New Roman" w:cs="Times New Roman"/>
          <w:sz w:val="24"/>
          <w:szCs w:val="24"/>
        </w:rPr>
        <w:t xml:space="preserve"> </w:t>
      </w:r>
      <w:r w:rsidR="00AB750B">
        <w:rPr>
          <w:rFonts w:ascii="Times New Roman" w:hAnsi="Times New Roman" w:cs="Times New Roman"/>
          <w:sz w:val="24"/>
          <w:szCs w:val="24"/>
        </w:rPr>
        <w:t>[.05,.09],</w:t>
      </w:r>
      <w:r w:rsidR="00FD3D2B">
        <w:rPr>
          <w:rFonts w:ascii="Times New Roman" w:hAnsi="Times New Roman" w:cs="Times New Roman"/>
          <w:sz w:val="24"/>
          <w:szCs w:val="24"/>
        </w:rPr>
        <w:t xml:space="preserve"> </w:t>
      </w:r>
      <w:r w:rsidR="00FD3D2B">
        <w:rPr>
          <w:rFonts w:ascii="Times New Roman" w:hAnsi="Times New Roman" w:cs="Times New Roman"/>
          <w:i/>
          <w:sz w:val="24"/>
          <w:szCs w:val="24"/>
        </w:rPr>
        <w:t xml:space="preserve">p </w:t>
      </w:r>
      <w:r w:rsidR="00AB750B">
        <w:rPr>
          <w:rFonts w:ascii="Times New Roman" w:hAnsi="Times New Roman" w:cs="Times New Roman"/>
          <w:sz w:val="24"/>
          <w:szCs w:val="24"/>
        </w:rPr>
        <w:t>&lt;.0</w:t>
      </w:r>
      <w:r w:rsidR="00AB750B" w:rsidRPr="00AB750B">
        <w:rPr>
          <w:rFonts w:ascii="Times New Roman" w:hAnsi="Times New Roman" w:cs="Times New Roman"/>
          <w:sz w:val="24"/>
          <w:szCs w:val="24"/>
        </w:rPr>
        <w:t>1.</w:t>
      </w:r>
      <w:r w:rsidR="00FD3D2B">
        <w:rPr>
          <w:rFonts w:ascii="Times New Roman" w:hAnsi="Times New Roman" w:cs="Times New Roman"/>
          <w:sz w:val="24"/>
          <w:szCs w:val="24"/>
        </w:rPr>
        <w:t xml:space="preserve"> </w:t>
      </w:r>
      <w:r w:rsidR="00AB750B" w:rsidRPr="00AB750B">
        <w:rPr>
          <w:rFonts w:ascii="Times New Roman" w:hAnsi="Times New Roman" w:cs="Times New Roman"/>
          <w:sz w:val="24"/>
          <w:szCs w:val="24"/>
        </w:rPr>
        <w:t xml:space="preserve">When </w:t>
      </w:r>
      <w:r w:rsidR="00AB750B">
        <w:rPr>
          <w:rFonts w:ascii="Times New Roman" w:hAnsi="Times New Roman" w:cs="Times New Roman"/>
          <w:sz w:val="24"/>
          <w:szCs w:val="24"/>
        </w:rPr>
        <w:t>Agreeableness</w:t>
      </w:r>
      <w:r w:rsidR="00AB750B" w:rsidRPr="00AB750B">
        <w:rPr>
          <w:rFonts w:ascii="Times New Roman" w:hAnsi="Times New Roman" w:cs="Times New Roman"/>
          <w:sz w:val="24"/>
          <w:szCs w:val="24"/>
        </w:rPr>
        <w:t xml:space="preserve"> is added, i</w:t>
      </w:r>
      <w:r w:rsidR="00AB750B">
        <w:rPr>
          <w:rFonts w:ascii="Times New Roman" w:hAnsi="Times New Roman" w:cs="Times New Roman"/>
          <w:sz w:val="24"/>
          <w:szCs w:val="24"/>
        </w:rPr>
        <w:t>t accounts for an additi</w:t>
      </w:r>
      <w:r w:rsidR="00FD3D2B">
        <w:rPr>
          <w:rFonts w:ascii="Times New Roman" w:hAnsi="Times New Roman" w:cs="Times New Roman"/>
          <w:sz w:val="24"/>
          <w:szCs w:val="24"/>
        </w:rPr>
        <w:t xml:space="preserve">onal .17% of the variance </w:t>
      </w:r>
      <w:r w:rsidR="00FD3D2B">
        <w:rPr>
          <w:rFonts w:ascii="Times New Roman" w:hAnsi="Times New Roman" w:cs="Times New Roman"/>
          <w:sz w:val="24"/>
          <w:szCs w:val="24"/>
        </w:rPr>
        <w:t>Sr</w:t>
      </w:r>
      <w:r w:rsidR="00FD3D2B" w:rsidRPr="00FD3D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B750B">
        <w:rPr>
          <w:rFonts w:ascii="Times New Roman" w:hAnsi="Times New Roman" w:cs="Times New Roman"/>
          <w:sz w:val="24"/>
          <w:szCs w:val="24"/>
        </w:rPr>
        <w:t>=.17, 95% CI</w:t>
      </w:r>
      <w:r w:rsidR="00FD3D2B">
        <w:rPr>
          <w:rFonts w:ascii="Times New Roman" w:hAnsi="Times New Roman" w:cs="Times New Roman"/>
          <w:sz w:val="24"/>
          <w:szCs w:val="24"/>
        </w:rPr>
        <w:t xml:space="preserve"> </w:t>
      </w:r>
      <w:r w:rsidR="00AB750B">
        <w:rPr>
          <w:rFonts w:ascii="Times New Roman" w:hAnsi="Times New Roman" w:cs="Times New Roman"/>
          <w:sz w:val="24"/>
          <w:szCs w:val="24"/>
        </w:rPr>
        <w:t>[.14, .19</w:t>
      </w:r>
      <w:r w:rsidR="00AB750B" w:rsidRPr="00AB750B">
        <w:rPr>
          <w:rFonts w:ascii="Times New Roman" w:hAnsi="Times New Roman" w:cs="Times New Roman"/>
          <w:sz w:val="24"/>
          <w:szCs w:val="24"/>
        </w:rPr>
        <w:t xml:space="preserve">]. With both </w:t>
      </w:r>
      <w:r w:rsidR="00AB750B">
        <w:rPr>
          <w:rFonts w:ascii="Times New Roman" w:hAnsi="Times New Roman" w:cs="Times New Roman"/>
          <w:sz w:val="24"/>
          <w:szCs w:val="24"/>
        </w:rPr>
        <w:t>Conscientiousness</w:t>
      </w:r>
      <w:r w:rsidR="00AB750B" w:rsidRPr="00AB750B">
        <w:rPr>
          <w:rFonts w:ascii="Times New Roman" w:hAnsi="Times New Roman" w:cs="Times New Roman"/>
          <w:sz w:val="24"/>
          <w:szCs w:val="24"/>
        </w:rPr>
        <w:t xml:space="preserve"> and </w:t>
      </w:r>
      <w:r w:rsidR="00FD3D2B">
        <w:rPr>
          <w:rFonts w:ascii="Times New Roman" w:hAnsi="Times New Roman" w:cs="Times New Roman"/>
          <w:sz w:val="24"/>
          <w:szCs w:val="24"/>
        </w:rPr>
        <w:t>Agreeableness,</w:t>
      </w:r>
      <w:r w:rsidR="00AB750B" w:rsidRPr="00AB750B">
        <w:rPr>
          <w:rFonts w:ascii="Times New Roman" w:hAnsi="Times New Roman" w:cs="Times New Roman"/>
          <w:sz w:val="24"/>
          <w:szCs w:val="24"/>
        </w:rPr>
        <w:t xml:space="preserve"> the multip</w:t>
      </w:r>
      <w:r w:rsidR="00AB750B">
        <w:rPr>
          <w:rFonts w:ascii="Times New Roman" w:hAnsi="Times New Roman" w:cs="Times New Roman"/>
          <w:sz w:val="24"/>
          <w:szCs w:val="24"/>
        </w:rPr>
        <w:t>le regression model was R² = .24, 95% CI</w:t>
      </w:r>
      <w:r w:rsidR="00FD3D2B">
        <w:rPr>
          <w:rFonts w:ascii="Times New Roman" w:hAnsi="Times New Roman" w:cs="Times New Roman"/>
          <w:sz w:val="24"/>
          <w:szCs w:val="24"/>
        </w:rPr>
        <w:t xml:space="preserve"> </w:t>
      </w:r>
      <w:r w:rsidR="00AB750B">
        <w:rPr>
          <w:rFonts w:ascii="Times New Roman" w:hAnsi="Times New Roman" w:cs="Times New Roman"/>
          <w:sz w:val="24"/>
          <w:szCs w:val="24"/>
        </w:rPr>
        <w:t>[.21,.26</w:t>
      </w:r>
      <w:r w:rsidR="00AB750B" w:rsidRPr="00AB750B">
        <w:rPr>
          <w:rFonts w:ascii="Times New Roman" w:hAnsi="Times New Roman" w:cs="Times New Roman"/>
          <w:sz w:val="24"/>
          <w:szCs w:val="24"/>
        </w:rPr>
        <w:t>] p &lt; .001</w:t>
      </w:r>
      <w:r w:rsidR="00AB750B">
        <w:rPr>
          <w:rFonts w:ascii="Times New Roman" w:hAnsi="Times New Roman" w:cs="Times New Roman"/>
          <w:sz w:val="24"/>
          <w:szCs w:val="24"/>
        </w:rPr>
        <w:t xml:space="preserve"> (see Table 2)</w:t>
      </w:r>
      <w:r w:rsidR="00AB750B" w:rsidRPr="00AB750B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AB750B">
        <w:rPr>
          <w:rFonts w:ascii="Times New Roman" w:hAnsi="Times New Roman" w:cs="Times New Roman"/>
          <w:sz w:val="24"/>
          <w:szCs w:val="24"/>
        </w:rPr>
        <w:t>Agreeableness</w:t>
      </w:r>
      <w:r w:rsidR="00AB750B" w:rsidRPr="00AB750B">
        <w:rPr>
          <w:rFonts w:ascii="Times New Roman" w:hAnsi="Times New Roman" w:cs="Times New Roman"/>
          <w:sz w:val="24"/>
          <w:szCs w:val="24"/>
        </w:rPr>
        <w:t xml:space="preserve"> does contribute to </w:t>
      </w:r>
      <w:r w:rsidR="00AB750B">
        <w:rPr>
          <w:rFonts w:ascii="Times New Roman" w:hAnsi="Times New Roman" w:cs="Times New Roman"/>
          <w:sz w:val="24"/>
          <w:szCs w:val="24"/>
        </w:rPr>
        <w:t>Job Performance</w:t>
      </w:r>
      <w:r w:rsidR="00AB750B" w:rsidRPr="00AB750B">
        <w:rPr>
          <w:rFonts w:ascii="Times New Roman" w:hAnsi="Times New Roman" w:cs="Times New Roman"/>
          <w:sz w:val="24"/>
          <w:szCs w:val="24"/>
        </w:rPr>
        <w:t xml:space="preserve"> above and beyond </w:t>
      </w:r>
      <w:r w:rsidR="00AB750B">
        <w:rPr>
          <w:rFonts w:ascii="Times New Roman" w:hAnsi="Times New Roman" w:cs="Times New Roman"/>
          <w:sz w:val="24"/>
          <w:szCs w:val="24"/>
        </w:rPr>
        <w:t xml:space="preserve">Conscientiousness for the overall sample. </w:t>
      </w:r>
    </w:p>
    <w:p w:rsidR="00AB750B" w:rsidRDefault="00AB750B" w:rsidP="00AB7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males only</w:t>
      </w:r>
      <w:r>
        <w:rPr>
          <w:rFonts w:ascii="Times New Roman" w:hAnsi="Times New Roman" w:cs="Times New Roman"/>
          <w:sz w:val="24"/>
          <w:szCs w:val="24"/>
        </w:rPr>
        <w:t>, co</w:t>
      </w:r>
      <w:r>
        <w:rPr>
          <w:rFonts w:ascii="Times New Roman" w:hAnsi="Times New Roman" w:cs="Times New Roman"/>
          <w:sz w:val="24"/>
          <w:szCs w:val="24"/>
        </w:rPr>
        <w:t>nscientiousness accounts for .09</w:t>
      </w:r>
      <w:r w:rsidRPr="00AB750B">
        <w:rPr>
          <w:rFonts w:ascii="Times New Roman" w:hAnsi="Times New Roman" w:cs="Times New Roman"/>
          <w:sz w:val="24"/>
          <w:szCs w:val="24"/>
        </w:rPr>
        <w:t xml:space="preserve">% of the variance in </w:t>
      </w:r>
      <w:r>
        <w:rPr>
          <w:rFonts w:ascii="Times New Roman" w:hAnsi="Times New Roman" w:cs="Times New Roman"/>
          <w:sz w:val="24"/>
          <w:szCs w:val="24"/>
        </w:rPr>
        <w:t>Job Performance</w:t>
      </w:r>
      <w:r>
        <w:rPr>
          <w:rFonts w:ascii="Times New Roman" w:hAnsi="Times New Roman" w:cs="Times New Roman"/>
          <w:sz w:val="24"/>
          <w:szCs w:val="24"/>
        </w:rPr>
        <w:t xml:space="preserve"> on it’</w:t>
      </w:r>
      <w:r w:rsidR="00FD3D2B">
        <w:rPr>
          <w:rFonts w:ascii="Times New Roman" w:hAnsi="Times New Roman" w:cs="Times New Roman"/>
          <w:sz w:val="24"/>
          <w:szCs w:val="24"/>
        </w:rPr>
        <w:t>s own, R</w:t>
      </w:r>
      <w:r w:rsidR="00FD3D2B" w:rsidRPr="00FD3D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=.09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95% CI</w:t>
      </w:r>
      <w:r w:rsidR="00FD3D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[.05,.12</w:t>
      </w:r>
      <w:r w:rsidR="00FD3D2B">
        <w:rPr>
          <w:rFonts w:ascii="Times New Roman" w:hAnsi="Times New Roman" w:cs="Times New Roman"/>
          <w:sz w:val="24"/>
          <w:szCs w:val="24"/>
        </w:rPr>
        <w:t xml:space="preserve">], </w:t>
      </w:r>
      <w:r w:rsidR="00FD3D2B"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&lt;.0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B750B">
        <w:rPr>
          <w:rFonts w:ascii="Times New Roman" w:hAnsi="Times New Roman" w:cs="Times New Roman"/>
          <w:sz w:val="24"/>
          <w:szCs w:val="24"/>
        </w:rPr>
        <w:t>1.</w:t>
      </w:r>
      <w:r w:rsidR="00FD3D2B">
        <w:rPr>
          <w:rFonts w:ascii="Times New Roman" w:hAnsi="Times New Roman" w:cs="Times New Roman"/>
          <w:sz w:val="24"/>
          <w:szCs w:val="24"/>
        </w:rPr>
        <w:t xml:space="preserve"> </w:t>
      </w:r>
      <w:r w:rsidRPr="00AB750B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Agreeableness</w:t>
      </w:r>
      <w:r w:rsidRPr="00AB750B">
        <w:rPr>
          <w:rFonts w:ascii="Times New Roman" w:hAnsi="Times New Roman" w:cs="Times New Roman"/>
          <w:sz w:val="24"/>
          <w:szCs w:val="24"/>
        </w:rPr>
        <w:t xml:space="preserve"> is added, i</w:t>
      </w:r>
      <w:r w:rsidR="008924D6">
        <w:rPr>
          <w:rFonts w:ascii="Times New Roman" w:hAnsi="Times New Roman" w:cs="Times New Roman"/>
          <w:sz w:val="24"/>
          <w:szCs w:val="24"/>
        </w:rPr>
        <w:t>t accounts for an additi</w:t>
      </w:r>
      <w:r w:rsidR="00FD3D2B">
        <w:rPr>
          <w:rFonts w:ascii="Times New Roman" w:hAnsi="Times New Roman" w:cs="Times New Roman"/>
          <w:sz w:val="24"/>
          <w:szCs w:val="24"/>
        </w:rPr>
        <w:t xml:space="preserve">onal .18% of the variance </w:t>
      </w:r>
      <w:r w:rsidR="00FD3D2B">
        <w:rPr>
          <w:rFonts w:ascii="Times New Roman" w:hAnsi="Times New Roman" w:cs="Times New Roman"/>
          <w:sz w:val="24"/>
          <w:szCs w:val="24"/>
        </w:rPr>
        <w:t>Sr</w:t>
      </w:r>
      <w:r w:rsidR="00FD3D2B" w:rsidRPr="00FD3D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3D2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8924D6">
        <w:rPr>
          <w:rFonts w:ascii="Times New Roman" w:hAnsi="Times New Roman" w:cs="Times New Roman"/>
          <w:sz w:val="24"/>
          <w:szCs w:val="24"/>
        </w:rPr>
        <w:t>=.18, 95% CI[.14, .23</w:t>
      </w:r>
      <w:r w:rsidRPr="00AB750B">
        <w:rPr>
          <w:rFonts w:ascii="Times New Roman" w:hAnsi="Times New Roman" w:cs="Times New Roman"/>
          <w:sz w:val="24"/>
          <w:szCs w:val="24"/>
        </w:rPr>
        <w:t xml:space="preserve">]. With both </w:t>
      </w:r>
      <w:r>
        <w:rPr>
          <w:rFonts w:ascii="Times New Roman" w:hAnsi="Times New Roman" w:cs="Times New Roman"/>
          <w:sz w:val="24"/>
          <w:szCs w:val="24"/>
        </w:rPr>
        <w:t>Conscientiousness</w:t>
      </w:r>
      <w:r w:rsidRPr="00AB750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Agreeableness</w:t>
      </w:r>
      <w:r w:rsidRPr="00AB750B">
        <w:rPr>
          <w:rFonts w:ascii="Times New Roman" w:hAnsi="Times New Roman" w:cs="Times New Roman"/>
          <w:sz w:val="24"/>
          <w:szCs w:val="24"/>
        </w:rPr>
        <w:t xml:space="preserve"> the multip</w:t>
      </w:r>
      <w:r w:rsidR="008924D6">
        <w:rPr>
          <w:rFonts w:ascii="Times New Roman" w:hAnsi="Times New Roman" w:cs="Times New Roman"/>
          <w:sz w:val="24"/>
          <w:szCs w:val="24"/>
        </w:rPr>
        <w:t>le regression model was R² = .27</w:t>
      </w:r>
      <w:r>
        <w:rPr>
          <w:rFonts w:ascii="Times New Roman" w:hAnsi="Times New Roman" w:cs="Times New Roman"/>
          <w:sz w:val="24"/>
          <w:szCs w:val="24"/>
        </w:rPr>
        <w:t>, 95% CI</w:t>
      </w:r>
      <w:r w:rsidR="00FD3D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[.</w:t>
      </w:r>
      <w:r w:rsidR="008924D6">
        <w:rPr>
          <w:rFonts w:ascii="Times New Roman" w:hAnsi="Times New Roman" w:cs="Times New Roman"/>
          <w:sz w:val="24"/>
          <w:szCs w:val="24"/>
        </w:rPr>
        <w:t>[.22,.31</w:t>
      </w:r>
      <w:r w:rsidR="00B67FBF">
        <w:rPr>
          <w:rFonts w:ascii="Times New Roman" w:hAnsi="Times New Roman" w:cs="Times New Roman"/>
          <w:sz w:val="24"/>
          <w:szCs w:val="24"/>
        </w:rPr>
        <w:t xml:space="preserve">] p &lt; .001 (see Table 3). </w:t>
      </w:r>
      <w:r w:rsidRPr="00AB750B">
        <w:rPr>
          <w:rFonts w:ascii="Times New Roman" w:hAnsi="Times New Roman" w:cs="Times New Roman"/>
          <w:sz w:val="24"/>
          <w:szCs w:val="24"/>
        </w:rPr>
        <w:t xml:space="preserve">Therefore, </w:t>
      </w:r>
      <w:r>
        <w:rPr>
          <w:rFonts w:ascii="Times New Roman" w:hAnsi="Times New Roman" w:cs="Times New Roman"/>
          <w:sz w:val="24"/>
          <w:szCs w:val="24"/>
        </w:rPr>
        <w:t>Agreeableness</w:t>
      </w:r>
      <w:r w:rsidRPr="00AB750B">
        <w:rPr>
          <w:rFonts w:ascii="Times New Roman" w:hAnsi="Times New Roman" w:cs="Times New Roman"/>
          <w:sz w:val="24"/>
          <w:szCs w:val="24"/>
        </w:rPr>
        <w:t xml:space="preserve"> does contribute to </w:t>
      </w:r>
      <w:r>
        <w:rPr>
          <w:rFonts w:ascii="Times New Roman" w:hAnsi="Times New Roman" w:cs="Times New Roman"/>
          <w:sz w:val="24"/>
          <w:szCs w:val="24"/>
        </w:rPr>
        <w:t>Job Performance</w:t>
      </w:r>
      <w:r w:rsidRPr="00AB750B">
        <w:rPr>
          <w:rFonts w:ascii="Times New Roman" w:hAnsi="Times New Roman" w:cs="Times New Roman"/>
          <w:sz w:val="24"/>
          <w:szCs w:val="24"/>
        </w:rPr>
        <w:t xml:space="preserve"> above and beyond </w:t>
      </w:r>
      <w:r w:rsidR="008924D6">
        <w:rPr>
          <w:rFonts w:ascii="Times New Roman" w:hAnsi="Times New Roman" w:cs="Times New Roman"/>
          <w:sz w:val="24"/>
          <w:szCs w:val="24"/>
        </w:rPr>
        <w:t>Conscientiousness for the males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211CE" w:rsidRDefault="00F211CE" w:rsidP="00AB750B">
      <w:pPr>
        <w:rPr>
          <w:rFonts w:ascii="Times New Roman" w:hAnsi="Times New Roman" w:cs="Times New Roman"/>
          <w:sz w:val="24"/>
          <w:szCs w:val="24"/>
        </w:rPr>
      </w:pPr>
    </w:p>
    <w:p w:rsidR="00F211CE" w:rsidRDefault="00F211CE" w:rsidP="00F21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female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only, co</w:t>
      </w:r>
      <w:r>
        <w:rPr>
          <w:rFonts w:ascii="Times New Roman" w:hAnsi="Times New Roman" w:cs="Times New Roman"/>
          <w:sz w:val="24"/>
          <w:szCs w:val="24"/>
        </w:rPr>
        <w:t>nscientiousness accounts for .06</w:t>
      </w:r>
      <w:r w:rsidRPr="00AB750B">
        <w:rPr>
          <w:rFonts w:ascii="Times New Roman" w:hAnsi="Times New Roman" w:cs="Times New Roman"/>
          <w:sz w:val="24"/>
          <w:szCs w:val="24"/>
        </w:rPr>
        <w:t xml:space="preserve">% of the variance in </w:t>
      </w:r>
      <w:r>
        <w:rPr>
          <w:rFonts w:ascii="Times New Roman" w:hAnsi="Times New Roman" w:cs="Times New Roman"/>
          <w:sz w:val="24"/>
          <w:szCs w:val="24"/>
        </w:rPr>
        <w:t>Job Performance on it’</w:t>
      </w:r>
      <w:r w:rsidR="00FD3D2B">
        <w:rPr>
          <w:rFonts w:ascii="Times New Roman" w:hAnsi="Times New Roman" w:cs="Times New Roman"/>
          <w:sz w:val="24"/>
          <w:szCs w:val="24"/>
        </w:rPr>
        <w:t>s own, R</w:t>
      </w:r>
      <w:r w:rsidR="00FD3D2B" w:rsidRPr="00FD3D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=.06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95% CI</w:t>
      </w:r>
      <w:r w:rsidR="00FD3D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[.04,.08</w:t>
      </w:r>
      <w:r w:rsidR="00FD3D2B">
        <w:rPr>
          <w:rFonts w:ascii="Times New Roman" w:hAnsi="Times New Roman" w:cs="Times New Roman"/>
          <w:sz w:val="24"/>
          <w:szCs w:val="24"/>
        </w:rPr>
        <w:t xml:space="preserve">], </w:t>
      </w:r>
      <w:r w:rsidR="00FD3D2B">
        <w:rPr>
          <w:rFonts w:ascii="Times New Roman" w:hAnsi="Times New Roman" w:cs="Times New Roman"/>
          <w:i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>&lt;.00</w:t>
      </w:r>
      <w:r w:rsidRPr="00AB750B">
        <w:rPr>
          <w:rFonts w:ascii="Times New Roman" w:hAnsi="Times New Roman" w:cs="Times New Roman"/>
          <w:sz w:val="24"/>
          <w:szCs w:val="24"/>
        </w:rPr>
        <w:t>1.</w:t>
      </w:r>
      <w:r w:rsidR="00FD3D2B">
        <w:rPr>
          <w:rFonts w:ascii="Times New Roman" w:hAnsi="Times New Roman" w:cs="Times New Roman"/>
          <w:sz w:val="24"/>
          <w:szCs w:val="24"/>
        </w:rPr>
        <w:t xml:space="preserve"> </w:t>
      </w:r>
      <w:r w:rsidRPr="00AB750B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Agreeableness</w:t>
      </w:r>
      <w:r w:rsidRPr="00AB750B">
        <w:rPr>
          <w:rFonts w:ascii="Times New Roman" w:hAnsi="Times New Roman" w:cs="Times New Roman"/>
          <w:sz w:val="24"/>
          <w:szCs w:val="24"/>
        </w:rPr>
        <w:t xml:space="preserve"> is added, i</w:t>
      </w:r>
      <w:r>
        <w:rPr>
          <w:rFonts w:ascii="Times New Roman" w:hAnsi="Times New Roman" w:cs="Times New Roman"/>
          <w:sz w:val="24"/>
          <w:szCs w:val="24"/>
        </w:rPr>
        <w:t>t accounts for an additi</w:t>
      </w:r>
      <w:r w:rsidR="00FD3D2B">
        <w:rPr>
          <w:rFonts w:ascii="Times New Roman" w:hAnsi="Times New Roman" w:cs="Times New Roman"/>
          <w:sz w:val="24"/>
          <w:szCs w:val="24"/>
        </w:rPr>
        <w:t xml:space="preserve">onal .15% of the variance </w:t>
      </w:r>
      <w:r w:rsidR="00FD3D2B">
        <w:rPr>
          <w:rFonts w:ascii="Times New Roman" w:hAnsi="Times New Roman" w:cs="Times New Roman"/>
          <w:sz w:val="24"/>
          <w:szCs w:val="24"/>
        </w:rPr>
        <w:t>Sr</w:t>
      </w:r>
      <w:r w:rsidR="00FD3D2B" w:rsidRPr="00FD3D2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3D2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=.15, 95% CI[.12, .18</w:t>
      </w:r>
      <w:r w:rsidRPr="00AB750B">
        <w:rPr>
          <w:rFonts w:ascii="Times New Roman" w:hAnsi="Times New Roman" w:cs="Times New Roman"/>
          <w:sz w:val="24"/>
          <w:szCs w:val="24"/>
        </w:rPr>
        <w:t xml:space="preserve">]. With both </w:t>
      </w:r>
      <w:r>
        <w:rPr>
          <w:rFonts w:ascii="Times New Roman" w:hAnsi="Times New Roman" w:cs="Times New Roman"/>
          <w:sz w:val="24"/>
          <w:szCs w:val="24"/>
        </w:rPr>
        <w:t>Conscientiousness</w:t>
      </w:r>
      <w:r w:rsidRPr="00AB750B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Agreeableness</w:t>
      </w:r>
      <w:r w:rsidRPr="00AB750B">
        <w:rPr>
          <w:rFonts w:ascii="Times New Roman" w:hAnsi="Times New Roman" w:cs="Times New Roman"/>
          <w:sz w:val="24"/>
          <w:szCs w:val="24"/>
        </w:rPr>
        <w:t xml:space="preserve"> the multip</w:t>
      </w:r>
      <w:r>
        <w:rPr>
          <w:rFonts w:ascii="Times New Roman" w:hAnsi="Times New Roman" w:cs="Times New Roman"/>
          <w:sz w:val="24"/>
          <w:szCs w:val="24"/>
        </w:rPr>
        <w:t>le regression model was R² = .20, 95% CI</w:t>
      </w:r>
      <w:r w:rsidR="00FD3D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[.17,.23</w:t>
      </w:r>
      <w:r w:rsidRPr="00AB750B">
        <w:rPr>
          <w:rFonts w:ascii="Times New Roman" w:hAnsi="Times New Roman" w:cs="Times New Roman"/>
          <w:sz w:val="24"/>
          <w:szCs w:val="24"/>
        </w:rPr>
        <w:t>] p &lt; .001</w:t>
      </w:r>
      <w:r w:rsidR="003471ED">
        <w:rPr>
          <w:rFonts w:ascii="Times New Roman" w:hAnsi="Times New Roman" w:cs="Times New Roman"/>
          <w:sz w:val="24"/>
          <w:szCs w:val="24"/>
        </w:rPr>
        <w:t xml:space="preserve"> (see Table 4)</w:t>
      </w:r>
      <w:r w:rsidRPr="00AB750B">
        <w:rPr>
          <w:rFonts w:ascii="Times New Roman" w:hAnsi="Times New Roman" w:cs="Times New Roman"/>
          <w:sz w:val="24"/>
          <w:szCs w:val="24"/>
        </w:rPr>
        <w:t xml:space="preserve">. Therefore, </w:t>
      </w:r>
      <w:r>
        <w:rPr>
          <w:rFonts w:ascii="Times New Roman" w:hAnsi="Times New Roman" w:cs="Times New Roman"/>
          <w:sz w:val="24"/>
          <w:szCs w:val="24"/>
        </w:rPr>
        <w:t>Agreeableness</w:t>
      </w:r>
      <w:r w:rsidRPr="00AB750B">
        <w:rPr>
          <w:rFonts w:ascii="Times New Roman" w:hAnsi="Times New Roman" w:cs="Times New Roman"/>
          <w:sz w:val="24"/>
          <w:szCs w:val="24"/>
        </w:rPr>
        <w:t xml:space="preserve"> does contribute to </w:t>
      </w:r>
      <w:r>
        <w:rPr>
          <w:rFonts w:ascii="Times New Roman" w:hAnsi="Times New Roman" w:cs="Times New Roman"/>
          <w:sz w:val="24"/>
          <w:szCs w:val="24"/>
        </w:rPr>
        <w:t>Job Performance</w:t>
      </w:r>
      <w:r w:rsidRPr="00AB750B">
        <w:rPr>
          <w:rFonts w:ascii="Times New Roman" w:hAnsi="Times New Roman" w:cs="Times New Roman"/>
          <w:sz w:val="24"/>
          <w:szCs w:val="24"/>
        </w:rPr>
        <w:t xml:space="preserve"> above and beyond </w:t>
      </w:r>
      <w:r w:rsidR="003471ED">
        <w:rPr>
          <w:rFonts w:ascii="Times New Roman" w:hAnsi="Times New Roman" w:cs="Times New Roman"/>
          <w:sz w:val="24"/>
          <w:szCs w:val="24"/>
        </w:rPr>
        <w:t xml:space="preserve">Conscientiousness for females. </w:t>
      </w:r>
    </w:p>
    <w:p w:rsidR="00F211CE" w:rsidRDefault="00F211CE" w:rsidP="00AB750B">
      <w:pPr>
        <w:rPr>
          <w:rFonts w:ascii="Times New Roman" w:hAnsi="Times New Roman" w:cs="Times New Roman"/>
          <w:sz w:val="24"/>
          <w:szCs w:val="24"/>
        </w:rPr>
      </w:pPr>
    </w:p>
    <w:p w:rsid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1 </w:t>
      </w:r>
    </w:p>
    <w:p w:rsid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Means, standard deviations, and correlations with confidence intervals</w:t>
      </w:r>
    </w:p>
    <w:p w:rsid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  <w:gridCol w:w="1224"/>
      </w:tblGrid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age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48.78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11.13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agreeableness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[.15, .22]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conscientiousness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.12**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[.08, .15]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[.22, .29]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performance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.46**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.26**</w:t>
            </w: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[.03, .10]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[.43, .49]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[.23, .30]</w:t>
            </w:r>
          </w:p>
        </w:tc>
      </w:tr>
      <w:tr w:rsidR="00C2270E" w:rsidTr="00D358DD">
        <w:tblPrEx>
          <w:tblCellMar>
            <w:top w:w="0" w:type="dxa"/>
            <w:bottom w:w="0" w:type="dxa"/>
          </w:tblCellMar>
        </w:tblPrEx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Default="00C2270E" w:rsidP="00D358DD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* indicates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.05; ** indicates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.01.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SD</w:t>
      </w:r>
      <w:r>
        <w:rPr>
          <w:rFonts w:ascii="Times New Roman" w:hAnsi="Times New Roman" w:cs="Times New Roman"/>
          <w:sz w:val="24"/>
          <w:szCs w:val="24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</w:t>
      </w:r>
    </w:p>
    <w:p w:rsidR="00C2270E" w:rsidRDefault="00C2270E" w:rsidP="00AB750B">
      <w:pPr>
        <w:rPr>
          <w:rFonts w:ascii="Times New Roman" w:hAnsi="Times New Roman" w:cs="Times New Roman"/>
          <w:sz w:val="24"/>
          <w:szCs w:val="24"/>
        </w:rPr>
      </w:pPr>
    </w:p>
    <w:p w:rsidR="00C2270E" w:rsidRDefault="00C2270E" w:rsidP="00AB750B">
      <w:pPr>
        <w:rPr>
          <w:rFonts w:ascii="Times New Roman" w:hAnsi="Times New Roman" w:cs="Times New Roman"/>
          <w:sz w:val="24"/>
          <w:szCs w:val="24"/>
        </w:rPr>
      </w:pPr>
    </w:p>
    <w:p w:rsid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2 </w:t>
      </w:r>
    </w:p>
    <w:p w:rsid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270E" w:rsidRP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C2270E">
        <w:rPr>
          <w:rFonts w:ascii="Times New Roman" w:hAnsi="Times New Roman" w:cs="Times New Roman"/>
          <w:i/>
          <w:iCs/>
          <w:sz w:val="24"/>
          <w:szCs w:val="24"/>
        </w:rPr>
        <w:t>Regression results using performance as the criterion</w:t>
      </w:r>
    </w:p>
    <w:p w:rsidR="00C2270E" w:rsidRP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270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944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164"/>
        <w:gridCol w:w="1164"/>
        <w:gridCol w:w="1570"/>
        <w:gridCol w:w="735"/>
        <w:gridCol w:w="1164"/>
        <w:gridCol w:w="735"/>
        <w:gridCol w:w="1164"/>
        <w:gridCol w:w="735"/>
        <w:gridCol w:w="1513"/>
      </w:tblGrid>
      <w:tr w:rsidR="00C2270E" w:rsidRPr="00C2270E" w:rsidTr="00C2270E">
        <w:tblPrEx>
          <w:tblCellMar>
            <w:top w:w="0" w:type="dxa"/>
            <w:bottom w:w="0" w:type="dxa"/>
          </w:tblCellMar>
        </w:tblPrEx>
        <w:trPr>
          <w:trHeight w:val="802"/>
        </w:trPr>
        <w:tc>
          <w:tcPr>
            <w:tcW w:w="11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1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5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</w:p>
        </w:tc>
        <w:tc>
          <w:tcPr>
            <w:tcW w:w="11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</w:p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sr</w:t>
            </w:r>
            <w:r w:rsidRPr="00C2270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1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sr</w:t>
            </w:r>
            <w:r w:rsidRPr="00C2270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</w:p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15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Fit</w:t>
            </w:r>
          </w:p>
        </w:tc>
      </w:tr>
      <w:tr w:rsidR="00C2270E" w:rsidRPr="00C2270E" w:rsidTr="00C2270E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11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1.10**</w:t>
            </w:r>
          </w:p>
        </w:tc>
        <w:tc>
          <w:tcPr>
            <w:tcW w:w="157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[0.88, 1.31]</w:t>
            </w: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70E" w:rsidRPr="00C2270E" w:rsidTr="00C2270E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conscientiousness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0.17**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[0.13, 0.21]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[0.12, 0.19]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.02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[.01, .03]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.26**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70E" w:rsidRPr="00C2270E" w:rsidTr="00C2270E">
        <w:tblPrEx>
          <w:tblCellMar>
            <w:top w:w="0" w:type="dxa"/>
            <w:bottom w:w="0" w:type="dxa"/>
          </w:tblCellMar>
        </w:tblPrEx>
        <w:trPr>
          <w:trHeight w:val="535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agreeableness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0.50**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[0.46, 0.54]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[0.39, 0.46]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[.14, .19]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.46**</w:t>
            </w: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70E" w:rsidRPr="00C2270E" w:rsidTr="00C2270E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C2270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 xml:space="preserve">  = .235**</w:t>
            </w:r>
          </w:p>
        </w:tc>
      </w:tr>
      <w:tr w:rsidR="00C2270E" w:rsidRPr="00C2270E" w:rsidTr="00C2270E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270E">
              <w:rPr>
                <w:rFonts w:ascii="Times New Roman" w:hAnsi="Times New Roman" w:cs="Times New Roman"/>
                <w:sz w:val="24"/>
                <w:szCs w:val="24"/>
              </w:rPr>
              <w:t>95% CI[.21,.26]</w:t>
            </w:r>
          </w:p>
        </w:tc>
      </w:tr>
      <w:tr w:rsidR="00C2270E" w:rsidRPr="00C2270E" w:rsidTr="00C2270E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11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C2270E" w:rsidRPr="00C2270E" w:rsidRDefault="00C2270E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270E" w:rsidRP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270E" w:rsidRDefault="00C2270E" w:rsidP="00C227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270E">
        <w:rPr>
          <w:rFonts w:ascii="Times New Roman" w:hAnsi="Times New Roman" w:cs="Times New Roman"/>
          <w:i/>
          <w:iCs/>
          <w:sz w:val="24"/>
          <w:szCs w:val="24"/>
        </w:rPr>
        <w:t>Note.</w:t>
      </w:r>
      <w:r w:rsidRPr="00C2270E">
        <w:rPr>
          <w:rFonts w:ascii="Times New Roman" w:hAnsi="Times New Roman" w:cs="Times New Roman"/>
          <w:sz w:val="24"/>
          <w:szCs w:val="24"/>
        </w:rPr>
        <w:t xml:space="preserve"> * indicates </w:t>
      </w:r>
      <w:r w:rsidRPr="00C2270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2270E">
        <w:rPr>
          <w:rFonts w:ascii="Times New Roman" w:hAnsi="Times New Roman" w:cs="Times New Roman"/>
          <w:sz w:val="24"/>
          <w:szCs w:val="24"/>
        </w:rPr>
        <w:t xml:space="preserve"> &lt; .05; ** indicates </w:t>
      </w:r>
      <w:r w:rsidRPr="00C2270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2270E">
        <w:rPr>
          <w:rFonts w:ascii="Times New Roman" w:hAnsi="Times New Roman" w:cs="Times New Roman"/>
          <w:sz w:val="24"/>
          <w:szCs w:val="24"/>
        </w:rPr>
        <w:t xml:space="preserve"> &lt; .01. A significant </w:t>
      </w:r>
      <w:r w:rsidRPr="00C2270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2270E">
        <w:rPr>
          <w:rFonts w:ascii="Times New Roman" w:hAnsi="Times New Roman" w:cs="Times New Roman"/>
          <w:sz w:val="24"/>
          <w:szCs w:val="24"/>
        </w:rPr>
        <w:t xml:space="preserve">-weight indicates the beta-weight </w:t>
      </w:r>
      <w:r w:rsidRPr="00C2270E">
        <w:rPr>
          <w:rFonts w:ascii="Times New Roman" w:hAnsi="Times New Roman" w:cs="Times New Roman"/>
          <w:sz w:val="24"/>
          <w:szCs w:val="24"/>
        </w:rPr>
        <w:lastRenderedPageBreak/>
        <w:t xml:space="preserve">and semi-partial correlation are also significant. </w:t>
      </w:r>
      <w:r w:rsidRPr="00C2270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C2270E">
        <w:rPr>
          <w:rFonts w:ascii="Times New Roman" w:hAnsi="Times New Roman" w:cs="Times New Roman"/>
          <w:sz w:val="24"/>
          <w:szCs w:val="24"/>
        </w:rPr>
        <w:t xml:space="preserve"> represents unstandardized regression weights; </w:t>
      </w:r>
      <w:r w:rsidRPr="00C2270E">
        <w:rPr>
          <w:rFonts w:ascii="Times New Roman" w:hAnsi="Times New Roman" w:cs="Times New Roman"/>
          <w:i/>
          <w:iCs/>
          <w:sz w:val="24"/>
          <w:szCs w:val="24"/>
        </w:rPr>
        <w:t>beta</w:t>
      </w:r>
      <w:r w:rsidRPr="00C2270E">
        <w:rPr>
          <w:rFonts w:ascii="Times New Roman" w:hAnsi="Times New Roman" w:cs="Times New Roman"/>
          <w:sz w:val="24"/>
          <w:szCs w:val="24"/>
        </w:rPr>
        <w:t xml:space="preserve"> indicates the standardized regression weights; </w:t>
      </w:r>
      <w:r w:rsidRPr="00C2270E">
        <w:rPr>
          <w:rFonts w:ascii="Times New Roman" w:hAnsi="Times New Roman" w:cs="Times New Roman"/>
          <w:i/>
          <w:iCs/>
          <w:sz w:val="24"/>
          <w:szCs w:val="24"/>
        </w:rPr>
        <w:t>sr</w:t>
      </w:r>
      <w:r w:rsidRPr="00C2270E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C2270E">
        <w:rPr>
          <w:rFonts w:ascii="Times New Roman" w:hAnsi="Times New Roman" w:cs="Times New Roman"/>
          <w:sz w:val="24"/>
          <w:szCs w:val="24"/>
        </w:rPr>
        <w:t xml:space="preserve"> represents the semi-partial correlation</w:t>
      </w:r>
      <w:r>
        <w:rPr>
          <w:rFonts w:ascii="Times New Roman" w:hAnsi="Times New Roman" w:cs="Times New Roman"/>
          <w:sz w:val="24"/>
          <w:szCs w:val="24"/>
        </w:rPr>
        <w:t xml:space="preserve"> squared;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UL</w:t>
      </w:r>
      <w:r>
        <w:rPr>
          <w:rFonts w:ascii="Times New Roman" w:hAnsi="Times New Roman" w:cs="Times New Roman"/>
          <w:sz w:val="24"/>
          <w:szCs w:val="24"/>
        </w:rPr>
        <w:t xml:space="preserve"> indicate the lower and upper limits of a confidence interval, respectively.</w:t>
      </w:r>
    </w:p>
    <w:p w:rsidR="00C2270E" w:rsidRDefault="00C2270E" w:rsidP="00AB750B">
      <w:pPr>
        <w:rPr>
          <w:rFonts w:ascii="Times New Roman" w:hAnsi="Times New Roman" w:cs="Times New Roman"/>
          <w:sz w:val="24"/>
          <w:szCs w:val="24"/>
        </w:rPr>
      </w:pPr>
    </w:p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3 </w:t>
      </w:r>
    </w:p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Regression results using performance as the criterion</w:t>
      </w:r>
    </w:p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929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162"/>
        <w:gridCol w:w="1162"/>
        <w:gridCol w:w="1568"/>
        <w:gridCol w:w="734"/>
        <w:gridCol w:w="1162"/>
        <w:gridCol w:w="734"/>
        <w:gridCol w:w="1162"/>
        <w:gridCol w:w="734"/>
        <w:gridCol w:w="1511"/>
      </w:tblGrid>
      <w:tr w:rsidR="007236EB" w:rsidTr="007236EB">
        <w:tblPrEx>
          <w:tblCellMar>
            <w:top w:w="0" w:type="dxa"/>
            <w:bottom w:w="0" w:type="dxa"/>
          </w:tblCellMar>
        </w:tblPrEx>
        <w:trPr>
          <w:trHeight w:val="849"/>
        </w:trPr>
        <w:tc>
          <w:tcPr>
            <w:tcW w:w="11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5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7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7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7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</w:t>
            </w: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296"/>
        </w:trPr>
        <w:tc>
          <w:tcPr>
            <w:tcW w:w="11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0.76**</w:t>
            </w:r>
          </w:p>
        </w:tc>
        <w:tc>
          <w:tcPr>
            <w:tcW w:w="15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[0.40, 1.12]</w:t>
            </w:r>
          </w:p>
        </w:tc>
        <w:tc>
          <w:tcPr>
            <w:tcW w:w="7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conscientiousness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0.22**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[0.15, 0.28]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[0.13, 0.24]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[.01, .05]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.29**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agreeableness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0.53**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[0.46, 0.60]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[0.38, 0.50]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[.14, .23]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.49**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.269**</w:t>
            </w: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CI[.22,.31]</w:t>
            </w: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1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* indicates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.05; ** indicates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.01. A significant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  <w:sz w:val="24"/>
          <w:szCs w:val="24"/>
        </w:rPr>
        <w:t>beta</w:t>
      </w:r>
      <w:r>
        <w:rPr>
          <w:rFonts w:ascii="Times New Roman" w:hAnsi="Times New Roman" w:cs="Times New Roman"/>
          <w:sz w:val="24"/>
          <w:szCs w:val="24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  <w:sz w:val="24"/>
          <w:szCs w:val="24"/>
        </w:rPr>
        <w:t>sr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UL</w:t>
      </w:r>
      <w:r>
        <w:rPr>
          <w:rFonts w:ascii="Times New Roman" w:hAnsi="Times New Roman" w:cs="Times New Roman"/>
          <w:sz w:val="24"/>
          <w:szCs w:val="24"/>
        </w:rPr>
        <w:t xml:space="preserve"> indicate the lower and upper limits of a confidence interval, respectively.</w:t>
      </w:r>
    </w:p>
    <w:p w:rsidR="00792676" w:rsidRDefault="00792676" w:rsidP="00AB750B">
      <w:pPr>
        <w:rPr>
          <w:rFonts w:ascii="Times New Roman" w:hAnsi="Times New Roman" w:cs="Times New Roman"/>
          <w:sz w:val="24"/>
          <w:szCs w:val="24"/>
        </w:rPr>
      </w:pPr>
    </w:p>
    <w:p w:rsidR="00792676" w:rsidRPr="00BB1BB5" w:rsidRDefault="00792676" w:rsidP="00AB750B">
      <w:pPr>
        <w:rPr>
          <w:rFonts w:ascii="Times New Roman" w:hAnsi="Times New Roman" w:cs="Times New Roman"/>
          <w:sz w:val="24"/>
          <w:szCs w:val="24"/>
        </w:rPr>
      </w:pPr>
    </w:p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4 </w:t>
      </w:r>
    </w:p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Regression results using performance as the criterion</w:t>
      </w:r>
    </w:p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53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118"/>
        <w:gridCol w:w="1118"/>
        <w:gridCol w:w="1509"/>
        <w:gridCol w:w="706"/>
        <w:gridCol w:w="1118"/>
        <w:gridCol w:w="706"/>
        <w:gridCol w:w="1118"/>
        <w:gridCol w:w="706"/>
        <w:gridCol w:w="1454"/>
      </w:tblGrid>
      <w:tr w:rsidR="007236EB" w:rsidTr="007236EB">
        <w:tblPrEx>
          <w:tblCellMar>
            <w:top w:w="0" w:type="dxa"/>
            <w:bottom w:w="0" w:type="dxa"/>
          </w:tblCellMar>
        </w:tblPrEx>
        <w:trPr>
          <w:trHeight w:val="844"/>
        </w:trPr>
        <w:tc>
          <w:tcPr>
            <w:tcW w:w="11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Predictor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beta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[LL, UL]</w:t>
            </w: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14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Fit</w:t>
            </w: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11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1.30**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[1.03, 1.57]</w:t>
            </w: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conscientiousness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0.15**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[0.10, 0.19]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[0.09, 0.18]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.02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[.01, .03]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.23**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FE18F1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7236EB">
              <w:rPr>
                <w:rFonts w:ascii="Times New Roman" w:hAnsi="Times New Roman" w:cs="Times New Roman"/>
                <w:sz w:val="24"/>
                <w:szCs w:val="24"/>
              </w:rPr>
              <w:t>agreeableness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0.48**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[0.43, 0.53]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0.40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[0.36, 0.44]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[.12, .18]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.43**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= .204**</w:t>
            </w: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 CI[.17,.23]</w:t>
            </w:r>
          </w:p>
        </w:tc>
      </w:tr>
      <w:tr w:rsidR="007236EB" w:rsidTr="007236EB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12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7236EB" w:rsidRDefault="007236EB" w:rsidP="00D358DD">
            <w:pPr>
              <w:widowControl w:val="0"/>
              <w:tabs>
                <w:tab w:val="decimal" w:leader="dot" w:pos="2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36EB" w:rsidRDefault="007236EB" w:rsidP="007236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Note.</w:t>
      </w:r>
      <w:r>
        <w:rPr>
          <w:rFonts w:ascii="Times New Roman" w:hAnsi="Times New Roman" w:cs="Times New Roman"/>
          <w:sz w:val="24"/>
          <w:szCs w:val="24"/>
        </w:rPr>
        <w:t xml:space="preserve"> * indicates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.05; ** indicates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.01. A significant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-weight indicates the beta-weight and semi-partial correlation are also significant. </w:t>
      </w: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represents unstandardized regression weights; </w:t>
      </w:r>
      <w:r>
        <w:rPr>
          <w:rFonts w:ascii="Times New Roman" w:hAnsi="Times New Roman" w:cs="Times New Roman"/>
          <w:i/>
          <w:iCs/>
          <w:sz w:val="24"/>
          <w:szCs w:val="24"/>
        </w:rPr>
        <w:t>beta</w:t>
      </w:r>
      <w:r>
        <w:rPr>
          <w:rFonts w:ascii="Times New Roman" w:hAnsi="Times New Roman" w:cs="Times New Roman"/>
          <w:sz w:val="24"/>
          <w:szCs w:val="24"/>
        </w:rPr>
        <w:t xml:space="preserve"> indicates the standardized regression weights; </w:t>
      </w:r>
      <w:r>
        <w:rPr>
          <w:rFonts w:ascii="Times New Roman" w:hAnsi="Times New Roman" w:cs="Times New Roman"/>
          <w:i/>
          <w:iCs/>
          <w:sz w:val="24"/>
          <w:szCs w:val="24"/>
        </w:rPr>
        <w:t>sr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represents the semi-partial correlation squared;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represents the zero-order correlation. </w:t>
      </w:r>
      <w:r>
        <w:rPr>
          <w:rFonts w:ascii="Times New Roman" w:hAnsi="Times New Roman" w:cs="Times New Roman"/>
          <w:i/>
          <w:iCs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UL</w:t>
      </w:r>
      <w:r>
        <w:rPr>
          <w:rFonts w:ascii="Times New Roman" w:hAnsi="Times New Roman" w:cs="Times New Roman"/>
          <w:sz w:val="24"/>
          <w:szCs w:val="24"/>
        </w:rPr>
        <w:t xml:space="preserve"> indicate the lower and upper limits of a confidence interval, respectively.</w:t>
      </w:r>
    </w:p>
    <w:p w:rsidR="00AB750B" w:rsidRPr="00BB1BB5" w:rsidRDefault="00AB750B" w:rsidP="00BB1BB5">
      <w:pPr>
        <w:rPr>
          <w:rFonts w:ascii="Times New Roman" w:hAnsi="Times New Roman" w:cs="Times New Roman"/>
          <w:sz w:val="24"/>
          <w:szCs w:val="24"/>
        </w:rPr>
      </w:pPr>
    </w:p>
    <w:sectPr w:rsidR="00AB750B" w:rsidRPr="00BB1BB5" w:rsidSect="0092025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CF"/>
    <w:rsid w:val="003471ED"/>
    <w:rsid w:val="006A7DF9"/>
    <w:rsid w:val="007236EB"/>
    <w:rsid w:val="00792676"/>
    <w:rsid w:val="007A3D67"/>
    <w:rsid w:val="008924D6"/>
    <w:rsid w:val="008B13D2"/>
    <w:rsid w:val="00920250"/>
    <w:rsid w:val="009C59CF"/>
    <w:rsid w:val="009F37AC"/>
    <w:rsid w:val="00AB750B"/>
    <w:rsid w:val="00B67FBF"/>
    <w:rsid w:val="00B77730"/>
    <w:rsid w:val="00BB1BB5"/>
    <w:rsid w:val="00C2270E"/>
    <w:rsid w:val="00F211CE"/>
    <w:rsid w:val="00FD3D2B"/>
    <w:rsid w:val="00FE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2FCD"/>
  <w15:chartTrackingRefBased/>
  <w15:docId w15:val="{CAF53117-AC39-4B89-8777-16890C5F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Gomez</dc:creator>
  <cp:keywords/>
  <dc:description/>
  <cp:lastModifiedBy>Jenny Gomez</cp:lastModifiedBy>
  <cp:revision>18</cp:revision>
  <dcterms:created xsi:type="dcterms:W3CDTF">2016-12-06T15:54:00Z</dcterms:created>
  <dcterms:modified xsi:type="dcterms:W3CDTF">2016-12-06T16:30:00Z</dcterms:modified>
</cp:coreProperties>
</file>