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source code contains the implementation of the Bidirectional search algorithm for the Pacman game adapted from the CS 188 course in UC Berkeley.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source code contains two new algorithms MM0 and MM. Both are bidirectional search algorithms guaranteed to meet in the middle implemented in search.py.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MM0 algorithm runs BFS search from both start position which is forward search, and from goal node, which is backward search.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Similarly MM algorithm runs an A* search from both start and goal node and meets in the middle.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MM algorithm uses a bidirectional heuristic implemented in searchAgents.py, which returns man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distance from goal position in forward search and distance from start node in backward search.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Prerequisites:- python3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There are eight different layouts tiny, small, medium, big, open, contours, and two custom mazes with various starts positions totaling up to 20 mazes.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All the layouts can be found in the layouts subdirectory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To run the MM algorthim on tiny maze the command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pacman.py --layout tinyMaze -p SearchAgent -a fn=mm,heuristic=bidirectionalHeuristic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small maze run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pacman.py --layout smallMaze -p SearchAgent -a fn=mm,heuristic=bidirectionalHeuristic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small maze with start position run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pacman.py --layout smallMaze_1 -p SearchAgent -a fn=mm,heuristic=bidirectionalHeuristic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big maze run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pacman.py --layout bigMaze -z 0.5 -p SearchAgent -a fn=mm,heuristic=bidirectionalHeuristic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Similarly to run MM0 algorthim on small maze run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pacman.py --layout smallMaze -p SearchAgent -a fn=mm0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The numbers of search nodes expanded for all algorithms BFS, DFS, UCS, Astar, MM0 and MM on all 20 layouts can be found in results.xlsx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