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AC08" w14:textId="77777777" w:rsidR="00C2231F" w:rsidRPr="004273FB" w:rsidRDefault="00C2231F" w:rsidP="00C2231F">
      <w:pPr>
        <w:pStyle w:val="Default"/>
        <w:spacing w:before="160" w:after="120" w:line="276" w:lineRule="auto"/>
        <w:jc w:val="center"/>
        <w:rPr>
          <w:iCs/>
          <w:sz w:val="40"/>
          <w:szCs w:val="40"/>
        </w:rPr>
      </w:pPr>
      <w:r>
        <w:rPr>
          <w:b/>
          <w:sz w:val="38"/>
        </w:rPr>
        <w:t>DESIGN AND SIMULATION OF AN INTELLIGENT MULTIMODAL FOREARM WEARABLE FOR EMG-BASED MUSCLE ACTIVITY AND MOTION MONITORING</w:t>
      </w:r>
    </w:p>
    <w:p w14:paraId="55CD6D52" w14:textId="77777777" w:rsidR="00525F2B" w:rsidRDefault="008B5E6E" w:rsidP="00F916E9">
      <w:pPr>
        <w:spacing w:before="40" w:after="80" w:line="276" w:lineRule="auto"/>
        <w:jc w:val="center"/>
        <w:rPr>
          <w:rFonts w:eastAsia="Times New Roman"/>
          <w:i/>
          <w:iCs/>
          <w:sz w:val="26"/>
          <w:szCs w:val="26"/>
          <w:lang w:val="en-IN" w:eastAsia="en-IN" w:bidi="hi-IN"/>
        </w:rPr>
      </w:pPr>
      <w:r>
        <w:rPr>
          <w:b/>
          <w:color w:val="1B365D"/>
          <w:sz w:val="28"/>
        </w:rPr>
        <w:t>Project Name: ForearmSense AI</w:t>
      </w:r>
    </w:p>
    <w:p w14:paraId="44E7C865" w14:textId="77777777" w:rsidR="00F916E9" w:rsidRPr="00F916E9" w:rsidRDefault="00F916E9" w:rsidP="00F916E9">
      <w:pPr>
        <w:spacing w:before="40" w:after="80" w:line="276" w:lineRule="auto"/>
        <w:jc w:val="center"/>
        <w:rPr>
          <w:rFonts w:eastAsia="Times New Roman"/>
          <w:sz w:val="26"/>
          <w:szCs w:val="26"/>
          <w:lang w:val="en-IN" w:eastAsia="en-IN" w:bidi="hi-IN"/>
        </w:rPr>
      </w:pPr>
      <w:r>
        <w:rPr>
          <w:i/>
          <w:sz w:val="25"/>
        </w:rPr>
        <w:t>A Project-Based Learning Report Submitted in partial fulfilment of the requirements for the award of the degree of</w:t>
      </w:r>
    </w:p>
    <w:p w14:paraId="0AFFA0DD" w14:textId="77777777" w:rsidR="00C2231F" w:rsidRDefault="00525F2B" w:rsidP="00F916E9">
      <w:pPr>
        <w:pStyle w:val="Default"/>
        <w:spacing w:before="40" w:after="80" w:line="276" w:lineRule="auto"/>
        <w:jc w:val="center"/>
        <w:rPr>
          <w:rFonts w:eastAsia="Times New Roman"/>
          <w:b/>
          <w:bCs/>
          <w:sz w:val="28"/>
          <w:szCs w:val="28"/>
          <w:lang w:bidi="hi-IN"/>
        </w:rPr>
      </w:pPr>
      <w:r>
        <w:rPr>
          <w:b/>
          <w:sz w:val="28"/>
        </w:rPr>
        <w:t>Bachelor of Technology</w:t>
      </w:r>
    </w:p>
    <w:p w14:paraId="0BCAED6B" w14:textId="77777777" w:rsidR="00F916E9" w:rsidRPr="00F916E9" w:rsidRDefault="00F916E9" w:rsidP="00F916E9">
      <w:pPr>
        <w:pStyle w:val="Default"/>
        <w:spacing w:before="40" w:after="80" w:line="276" w:lineRule="auto"/>
        <w:jc w:val="center"/>
        <w:rPr>
          <w:sz w:val="34"/>
          <w:szCs w:val="34"/>
        </w:rPr>
      </w:pPr>
      <w:r>
        <w:rPr>
          <w:b/>
          <w:sz w:val="27"/>
        </w:rPr>
        <w:t>in The Department of Electronics and Communication Engineering</w:t>
      </w:r>
    </w:p>
    <w:p w14:paraId="0302DF04" w14:textId="77777777" w:rsidR="003D51F0" w:rsidRPr="00190CA9" w:rsidRDefault="003D51F0" w:rsidP="00C2231F">
      <w:pPr>
        <w:pStyle w:val="Default"/>
        <w:spacing w:before="40" w:after="80" w:line="276" w:lineRule="auto"/>
        <w:jc w:val="center"/>
        <w:rPr>
          <w:b/>
          <w:bCs/>
          <w:color w:val="FF0000"/>
          <w:sz w:val="28"/>
          <w:szCs w:val="28"/>
        </w:rPr>
      </w:pPr>
      <w:r>
        <w:rPr>
          <w:b/>
          <w:color w:val="C00000"/>
          <w:sz w:val="27"/>
        </w:rPr>
        <w:t>Course: Analog Electronic Circuit Design — Course Code: 25EC1302E</w:t>
      </w:r>
    </w:p>
    <w:p w14:paraId="20325853" w14:textId="77777777" w:rsidR="00C2231F" w:rsidRDefault="00AD0A38" w:rsidP="00C2231F">
      <w:pPr>
        <w:pStyle w:val="Default"/>
        <w:spacing w:before="120" w:after="80" w:line="276" w:lineRule="auto"/>
        <w:jc w:val="center"/>
        <w:rPr>
          <w:sz w:val="28"/>
          <w:szCs w:val="28"/>
        </w:rPr>
      </w:pPr>
      <w:r>
        <w:rPr>
          <w:b/>
          <w:sz w:val="26"/>
        </w:rPr>
        <w:t>Submitted by:</w:t>
      </w:r>
    </w:p>
    <w:p w14:paraId="467320A7" w14:textId="77777777" w:rsidR="00AD0A38" w:rsidRPr="008B5E6E" w:rsidRDefault="00AD0A38" w:rsidP="00C2231F">
      <w:pPr>
        <w:pStyle w:val="Default"/>
        <w:spacing w:before="40" w:after="80" w:line="276" w:lineRule="auto"/>
        <w:jc w:val="center"/>
        <w:rPr>
          <w:b/>
          <w:bCs/>
          <w:sz w:val="28"/>
          <w:szCs w:val="28"/>
        </w:rPr>
      </w:pPr>
      <w:r>
        <w:rPr>
          <w:b/>
          <w:sz w:val="26"/>
        </w:rPr>
        <w:t>A Jaswant Goud — 2510040007</w:t>
      </w:r>
    </w:p>
    <w:p w14:paraId="49B86F7F" w14:textId="77777777" w:rsidR="00AD0A38" w:rsidRPr="008B5E6E" w:rsidRDefault="00AD0A38" w:rsidP="00C2231F">
      <w:pPr>
        <w:pStyle w:val="Default"/>
        <w:spacing w:before="40" w:after="80" w:line="276" w:lineRule="auto"/>
        <w:jc w:val="center"/>
        <w:rPr>
          <w:b/>
          <w:bCs/>
          <w:sz w:val="28"/>
          <w:szCs w:val="28"/>
        </w:rPr>
      </w:pPr>
      <w:r>
        <w:rPr>
          <w:b/>
          <w:sz w:val="26"/>
        </w:rPr>
        <w:t>G Abhishek — 2510040015</w:t>
      </w:r>
    </w:p>
    <w:p w14:paraId="439A4A41" w14:textId="77777777" w:rsidR="00365AA2" w:rsidRPr="008B5E6E" w:rsidRDefault="00365AA2" w:rsidP="00C2231F">
      <w:pPr>
        <w:pStyle w:val="Default"/>
        <w:spacing w:before="40" w:after="80" w:line="276" w:lineRule="auto"/>
        <w:jc w:val="center"/>
        <w:rPr>
          <w:b/>
          <w:bCs/>
          <w:sz w:val="28"/>
          <w:szCs w:val="28"/>
        </w:rPr>
      </w:pPr>
      <w:r>
        <w:rPr>
          <w:b/>
          <w:sz w:val="26"/>
        </w:rPr>
        <w:t>O GopiChand — 2510040023</w:t>
      </w:r>
    </w:p>
    <w:p w14:paraId="111F87C4" w14:textId="77777777" w:rsidR="00C2231F" w:rsidRDefault="00C2231F" w:rsidP="00C2231F">
      <w:pPr>
        <w:pStyle w:val="Default"/>
        <w:spacing w:before="40" w:after="80" w:line="276" w:lineRule="auto"/>
        <w:jc w:val="center"/>
        <w:rPr>
          <w:sz w:val="23"/>
          <w:szCs w:val="23"/>
        </w:rPr>
      </w:pPr>
      <w:r>
        <w:rPr>
          <w:b/>
          <w:sz w:val="26"/>
        </w:rPr>
        <w:t>C Meghasyam — 2510040072</w:t>
      </w:r>
    </w:p>
    <w:p w14:paraId="01A8301E" w14:textId="77777777" w:rsidR="00C2231F" w:rsidRPr="004273FB" w:rsidRDefault="00C2231F" w:rsidP="00C2231F">
      <w:pPr>
        <w:pStyle w:val="Default"/>
        <w:spacing w:before="160" w:after="80" w:line="276" w:lineRule="auto"/>
        <w:jc w:val="center"/>
        <w:rPr>
          <w:sz w:val="23"/>
          <w:szCs w:val="23"/>
        </w:rPr>
      </w:pPr>
      <w:r>
        <w:t>Under the Guidance of:</w:t>
      </w:r>
    </w:p>
    <w:p w14:paraId="5C28A258" w14:textId="37D33E98" w:rsidR="006F1A8F" w:rsidRPr="006F1A8F" w:rsidRDefault="006F1A8F" w:rsidP="006F1A8F">
      <w:pPr>
        <w:pStyle w:val="Default"/>
        <w:spacing w:before="40" w:after="80" w:line="276" w:lineRule="auto"/>
        <w:jc w:val="center"/>
        <w:rPr>
          <w:b/>
          <w:sz w:val="25"/>
        </w:rPr>
      </w:pPr>
      <w:r w:rsidRPr="006F1A8F">
        <w:rPr>
          <w:b/>
          <w:sz w:val="25"/>
        </w:rPr>
        <w:t>Dr A. Bhuvaneshwari</w:t>
      </w:r>
    </w:p>
    <w:p w14:paraId="2C4A8E12" w14:textId="20D57416" w:rsidR="00C2231F" w:rsidRPr="00142813" w:rsidRDefault="00C2231F" w:rsidP="00C2231F">
      <w:pPr>
        <w:pStyle w:val="Default"/>
        <w:spacing w:before="40" w:after="80" w:line="276" w:lineRule="auto"/>
        <w:jc w:val="center"/>
        <w:rPr>
          <w:b/>
          <w:bCs/>
        </w:rPr>
      </w:pPr>
    </w:p>
    <w:p w14:paraId="43391198" w14:textId="77777777" w:rsidR="00C2231F" w:rsidRDefault="003D51F0" w:rsidP="00C2231F">
      <w:pPr>
        <w:pStyle w:val="Default"/>
        <w:spacing w:before="40" w:after="80" w:line="276"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7F64DD61" w14:textId="77777777" w:rsidR="00C2231F" w:rsidRPr="004273FB" w:rsidRDefault="00C2231F" w:rsidP="00C2231F">
      <w:pPr>
        <w:pStyle w:val="Default"/>
        <w:spacing w:before="120" w:after="80" w:line="276" w:lineRule="auto"/>
        <w:jc w:val="center"/>
        <w:rPr>
          <w:sz w:val="23"/>
          <w:szCs w:val="23"/>
        </w:rPr>
      </w:pPr>
      <w:r>
        <w:rPr>
          <w:b/>
        </w:rPr>
        <w:t>Department of Electronics and Communication Engineering</w:t>
      </w:r>
    </w:p>
    <w:p w14:paraId="5B8DBCA3" w14:textId="77777777" w:rsidR="00C2231F" w:rsidRPr="004273FB" w:rsidRDefault="003D51F0" w:rsidP="00C2231F">
      <w:pPr>
        <w:pStyle w:val="Default"/>
        <w:spacing w:before="40" w:after="80" w:line="276" w:lineRule="auto"/>
        <w:jc w:val="center"/>
        <w:rPr>
          <w:sz w:val="23"/>
          <w:szCs w:val="23"/>
        </w:rPr>
      </w:pPr>
      <w:r>
        <w:t>Koneru Lakshmaiah Education Foundation</w:t>
      </w:r>
    </w:p>
    <w:p w14:paraId="678A905B" w14:textId="77777777" w:rsidR="00C2231F" w:rsidRPr="004273FB" w:rsidRDefault="003D51F0" w:rsidP="00C2231F">
      <w:pPr>
        <w:pStyle w:val="Default"/>
        <w:spacing w:before="40" w:after="80" w:line="276" w:lineRule="auto"/>
        <w:jc w:val="center"/>
        <w:rPr>
          <w:sz w:val="23"/>
          <w:szCs w:val="23"/>
        </w:rPr>
      </w:pPr>
      <w:r>
        <w:t>Aziz Nagar, Hyderabad – 500075</w:t>
      </w:r>
    </w:p>
    <w:p w14:paraId="49D0D66A" w14:textId="77777777" w:rsidR="008D3342" w:rsidRDefault="00D05559" w:rsidP="00C2231F">
      <w:pPr>
        <w:spacing w:before="40" w:after="80" w:line="276"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sectPr>
      </w:pPr>
      <w:r>
        <w:rPr>
          <w:b/>
        </w:rPr>
        <w:t>October 2026</w:t>
      </w:r>
    </w:p>
    <w:p w14:paraId="6BBE74CD" w14:textId="77777777" w:rsidR="00DC55CF" w:rsidRDefault="00000000">
      <w:pPr>
        <w:pStyle w:val="Heading1"/>
        <w:pBdr>
          <w:bottom w:val="single" w:sz="8" w:space="3" w:color="1B365D"/>
        </w:pBdr>
        <w:spacing w:before="120"/>
      </w:pPr>
      <w:r>
        <w:rPr>
          <w:b/>
          <w:color w:val="1B365D"/>
          <w:sz w:val="28"/>
        </w:rPr>
        <w:lastRenderedPageBreak/>
        <w:t>ABSTRACT</w:t>
      </w:r>
    </w:p>
    <w:p w14:paraId="0493C394" w14:textId="77777777" w:rsidR="00DC55CF" w:rsidRDefault="00000000">
      <w:pPr>
        <w:pStyle w:val="BodyText"/>
        <w:spacing w:after="70" w:line="278" w:lineRule="auto"/>
        <w:ind w:firstLine="0"/>
      </w:pPr>
      <w:r>
        <w:rPr>
          <w:sz w:val="23"/>
        </w:rPr>
        <w:t>Non-invasive interpretation of forearm muscle recruitment and hand kinematics is central to wearable biomedical instrumentation, rehabilitation engineering, and human–computer interaction. Unimodal systems that observe surface electromyography (sEMG) or inertial motion independently struggle to separate voluntary grip activation from posture-induced baseline shifts and wrist instability during repetitive hand-gripper exercises.</w:t>
      </w:r>
    </w:p>
    <w:p w14:paraId="33C2B5D8" w14:textId="77777777" w:rsidR="00DC55CF" w:rsidRDefault="00000000">
      <w:pPr>
        <w:pStyle w:val="BodyText"/>
        <w:spacing w:after="70" w:line="278" w:lineRule="auto"/>
        <w:ind w:firstLine="0"/>
      </w:pPr>
      <w:r>
        <w:rPr>
          <w:sz w:val="23"/>
        </w:rPr>
        <w:t>This Project-Based Learning (PBL) report presents the engineering design, mathematical modeling, and reproducible simulation of ForearmSense AI for Analog Electronic Circuit Design (25EC1302E). The project is mapped around a confirmed benchtop hardware inventory: an Arduino Uno (exact revision unconfirmed; classic ATmega328P R3 10-bit ADC analyzed as a provisional example alongside R4 14-bit operation), a single-channel BioAmp EXG Pill biopotential analog front end (AFE) with existing electrodes, an MPU-6050 six-axis IMU (accelerometer and gyroscope, no magnetometer), a mechanical hand gripper, and a laptop USB host, with no working optical pulse sensor. For 25EC1302E coursework, a custom +3.30 V AFE (TI INA826 at G</w:t>
      </w:r>
      <w:r>
        <w:rPr>
          <w:sz w:val="23"/>
          <w:vertAlign w:val="subscript"/>
        </w:rPr>
        <w:t>1</w:t>
      </w:r>
      <w:r>
        <w:rPr>
          <w:sz w:val="23"/>
        </w:rPr>
        <w:t xml:space="preserve"> = 10.00 V/V plus OPA2376 Sallen–Key Butterworth filters, 50 Hz Twin-T notch, and G</w:t>
      </w:r>
      <w:r>
        <w:rPr>
          <w:sz w:val="23"/>
          <w:vertAlign w:val="subscript"/>
        </w:rPr>
        <w:t>2</w:t>
      </w:r>
      <w:r>
        <w:rPr>
          <w:sz w:val="23"/>
        </w:rPr>
        <w:t xml:space="preserve"> = 50.00 V/V post-amplifier yielding G</w:t>
      </w:r>
      <w:r>
        <w:rPr>
          <w:sz w:val="23"/>
          <w:vertAlign w:val="subscript"/>
        </w:rPr>
        <w:t>total</w:t>
      </w:r>
      <w:r>
        <w:rPr>
          <w:sz w:val="23"/>
        </w:rPr>
        <w:t xml:space="preserve"> = 499.91 V/V across 20.28–452.7 Hz) is derived and explicitly distinguished as a theoretical/simulated educational reference rather than a BioAmp EXG Pill specification.</w:t>
      </w:r>
    </w:p>
    <w:p w14:paraId="4FC6F855" w14:textId="77777777" w:rsidR="00DC55CF" w:rsidRDefault="00000000">
      <w:pPr>
        <w:pStyle w:val="BodyText"/>
        <w:spacing w:after="70" w:line="278" w:lineRule="auto"/>
        <w:ind w:firstLine="0"/>
      </w:pPr>
      <w:r>
        <w:rPr>
          <w:sz w:val="23"/>
        </w:rPr>
        <w:t>Analytical calculations and saved Python simulations (forearmsense_reproducibility_suite.py, seeds 42 and 108) verify a theoretical reference CMRR of 101.1 dB, an input-referred noise floor of 0.782 µV</w:t>
      </w:r>
      <w:r>
        <w:rPr>
          <w:sz w:val="23"/>
          <w:vertAlign w:val="subscript"/>
        </w:rPr>
        <w:t>rms</w:t>
      </w:r>
      <w:r>
        <w:rPr>
          <w:sz w:val="23"/>
        </w:rPr>
        <w:t xml:space="preserve"> (AFE) / 0.947 µV</w:t>
      </w:r>
      <w:r>
        <w:rPr>
          <w:sz w:val="23"/>
          <w:vertAlign w:val="subscript"/>
        </w:rPr>
        <w:t>rms</w:t>
      </w:r>
      <w:r>
        <w:rPr>
          <w:sz w:val="23"/>
        </w:rPr>
        <w:t xml:space="preserve"> (system), −71.73 dB anti-aliasing attenuation at 3550 Hz under 4000 Hz reference sampling (contrasted against the 125 Hz and 250 Hz Nyquist limits of legacy 250 Hz serial and 500 Hz internal sampling), +23.90 dB simulated sEMG SNR improvement, 0.53° complementary-filter pitch RMSE, and 92.93% ± 0.98% (Random Forest) saved 5-fold trial-grouped synthetic classification accuracy.</w:t>
      </w:r>
    </w:p>
    <w:p w14:paraId="1F31BF0E" w14:textId="77777777" w:rsidR="00DC55CF" w:rsidRDefault="00000000">
      <w:pPr>
        <w:pStyle w:val="BodyText"/>
        <w:spacing w:after="70" w:line="278" w:lineRule="auto"/>
        <w:ind w:firstLine="0"/>
      </w:pPr>
      <w:r>
        <w:rPr>
          <w:sz w:val="23"/>
        </w:rPr>
        <w:t>Repository software provides a FastAPI and React/Vite synthetic signal laboratory, while live serial ingestion, recording, and replay remain planned. A 35-second three-hold gripper protocol and leakage-free validation rules are established for bench testing.</w:t>
      </w:r>
    </w:p>
    <w:p w14:paraId="527B3E52" w14:textId="77777777" w:rsidR="00DC55CF" w:rsidRDefault="00000000">
      <w:pPr>
        <w:pStyle w:val="BodyText"/>
        <w:spacing w:after="70" w:line="276" w:lineRule="auto"/>
        <w:ind w:firstLine="0"/>
      </w:pPr>
      <w:r>
        <w:rPr>
          <w:b/>
          <w:sz w:val="23"/>
        </w:rPr>
        <w:t xml:space="preserve">Index Terms — </w:t>
      </w:r>
      <w:r>
        <w:rPr>
          <w:sz w:val="23"/>
        </w:rPr>
        <w:t>Surface Electromyography (sEMG), BioAmp EXG Pill, Arduino Uno, Inertial Measurement Unit (MPU-6050), Grip Activation &amp; Movement Stability, Theoretical AECD Filter Design (INA826/OPA2376), Nyquist Anti-Aliasing, Trial-Grouped Cross-Validation.</w:t>
      </w:r>
    </w:p>
    <w:p w14:paraId="5D12BF81" w14:textId="77777777" w:rsidR="00DC55CF" w:rsidRDefault="00000000">
      <w:pPr>
        <w:pStyle w:val="tablehead"/>
        <w:keepNext/>
        <w:spacing w:before="40" w:after="20"/>
        <w:jc w:val="left"/>
      </w:pPr>
      <w:r>
        <w:rPr>
          <w:b/>
          <w:color w:val="1B365D"/>
          <w:sz w:val="21"/>
        </w:rPr>
        <w:t xml:space="preserve">Table 0: </w:t>
      </w:r>
      <w:r>
        <w:rPr>
          <w:b/>
          <w:color w:val="000000"/>
          <w:sz w:val="21"/>
        </w:rPr>
        <w:t>Project Team Members and Institutional Metadata</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16"/>
        <w:gridCol w:w="4901"/>
        <w:gridCol w:w="2883"/>
      </w:tblGrid>
      <w:tr w:rsidR="00DC55CF" w14:paraId="4AE639E3" w14:textId="77777777">
        <w:trPr>
          <w:cantSplit/>
          <w:tblHeader/>
          <w:jc w:val="center"/>
        </w:trPr>
        <w:tc>
          <w:tcPr>
            <w:tcW w:w="2015" w:type="dxa"/>
            <w:shd w:val="clear" w:color="auto" w:fill="1B365D"/>
            <w:tcMar>
              <w:top w:w="36" w:type="dxa"/>
              <w:left w:w="75" w:type="dxa"/>
              <w:bottom w:w="36" w:type="dxa"/>
              <w:right w:w="75" w:type="dxa"/>
            </w:tcMar>
            <w:vAlign w:val="center"/>
          </w:tcPr>
          <w:p w14:paraId="3349B166" w14:textId="77777777" w:rsidR="00DC55CF" w:rsidRDefault="00000000">
            <w:pPr>
              <w:keepNext/>
              <w:spacing w:before="20" w:after="20" w:line="252" w:lineRule="auto"/>
              <w:jc w:val="center"/>
            </w:pPr>
            <w:r>
              <w:rPr>
                <w:b/>
                <w:color w:val="FFFFFF"/>
                <w:sz w:val="21"/>
              </w:rPr>
              <w:t>S. No. / Field</w:t>
            </w:r>
          </w:p>
        </w:tc>
        <w:tc>
          <w:tcPr>
            <w:tcW w:w="4896" w:type="dxa"/>
            <w:shd w:val="clear" w:color="auto" w:fill="1B365D"/>
            <w:tcMar>
              <w:top w:w="36" w:type="dxa"/>
              <w:left w:w="75" w:type="dxa"/>
              <w:bottom w:w="36" w:type="dxa"/>
              <w:right w:w="75" w:type="dxa"/>
            </w:tcMar>
            <w:vAlign w:val="center"/>
          </w:tcPr>
          <w:p w14:paraId="2D27615C" w14:textId="77777777" w:rsidR="00DC55CF" w:rsidRDefault="00000000">
            <w:pPr>
              <w:keepNext/>
              <w:spacing w:before="20" w:after="20" w:line="252" w:lineRule="auto"/>
              <w:jc w:val="center"/>
            </w:pPr>
            <w:r>
              <w:rPr>
                <w:b/>
                <w:color w:val="FFFFFF"/>
                <w:sz w:val="21"/>
              </w:rPr>
              <w:t>Student Name / Specification</w:t>
            </w:r>
          </w:p>
        </w:tc>
        <w:tc>
          <w:tcPr>
            <w:tcW w:w="2880" w:type="dxa"/>
            <w:shd w:val="clear" w:color="auto" w:fill="1B365D"/>
            <w:tcMar>
              <w:top w:w="36" w:type="dxa"/>
              <w:left w:w="75" w:type="dxa"/>
              <w:bottom w:w="36" w:type="dxa"/>
              <w:right w:w="75" w:type="dxa"/>
            </w:tcMar>
            <w:vAlign w:val="center"/>
          </w:tcPr>
          <w:p w14:paraId="5ACECEF3" w14:textId="77777777" w:rsidR="00DC55CF" w:rsidRDefault="00000000">
            <w:pPr>
              <w:keepNext/>
              <w:spacing w:before="20" w:after="20" w:line="252" w:lineRule="auto"/>
              <w:jc w:val="center"/>
            </w:pPr>
            <w:r>
              <w:rPr>
                <w:b/>
                <w:color w:val="FFFFFF"/>
                <w:sz w:val="21"/>
              </w:rPr>
              <w:t>Roll Number / Details</w:t>
            </w:r>
          </w:p>
        </w:tc>
      </w:tr>
      <w:tr w:rsidR="00DC55CF" w14:paraId="77D94783" w14:textId="77777777">
        <w:trPr>
          <w:cantSplit/>
          <w:jc w:val="center"/>
        </w:trPr>
        <w:tc>
          <w:tcPr>
            <w:tcW w:w="2015" w:type="dxa"/>
            <w:tcMar>
              <w:top w:w="10" w:type="dxa"/>
              <w:left w:w="70" w:type="dxa"/>
              <w:bottom w:w="10" w:type="dxa"/>
              <w:right w:w="70" w:type="dxa"/>
            </w:tcMar>
            <w:vAlign w:val="center"/>
          </w:tcPr>
          <w:p w14:paraId="7D478BBC" w14:textId="77777777" w:rsidR="00DC55CF" w:rsidRDefault="00000000">
            <w:pPr>
              <w:spacing w:before="10" w:after="10" w:line="250" w:lineRule="auto"/>
            </w:pPr>
            <w:r>
              <w:rPr>
                <w:b/>
                <w:sz w:val="18"/>
              </w:rPr>
              <w:t>Student 1</w:t>
            </w:r>
          </w:p>
        </w:tc>
        <w:tc>
          <w:tcPr>
            <w:tcW w:w="4896" w:type="dxa"/>
            <w:tcMar>
              <w:top w:w="10" w:type="dxa"/>
              <w:left w:w="70" w:type="dxa"/>
              <w:bottom w:w="10" w:type="dxa"/>
              <w:right w:w="70" w:type="dxa"/>
            </w:tcMar>
            <w:vAlign w:val="center"/>
          </w:tcPr>
          <w:p w14:paraId="3CC89612" w14:textId="77777777" w:rsidR="00DC55CF" w:rsidRDefault="00000000">
            <w:pPr>
              <w:spacing w:before="10" w:after="10" w:line="250" w:lineRule="auto"/>
            </w:pPr>
            <w:r>
              <w:rPr>
                <w:sz w:val="18"/>
              </w:rPr>
              <w:t>A Jaswant Goud</w:t>
            </w:r>
          </w:p>
        </w:tc>
        <w:tc>
          <w:tcPr>
            <w:tcW w:w="2880" w:type="dxa"/>
            <w:tcMar>
              <w:top w:w="10" w:type="dxa"/>
              <w:left w:w="70" w:type="dxa"/>
              <w:bottom w:w="10" w:type="dxa"/>
              <w:right w:w="70" w:type="dxa"/>
            </w:tcMar>
            <w:vAlign w:val="center"/>
          </w:tcPr>
          <w:p w14:paraId="7632043B" w14:textId="77777777" w:rsidR="00DC55CF" w:rsidRDefault="00000000">
            <w:pPr>
              <w:spacing w:before="10" w:after="10" w:line="250" w:lineRule="auto"/>
            </w:pPr>
            <w:r>
              <w:rPr>
                <w:sz w:val="18"/>
              </w:rPr>
              <w:t>2510040007</w:t>
            </w:r>
          </w:p>
        </w:tc>
      </w:tr>
      <w:tr w:rsidR="00DC55CF" w14:paraId="75C1C85D" w14:textId="77777777">
        <w:trPr>
          <w:cantSplit/>
          <w:jc w:val="center"/>
        </w:trPr>
        <w:tc>
          <w:tcPr>
            <w:tcW w:w="2015" w:type="dxa"/>
            <w:shd w:val="clear" w:color="auto" w:fill="F4F7FA"/>
            <w:tcMar>
              <w:top w:w="10" w:type="dxa"/>
              <w:left w:w="70" w:type="dxa"/>
              <w:bottom w:w="10" w:type="dxa"/>
              <w:right w:w="70" w:type="dxa"/>
            </w:tcMar>
            <w:vAlign w:val="center"/>
          </w:tcPr>
          <w:p w14:paraId="659964FF" w14:textId="77777777" w:rsidR="00DC55CF" w:rsidRDefault="00000000">
            <w:pPr>
              <w:spacing w:before="10" w:after="10" w:line="250" w:lineRule="auto"/>
            </w:pPr>
            <w:r>
              <w:rPr>
                <w:b/>
                <w:sz w:val="18"/>
              </w:rPr>
              <w:t>Student 2</w:t>
            </w:r>
          </w:p>
        </w:tc>
        <w:tc>
          <w:tcPr>
            <w:tcW w:w="4896" w:type="dxa"/>
            <w:shd w:val="clear" w:color="auto" w:fill="F4F7FA"/>
            <w:tcMar>
              <w:top w:w="10" w:type="dxa"/>
              <w:left w:w="70" w:type="dxa"/>
              <w:bottom w:w="10" w:type="dxa"/>
              <w:right w:w="70" w:type="dxa"/>
            </w:tcMar>
            <w:vAlign w:val="center"/>
          </w:tcPr>
          <w:p w14:paraId="48C486F1" w14:textId="77777777" w:rsidR="00DC55CF" w:rsidRDefault="00000000">
            <w:pPr>
              <w:spacing w:before="10" w:after="10" w:line="250" w:lineRule="auto"/>
            </w:pPr>
            <w:r>
              <w:rPr>
                <w:sz w:val="18"/>
              </w:rPr>
              <w:t>G Abhishek</w:t>
            </w:r>
          </w:p>
        </w:tc>
        <w:tc>
          <w:tcPr>
            <w:tcW w:w="2880" w:type="dxa"/>
            <w:shd w:val="clear" w:color="auto" w:fill="F4F7FA"/>
            <w:tcMar>
              <w:top w:w="10" w:type="dxa"/>
              <w:left w:w="70" w:type="dxa"/>
              <w:bottom w:w="10" w:type="dxa"/>
              <w:right w:w="70" w:type="dxa"/>
            </w:tcMar>
            <w:vAlign w:val="center"/>
          </w:tcPr>
          <w:p w14:paraId="3679B281" w14:textId="77777777" w:rsidR="00DC55CF" w:rsidRDefault="00000000">
            <w:pPr>
              <w:spacing w:before="10" w:after="10" w:line="250" w:lineRule="auto"/>
            </w:pPr>
            <w:r>
              <w:rPr>
                <w:sz w:val="18"/>
              </w:rPr>
              <w:t>2510040015</w:t>
            </w:r>
          </w:p>
        </w:tc>
      </w:tr>
      <w:tr w:rsidR="00DC55CF" w14:paraId="6D4F3F35" w14:textId="77777777">
        <w:trPr>
          <w:cantSplit/>
          <w:jc w:val="center"/>
        </w:trPr>
        <w:tc>
          <w:tcPr>
            <w:tcW w:w="2015" w:type="dxa"/>
            <w:tcMar>
              <w:top w:w="10" w:type="dxa"/>
              <w:left w:w="70" w:type="dxa"/>
              <w:bottom w:w="10" w:type="dxa"/>
              <w:right w:w="70" w:type="dxa"/>
            </w:tcMar>
            <w:vAlign w:val="center"/>
          </w:tcPr>
          <w:p w14:paraId="26309F42" w14:textId="77777777" w:rsidR="00DC55CF" w:rsidRDefault="00000000">
            <w:pPr>
              <w:spacing w:before="10" w:after="10" w:line="250" w:lineRule="auto"/>
            </w:pPr>
            <w:r>
              <w:rPr>
                <w:b/>
                <w:sz w:val="18"/>
              </w:rPr>
              <w:t>Student 3</w:t>
            </w:r>
          </w:p>
        </w:tc>
        <w:tc>
          <w:tcPr>
            <w:tcW w:w="4896" w:type="dxa"/>
            <w:tcMar>
              <w:top w:w="10" w:type="dxa"/>
              <w:left w:w="70" w:type="dxa"/>
              <w:bottom w:w="10" w:type="dxa"/>
              <w:right w:w="70" w:type="dxa"/>
            </w:tcMar>
            <w:vAlign w:val="center"/>
          </w:tcPr>
          <w:p w14:paraId="325A6A0A" w14:textId="77777777" w:rsidR="00DC55CF" w:rsidRDefault="00000000">
            <w:pPr>
              <w:spacing w:before="10" w:after="10" w:line="250" w:lineRule="auto"/>
            </w:pPr>
            <w:r>
              <w:rPr>
                <w:sz w:val="18"/>
              </w:rPr>
              <w:t>O GopiChand</w:t>
            </w:r>
          </w:p>
        </w:tc>
        <w:tc>
          <w:tcPr>
            <w:tcW w:w="2880" w:type="dxa"/>
            <w:tcMar>
              <w:top w:w="10" w:type="dxa"/>
              <w:left w:w="70" w:type="dxa"/>
              <w:bottom w:w="10" w:type="dxa"/>
              <w:right w:w="70" w:type="dxa"/>
            </w:tcMar>
            <w:vAlign w:val="center"/>
          </w:tcPr>
          <w:p w14:paraId="51A2CAE9" w14:textId="77777777" w:rsidR="00DC55CF" w:rsidRDefault="00000000">
            <w:pPr>
              <w:spacing w:before="10" w:after="10" w:line="250" w:lineRule="auto"/>
            </w:pPr>
            <w:r>
              <w:rPr>
                <w:sz w:val="18"/>
              </w:rPr>
              <w:t>2510040023</w:t>
            </w:r>
          </w:p>
        </w:tc>
      </w:tr>
      <w:tr w:rsidR="00DC55CF" w14:paraId="6F443DB3" w14:textId="77777777">
        <w:trPr>
          <w:cantSplit/>
          <w:jc w:val="center"/>
        </w:trPr>
        <w:tc>
          <w:tcPr>
            <w:tcW w:w="2015" w:type="dxa"/>
            <w:shd w:val="clear" w:color="auto" w:fill="F4F7FA"/>
            <w:tcMar>
              <w:top w:w="10" w:type="dxa"/>
              <w:left w:w="70" w:type="dxa"/>
              <w:bottom w:w="10" w:type="dxa"/>
              <w:right w:w="70" w:type="dxa"/>
            </w:tcMar>
            <w:vAlign w:val="center"/>
          </w:tcPr>
          <w:p w14:paraId="1438CA0B" w14:textId="77777777" w:rsidR="00DC55CF" w:rsidRDefault="00000000">
            <w:pPr>
              <w:spacing w:before="10" w:after="10" w:line="250" w:lineRule="auto"/>
            </w:pPr>
            <w:r>
              <w:rPr>
                <w:b/>
                <w:sz w:val="18"/>
              </w:rPr>
              <w:t>Student 4</w:t>
            </w:r>
          </w:p>
        </w:tc>
        <w:tc>
          <w:tcPr>
            <w:tcW w:w="4896" w:type="dxa"/>
            <w:shd w:val="clear" w:color="auto" w:fill="F4F7FA"/>
            <w:tcMar>
              <w:top w:w="10" w:type="dxa"/>
              <w:left w:w="70" w:type="dxa"/>
              <w:bottom w:w="10" w:type="dxa"/>
              <w:right w:w="70" w:type="dxa"/>
            </w:tcMar>
            <w:vAlign w:val="center"/>
          </w:tcPr>
          <w:p w14:paraId="61ABD026" w14:textId="77777777" w:rsidR="00DC55CF" w:rsidRDefault="00000000">
            <w:pPr>
              <w:spacing w:before="10" w:after="10" w:line="250" w:lineRule="auto"/>
            </w:pPr>
            <w:r>
              <w:rPr>
                <w:sz w:val="18"/>
              </w:rPr>
              <w:t>C Meghasyam</w:t>
            </w:r>
          </w:p>
        </w:tc>
        <w:tc>
          <w:tcPr>
            <w:tcW w:w="2880" w:type="dxa"/>
            <w:shd w:val="clear" w:color="auto" w:fill="F4F7FA"/>
            <w:tcMar>
              <w:top w:w="10" w:type="dxa"/>
              <w:left w:w="70" w:type="dxa"/>
              <w:bottom w:w="10" w:type="dxa"/>
              <w:right w:w="70" w:type="dxa"/>
            </w:tcMar>
            <w:vAlign w:val="center"/>
          </w:tcPr>
          <w:p w14:paraId="175D3EF0" w14:textId="77777777" w:rsidR="00DC55CF" w:rsidRDefault="00000000">
            <w:pPr>
              <w:spacing w:before="10" w:after="10" w:line="250" w:lineRule="auto"/>
            </w:pPr>
            <w:r>
              <w:rPr>
                <w:sz w:val="18"/>
              </w:rPr>
              <w:t>2510040072</w:t>
            </w:r>
          </w:p>
        </w:tc>
      </w:tr>
      <w:tr w:rsidR="00DC55CF" w14:paraId="4226D1B1" w14:textId="77777777">
        <w:trPr>
          <w:cantSplit/>
          <w:jc w:val="center"/>
        </w:trPr>
        <w:tc>
          <w:tcPr>
            <w:tcW w:w="2015" w:type="dxa"/>
            <w:tcMar>
              <w:top w:w="10" w:type="dxa"/>
              <w:left w:w="70" w:type="dxa"/>
              <w:bottom w:w="10" w:type="dxa"/>
              <w:right w:w="70" w:type="dxa"/>
            </w:tcMar>
            <w:vAlign w:val="center"/>
          </w:tcPr>
          <w:p w14:paraId="27FFE4EE" w14:textId="77777777" w:rsidR="00DC55CF" w:rsidRDefault="00000000">
            <w:pPr>
              <w:spacing w:before="10" w:after="10" w:line="250" w:lineRule="auto"/>
            </w:pPr>
            <w:r>
              <w:rPr>
                <w:b/>
                <w:sz w:val="18"/>
              </w:rPr>
              <w:t>Project Title</w:t>
            </w:r>
          </w:p>
        </w:tc>
        <w:tc>
          <w:tcPr>
            <w:tcW w:w="4896" w:type="dxa"/>
            <w:tcMar>
              <w:top w:w="10" w:type="dxa"/>
              <w:left w:w="70" w:type="dxa"/>
              <w:bottom w:w="10" w:type="dxa"/>
              <w:right w:w="70" w:type="dxa"/>
            </w:tcMar>
            <w:vAlign w:val="center"/>
          </w:tcPr>
          <w:p w14:paraId="1EFE3D54" w14:textId="77777777" w:rsidR="00DC55CF" w:rsidRDefault="00000000">
            <w:pPr>
              <w:spacing w:before="10" w:after="10" w:line="250" w:lineRule="auto"/>
            </w:pPr>
            <w:r>
              <w:rPr>
                <w:sz w:val="18"/>
              </w:rPr>
              <w:t>Design and Simulation of an Intelligent Multimodal Forearm Wearable for EMG-Based Muscle Activity and Motion Monitoring</w:t>
            </w:r>
          </w:p>
        </w:tc>
        <w:tc>
          <w:tcPr>
            <w:tcW w:w="2880" w:type="dxa"/>
            <w:tcMar>
              <w:top w:w="10" w:type="dxa"/>
              <w:left w:w="70" w:type="dxa"/>
              <w:bottom w:w="10" w:type="dxa"/>
              <w:right w:w="70" w:type="dxa"/>
            </w:tcMar>
            <w:vAlign w:val="center"/>
          </w:tcPr>
          <w:p w14:paraId="1A838234" w14:textId="77777777" w:rsidR="00DC55CF" w:rsidRDefault="00000000">
            <w:pPr>
              <w:spacing w:before="10" w:after="10" w:line="250" w:lineRule="auto"/>
            </w:pPr>
            <w:r>
              <w:rPr>
                <w:sz w:val="18"/>
              </w:rPr>
              <w:t>Project Name: ForearmSense AI</w:t>
            </w:r>
          </w:p>
        </w:tc>
      </w:tr>
      <w:tr w:rsidR="00DC55CF" w14:paraId="013B002A" w14:textId="77777777">
        <w:trPr>
          <w:cantSplit/>
          <w:jc w:val="center"/>
        </w:trPr>
        <w:tc>
          <w:tcPr>
            <w:tcW w:w="2015" w:type="dxa"/>
            <w:shd w:val="clear" w:color="auto" w:fill="F4F7FA"/>
            <w:tcMar>
              <w:top w:w="10" w:type="dxa"/>
              <w:left w:w="70" w:type="dxa"/>
              <w:bottom w:w="10" w:type="dxa"/>
              <w:right w:w="70" w:type="dxa"/>
            </w:tcMar>
            <w:vAlign w:val="center"/>
          </w:tcPr>
          <w:p w14:paraId="6647541B" w14:textId="77777777" w:rsidR="00DC55CF" w:rsidRDefault="00000000">
            <w:pPr>
              <w:spacing w:before="10" w:after="10" w:line="250" w:lineRule="auto"/>
            </w:pPr>
            <w:r>
              <w:rPr>
                <w:b/>
                <w:sz w:val="18"/>
              </w:rPr>
              <w:t>Course &amp; Code</w:t>
            </w:r>
          </w:p>
        </w:tc>
        <w:tc>
          <w:tcPr>
            <w:tcW w:w="4896" w:type="dxa"/>
            <w:shd w:val="clear" w:color="auto" w:fill="F4F7FA"/>
            <w:tcMar>
              <w:top w:w="10" w:type="dxa"/>
              <w:left w:w="70" w:type="dxa"/>
              <w:bottom w:w="10" w:type="dxa"/>
              <w:right w:w="70" w:type="dxa"/>
            </w:tcMar>
            <w:vAlign w:val="center"/>
          </w:tcPr>
          <w:p w14:paraId="597283B9" w14:textId="77777777" w:rsidR="00DC55CF" w:rsidRDefault="00000000">
            <w:pPr>
              <w:spacing w:before="10" w:after="10" w:line="250" w:lineRule="auto"/>
            </w:pPr>
            <w:r>
              <w:rPr>
                <w:sz w:val="18"/>
              </w:rPr>
              <w:t>Analog Electronic Circuit Design</w:t>
            </w:r>
          </w:p>
        </w:tc>
        <w:tc>
          <w:tcPr>
            <w:tcW w:w="2880" w:type="dxa"/>
            <w:shd w:val="clear" w:color="auto" w:fill="F4F7FA"/>
            <w:tcMar>
              <w:top w:w="10" w:type="dxa"/>
              <w:left w:w="70" w:type="dxa"/>
              <w:bottom w:w="10" w:type="dxa"/>
              <w:right w:w="70" w:type="dxa"/>
            </w:tcMar>
            <w:vAlign w:val="center"/>
          </w:tcPr>
          <w:p w14:paraId="193429F9" w14:textId="77777777" w:rsidR="00DC55CF" w:rsidRDefault="00000000">
            <w:pPr>
              <w:spacing w:before="10" w:after="10" w:line="250" w:lineRule="auto"/>
            </w:pPr>
            <w:r>
              <w:rPr>
                <w:sz w:val="18"/>
              </w:rPr>
              <w:t>Course Code: 25EC1302E</w:t>
            </w:r>
          </w:p>
        </w:tc>
      </w:tr>
      <w:tr w:rsidR="00DC55CF" w14:paraId="5B013B6B" w14:textId="77777777">
        <w:trPr>
          <w:cantSplit/>
          <w:jc w:val="center"/>
        </w:trPr>
        <w:tc>
          <w:tcPr>
            <w:tcW w:w="2015" w:type="dxa"/>
            <w:tcMar>
              <w:top w:w="10" w:type="dxa"/>
              <w:left w:w="70" w:type="dxa"/>
              <w:bottom w:w="10" w:type="dxa"/>
              <w:right w:w="70" w:type="dxa"/>
            </w:tcMar>
            <w:vAlign w:val="center"/>
          </w:tcPr>
          <w:p w14:paraId="4F820268" w14:textId="77777777" w:rsidR="00DC55CF" w:rsidRDefault="00000000">
            <w:pPr>
              <w:spacing w:before="10" w:after="10" w:line="250" w:lineRule="auto"/>
            </w:pPr>
            <w:r>
              <w:rPr>
                <w:b/>
                <w:sz w:val="18"/>
              </w:rPr>
              <w:t>Department &amp; Campus</w:t>
            </w:r>
          </w:p>
        </w:tc>
        <w:tc>
          <w:tcPr>
            <w:tcW w:w="4896" w:type="dxa"/>
            <w:tcMar>
              <w:top w:w="10" w:type="dxa"/>
              <w:left w:w="70" w:type="dxa"/>
              <w:bottom w:w="10" w:type="dxa"/>
              <w:right w:w="70" w:type="dxa"/>
            </w:tcMar>
            <w:vAlign w:val="center"/>
          </w:tcPr>
          <w:p w14:paraId="49A31DA2" w14:textId="77777777" w:rsidR="00DC55CF" w:rsidRDefault="00000000">
            <w:pPr>
              <w:spacing w:before="10" w:after="10" w:line="250" w:lineRule="auto"/>
            </w:pPr>
            <w:r>
              <w:rPr>
                <w:sz w:val="18"/>
              </w:rPr>
              <w:t>Department of Electronics and Communication Engineering</w:t>
            </w:r>
          </w:p>
        </w:tc>
        <w:tc>
          <w:tcPr>
            <w:tcW w:w="2880" w:type="dxa"/>
            <w:tcMar>
              <w:top w:w="10" w:type="dxa"/>
              <w:left w:w="70" w:type="dxa"/>
              <w:bottom w:w="10" w:type="dxa"/>
              <w:right w:w="70" w:type="dxa"/>
            </w:tcMar>
            <w:vAlign w:val="center"/>
          </w:tcPr>
          <w:p w14:paraId="11B4AA98" w14:textId="77777777" w:rsidR="00DC55CF" w:rsidRDefault="00000000">
            <w:pPr>
              <w:spacing w:before="10" w:after="10" w:line="250" w:lineRule="auto"/>
            </w:pPr>
            <w:r>
              <w:rPr>
                <w:sz w:val="18"/>
              </w:rPr>
              <w:t>KL University, Aziz Nagar, Hyderabad</w:t>
            </w:r>
          </w:p>
        </w:tc>
      </w:tr>
      <w:tr w:rsidR="00DC55CF" w14:paraId="1A542CBF" w14:textId="77777777">
        <w:trPr>
          <w:cantSplit/>
          <w:jc w:val="center"/>
        </w:trPr>
        <w:tc>
          <w:tcPr>
            <w:tcW w:w="2015" w:type="dxa"/>
            <w:shd w:val="clear" w:color="auto" w:fill="F4F7FA"/>
            <w:tcMar>
              <w:top w:w="10" w:type="dxa"/>
              <w:left w:w="70" w:type="dxa"/>
              <w:bottom w:w="10" w:type="dxa"/>
              <w:right w:w="70" w:type="dxa"/>
            </w:tcMar>
            <w:vAlign w:val="center"/>
          </w:tcPr>
          <w:p w14:paraId="59516C89" w14:textId="77777777" w:rsidR="00DC55CF" w:rsidRDefault="00000000">
            <w:pPr>
              <w:spacing w:before="10" w:after="10" w:line="250" w:lineRule="auto"/>
            </w:pPr>
            <w:r>
              <w:rPr>
                <w:b/>
                <w:sz w:val="18"/>
              </w:rPr>
              <w:t>Faculty Guide</w:t>
            </w:r>
          </w:p>
        </w:tc>
        <w:tc>
          <w:tcPr>
            <w:tcW w:w="4896" w:type="dxa"/>
            <w:shd w:val="clear" w:color="auto" w:fill="F4F7FA"/>
            <w:tcMar>
              <w:top w:w="10" w:type="dxa"/>
              <w:left w:w="70" w:type="dxa"/>
              <w:bottom w:w="10" w:type="dxa"/>
              <w:right w:w="70" w:type="dxa"/>
            </w:tcMar>
            <w:vAlign w:val="center"/>
          </w:tcPr>
          <w:p w14:paraId="23BD967E" w14:textId="65E9D392" w:rsidR="00DC55CF" w:rsidRPr="003B049A" w:rsidRDefault="003B049A">
            <w:pPr>
              <w:spacing w:before="10" w:after="10" w:line="250" w:lineRule="auto"/>
              <w:rPr>
                <w:sz w:val="18"/>
                <w:lang w:val="en-IN"/>
              </w:rPr>
            </w:pPr>
            <w:r w:rsidRPr="003B049A">
              <w:rPr>
                <w:sz w:val="18"/>
                <w:lang w:val="en-IN"/>
              </w:rPr>
              <w:t>Dr A. Bhuvaneshwari</w:t>
            </w:r>
          </w:p>
        </w:tc>
        <w:tc>
          <w:tcPr>
            <w:tcW w:w="2880" w:type="dxa"/>
            <w:shd w:val="clear" w:color="auto" w:fill="F4F7FA"/>
            <w:tcMar>
              <w:top w:w="10" w:type="dxa"/>
              <w:left w:w="70" w:type="dxa"/>
              <w:bottom w:w="10" w:type="dxa"/>
              <w:right w:w="70" w:type="dxa"/>
            </w:tcMar>
            <w:vAlign w:val="center"/>
          </w:tcPr>
          <w:p w14:paraId="3B4327A1" w14:textId="77777777" w:rsidR="00DC55CF" w:rsidRDefault="00000000">
            <w:pPr>
              <w:spacing w:before="10" w:after="10" w:line="250" w:lineRule="auto"/>
            </w:pPr>
            <w:r>
              <w:rPr>
                <w:sz w:val="18"/>
              </w:rPr>
              <w:t>Academic Year: 2026–2027 (Oct 2026)</w:t>
            </w:r>
          </w:p>
        </w:tc>
      </w:tr>
    </w:tbl>
    <w:p w14:paraId="2A456C63" w14:textId="77777777" w:rsidR="00DC55CF" w:rsidRDefault="00000000">
      <w:r>
        <w:br w:type="page"/>
      </w:r>
    </w:p>
    <w:p w14:paraId="445BD301" w14:textId="77777777" w:rsidR="00DC55CF" w:rsidRDefault="00000000">
      <w:pPr>
        <w:pStyle w:val="Heading1"/>
        <w:pBdr>
          <w:bottom w:val="single" w:sz="8" w:space="3" w:color="1B365D"/>
        </w:pBdr>
        <w:spacing w:before="40" w:after="40"/>
      </w:pPr>
      <w:r>
        <w:rPr>
          <w:b/>
          <w:color w:val="1B365D"/>
          <w:sz w:val="26"/>
        </w:rPr>
        <w:lastRenderedPageBreak/>
        <w:t>LIST OF FIGURES</w:t>
      </w:r>
    </w:p>
    <w:p w14:paraId="11BA9A51" w14:textId="77777777" w:rsidR="00DC55CF" w:rsidRDefault="00000000">
      <w:pPr>
        <w:pStyle w:val="tablehead"/>
        <w:keepNext/>
        <w:spacing w:before="40" w:after="20"/>
        <w:jc w:val="left"/>
      </w:pPr>
      <w:r>
        <w:rPr>
          <w:b/>
          <w:color w:val="1B365D"/>
          <w:sz w:val="21"/>
        </w:rPr>
        <w:t xml:space="preserve">Table LOF: </w:t>
      </w:r>
      <w:r>
        <w:rPr>
          <w:b/>
          <w:color w:val="000000"/>
          <w:sz w:val="21"/>
        </w:rPr>
        <w:t>Directory of Engineering Schematics, Block Diagrams, and Simulation Figures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1"/>
        <w:gridCol w:w="7062"/>
        <w:gridCol w:w="1297"/>
      </w:tblGrid>
      <w:tr w:rsidR="00DC55CF" w14:paraId="1F6C08B0" w14:textId="77777777">
        <w:trPr>
          <w:cantSplit/>
          <w:tblHeader/>
          <w:jc w:val="center"/>
        </w:trPr>
        <w:tc>
          <w:tcPr>
            <w:tcW w:w="1440" w:type="dxa"/>
            <w:shd w:val="clear" w:color="auto" w:fill="1B365D"/>
            <w:tcMar>
              <w:top w:w="36" w:type="dxa"/>
              <w:left w:w="75" w:type="dxa"/>
              <w:bottom w:w="36" w:type="dxa"/>
              <w:right w:w="75" w:type="dxa"/>
            </w:tcMar>
            <w:vAlign w:val="center"/>
          </w:tcPr>
          <w:p w14:paraId="3EBEDDCF" w14:textId="77777777" w:rsidR="00DC55CF" w:rsidRDefault="00000000">
            <w:pPr>
              <w:keepNext/>
              <w:spacing w:before="20" w:after="20" w:line="252" w:lineRule="auto"/>
              <w:jc w:val="center"/>
            </w:pPr>
            <w:r>
              <w:rPr>
                <w:b/>
                <w:color w:val="FFFFFF"/>
                <w:sz w:val="21"/>
              </w:rPr>
              <w:t>Figure No.</w:t>
            </w:r>
          </w:p>
        </w:tc>
        <w:tc>
          <w:tcPr>
            <w:tcW w:w="7056" w:type="dxa"/>
            <w:shd w:val="clear" w:color="auto" w:fill="1B365D"/>
            <w:tcMar>
              <w:top w:w="36" w:type="dxa"/>
              <w:left w:w="75" w:type="dxa"/>
              <w:bottom w:w="36" w:type="dxa"/>
              <w:right w:w="75" w:type="dxa"/>
            </w:tcMar>
            <w:vAlign w:val="center"/>
          </w:tcPr>
          <w:p w14:paraId="3B501382" w14:textId="77777777" w:rsidR="00DC55CF" w:rsidRDefault="00000000">
            <w:pPr>
              <w:keepNext/>
              <w:spacing w:before="20" w:after="20" w:line="252" w:lineRule="auto"/>
              <w:jc w:val="center"/>
            </w:pPr>
            <w:r>
              <w:rPr>
                <w:b/>
                <w:color w:val="FFFFFF"/>
                <w:sz w:val="21"/>
              </w:rPr>
              <w:t>Figure Title and Description</w:t>
            </w:r>
          </w:p>
        </w:tc>
        <w:tc>
          <w:tcPr>
            <w:tcW w:w="1296" w:type="dxa"/>
            <w:shd w:val="clear" w:color="auto" w:fill="1B365D"/>
            <w:tcMar>
              <w:top w:w="36" w:type="dxa"/>
              <w:left w:w="75" w:type="dxa"/>
              <w:bottom w:w="36" w:type="dxa"/>
              <w:right w:w="75" w:type="dxa"/>
            </w:tcMar>
            <w:vAlign w:val="center"/>
          </w:tcPr>
          <w:p w14:paraId="0A093CBE" w14:textId="77777777" w:rsidR="00DC55CF" w:rsidRDefault="00000000">
            <w:pPr>
              <w:keepNext/>
              <w:spacing w:before="20" w:after="20" w:line="252" w:lineRule="auto"/>
              <w:jc w:val="center"/>
            </w:pPr>
            <w:r>
              <w:rPr>
                <w:b/>
                <w:color w:val="FFFFFF"/>
                <w:sz w:val="21"/>
              </w:rPr>
              <w:t>Page</w:t>
            </w:r>
          </w:p>
        </w:tc>
      </w:tr>
      <w:tr w:rsidR="00DC55CF" w14:paraId="202B66E7" w14:textId="77777777">
        <w:trPr>
          <w:cantSplit/>
          <w:jc w:val="center"/>
        </w:trPr>
        <w:tc>
          <w:tcPr>
            <w:tcW w:w="1440" w:type="dxa"/>
            <w:tcMar>
              <w:top w:w="10" w:type="dxa"/>
              <w:left w:w="70" w:type="dxa"/>
              <w:bottom w:w="10" w:type="dxa"/>
              <w:right w:w="70" w:type="dxa"/>
            </w:tcMar>
            <w:vAlign w:val="center"/>
          </w:tcPr>
          <w:p w14:paraId="0E95FC3E" w14:textId="77777777" w:rsidR="00DC55CF" w:rsidRDefault="00000000">
            <w:pPr>
              <w:spacing w:before="10" w:after="10" w:line="250" w:lineRule="auto"/>
            </w:pPr>
            <w:r>
              <w:rPr>
                <w:b/>
                <w:sz w:val="18"/>
              </w:rPr>
              <w:t>Figure 1</w:t>
            </w:r>
          </w:p>
        </w:tc>
        <w:tc>
          <w:tcPr>
            <w:tcW w:w="7056" w:type="dxa"/>
            <w:tcMar>
              <w:top w:w="10" w:type="dxa"/>
              <w:left w:w="70" w:type="dxa"/>
              <w:bottom w:w="10" w:type="dxa"/>
              <w:right w:w="70" w:type="dxa"/>
            </w:tcMar>
            <w:vAlign w:val="center"/>
          </w:tcPr>
          <w:p w14:paraId="2AFA81C2" w14:textId="77777777" w:rsidR="00DC55CF" w:rsidRDefault="00000000">
            <w:pPr>
              <w:spacing w:before="10" w:after="10" w:line="250" w:lineRule="auto"/>
            </w:pPr>
            <w:r>
              <w:rPr>
                <w:sz w:val="18"/>
              </w:rPr>
              <w:t>Confirmed ForearmSense AI benchtop setup (1-Ch BioAmp EXG Pill, MPU-6050, hand gripper) and stack [Conceptual]</w:t>
            </w:r>
          </w:p>
        </w:tc>
        <w:tc>
          <w:tcPr>
            <w:tcW w:w="1296" w:type="dxa"/>
            <w:tcMar>
              <w:top w:w="10" w:type="dxa"/>
              <w:left w:w="70" w:type="dxa"/>
              <w:bottom w:w="10" w:type="dxa"/>
              <w:right w:w="70" w:type="dxa"/>
            </w:tcMar>
            <w:vAlign w:val="center"/>
          </w:tcPr>
          <w:p w14:paraId="6750C1E5" w14:textId="77777777" w:rsidR="00DC55CF" w:rsidRDefault="00000000">
            <w:pPr>
              <w:spacing w:before="10" w:after="10" w:line="250" w:lineRule="auto"/>
            </w:pPr>
            <w:r>
              <w:rPr>
                <w:sz w:val="18"/>
              </w:rPr>
              <w:t>Page 8</w:t>
            </w:r>
          </w:p>
        </w:tc>
      </w:tr>
      <w:tr w:rsidR="00DC55CF" w14:paraId="3D7FF141" w14:textId="77777777">
        <w:trPr>
          <w:cantSplit/>
          <w:jc w:val="center"/>
        </w:trPr>
        <w:tc>
          <w:tcPr>
            <w:tcW w:w="1440" w:type="dxa"/>
            <w:shd w:val="clear" w:color="auto" w:fill="F4F7FA"/>
            <w:tcMar>
              <w:top w:w="10" w:type="dxa"/>
              <w:left w:w="70" w:type="dxa"/>
              <w:bottom w:w="10" w:type="dxa"/>
              <w:right w:w="70" w:type="dxa"/>
            </w:tcMar>
            <w:vAlign w:val="center"/>
          </w:tcPr>
          <w:p w14:paraId="3C17774C" w14:textId="77777777" w:rsidR="00DC55CF" w:rsidRDefault="00000000">
            <w:pPr>
              <w:spacing w:before="10" w:after="10" w:line="250" w:lineRule="auto"/>
            </w:pPr>
            <w:r>
              <w:rPr>
                <w:b/>
                <w:sz w:val="18"/>
              </w:rPr>
              <w:t>Figure 2</w:t>
            </w:r>
          </w:p>
        </w:tc>
        <w:tc>
          <w:tcPr>
            <w:tcW w:w="7056" w:type="dxa"/>
            <w:shd w:val="clear" w:color="auto" w:fill="F4F7FA"/>
            <w:tcMar>
              <w:top w:w="10" w:type="dxa"/>
              <w:left w:w="70" w:type="dxa"/>
              <w:bottom w:w="10" w:type="dxa"/>
              <w:right w:w="70" w:type="dxa"/>
            </w:tcMar>
            <w:vAlign w:val="center"/>
          </w:tcPr>
          <w:p w14:paraId="6B486E1B" w14:textId="77777777" w:rsidR="00DC55CF" w:rsidRDefault="00000000">
            <w:pPr>
              <w:spacing w:before="10" w:after="10" w:line="250" w:lineRule="auto"/>
            </w:pPr>
            <w:r>
              <w:rPr>
                <w:sz w:val="18"/>
              </w:rPr>
              <w:t>System block diagram: confirmed Arduino Uno + BioAmp + MPU-6050 path vs. theoretical AECD reference track [Conceptual]</w:t>
            </w:r>
          </w:p>
        </w:tc>
        <w:tc>
          <w:tcPr>
            <w:tcW w:w="1296" w:type="dxa"/>
            <w:shd w:val="clear" w:color="auto" w:fill="F4F7FA"/>
            <w:tcMar>
              <w:top w:w="10" w:type="dxa"/>
              <w:left w:w="70" w:type="dxa"/>
              <w:bottom w:w="10" w:type="dxa"/>
              <w:right w:w="70" w:type="dxa"/>
            </w:tcMar>
            <w:vAlign w:val="center"/>
          </w:tcPr>
          <w:p w14:paraId="54B4F74C" w14:textId="77777777" w:rsidR="00DC55CF" w:rsidRDefault="00000000">
            <w:pPr>
              <w:spacing w:before="10" w:after="10" w:line="250" w:lineRule="auto"/>
            </w:pPr>
            <w:r>
              <w:rPr>
                <w:sz w:val="18"/>
              </w:rPr>
              <w:t>Page 8</w:t>
            </w:r>
          </w:p>
        </w:tc>
      </w:tr>
      <w:tr w:rsidR="00DC55CF" w14:paraId="66568608" w14:textId="77777777">
        <w:trPr>
          <w:cantSplit/>
          <w:jc w:val="center"/>
        </w:trPr>
        <w:tc>
          <w:tcPr>
            <w:tcW w:w="1440" w:type="dxa"/>
            <w:tcMar>
              <w:top w:w="10" w:type="dxa"/>
              <w:left w:w="70" w:type="dxa"/>
              <w:bottom w:w="10" w:type="dxa"/>
              <w:right w:w="70" w:type="dxa"/>
            </w:tcMar>
            <w:vAlign w:val="center"/>
          </w:tcPr>
          <w:p w14:paraId="705731DD" w14:textId="77777777" w:rsidR="00DC55CF" w:rsidRDefault="00000000">
            <w:pPr>
              <w:spacing w:before="10" w:after="10" w:line="250" w:lineRule="auto"/>
            </w:pPr>
            <w:r>
              <w:rPr>
                <w:b/>
                <w:sz w:val="18"/>
              </w:rPr>
              <w:t>Figure 3</w:t>
            </w:r>
          </w:p>
        </w:tc>
        <w:tc>
          <w:tcPr>
            <w:tcW w:w="7056" w:type="dxa"/>
            <w:tcMar>
              <w:top w:w="10" w:type="dxa"/>
              <w:left w:w="70" w:type="dxa"/>
              <w:bottom w:w="10" w:type="dxa"/>
              <w:right w:w="70" w:type="dxa"/>
            </w:tcMar>
            <w:vAlign w:val="center"/>
          </w:tcPr>
          <w:p w14:paraId="5C20D0A9" w14:textId="77777777" w:rsidR="00DC55CF" w:rsidRDefault="00000000">
            <w:pPr>
              <w:spacing w:before="10" w:after="10" w:line="250" w:lineRule="auto"/>
            </w:pPr>
            <w:r>
              <w:rPr>
                <w:sz w:val="18"/>
              </w:rPr>
              <w:t>Surface EMG MUAP volume-conductor model, Cole–Cole interface, and physical BioAmp vs. theoretical AECD input [Conceptual]</w:t>
            </w:r>
          </w:p>
        </w:tc>
        <w:tc>
          <w:tcPr>
            <w:tcW w:w="1296" w:type="dxa"/>
            <w:tcMar>
              <w:top w:w="10" w:type="dxa"/>
              <w:left w:w="70" w:type="dxa"/>
              <w:bottom w:w="10" w:type="dxa"/>
              <w:right w:w="70" w:type="dxa"/>
            </w:tcMar>
            <w:vAlign w:val="center"/>
          </w:tcPr>
          <w:p w14:paraId="71F1DA74" w14:textId="77777777" w:rsidR="00DC55CF" w:rsidRDefault="00000000">
            <w:pPr>
              <w:spacing w:before="10" w:after="10" w:line="250" w:lineRule="auto"/>
            </w:pPr>
            <w:r>
              <w:rPr>
                <w:sz w:val="18"/>
              </w:rPr>
              <w:t>Page 10</w:t>
            </w:r>
          </w:p>
        </w:tc>
      </w:tr>
      <w:tr w:rsidR="00DC55CF" w14:paraId="07B22311" w14:textId="77777777">
        <w:trPr>
          <w:cantSplit/>
          <w:jc w:val="center"/>
        </w:trPr>
        <w:tc>
          <w:tcPr>
            <w:tcW w:w="1440" w:type="dxa"/>
            <w:shd w:val="clear" w:color="auto" w:fill="F4F7FA"/>
            <w:tcMar>
              <w:top w:w="10" w:type="dxa"/>
              <w:left w:w="70" w:type="dxa"/>
              <w:bottom w:w="10" w:type="dxa"/>
              <w:right w:w="70" w:type="dxa"/>
            </w:tcMar>
            <w:vAlign w:val="center"/>
          </w:tcPr>
          <w:p w14:paraId="2060BE58" w14:textId="77777777" w:rsidR="00DC55CF" w:rsidRDefault="00000000">
            <w:pPr>
              <w:spacing w:before="10" w:after="10" w:line="250" w:lineRule="auto"/>
            </w:pPr>
            <w:r>
              <w:rPr>
                <w:b/>
                <w:sz w:val="18"/>
              </w:rPr>
              <w:t>Figure 4</w:t>
            </w:r>
          </w:p>
        </w:tc>
        <w:tc>
          <w:tcPr>
            <w:tcW w:w="7056" w:type="dxa"/>
            <w:shd w:val="clear" w:color="auto" w:fill="F4F7FA"/>
            <w:tcMar>
              <w:top w:w="10" w:type="dxa"/>
              <w:left w:w="70" w:type="dxa"/>
              <w:bottom w:w="10" w:type="dxa"/>
              <w:right w:w="70" w:type="dxa"/>
            </w:tcMar>
            <w:vAlign w:val="center"/>
          </w:tcPr>
          <w:p w14:paraId="3A72FCDA" w14:textId="77777777" w:rsidR="00DC55CF" w:rsidRDefault="00000000">
            <w:pPr>
              <w:spacing w:before="10" w:after="10" w:line="250" w:lineRule="auto"/>
            </w:pPr>
            <w:r>
              <w:rPr>
                <w:sz w:val="18"/>
              </w:rPr>
              <w:t>Theoretical AECD Stage-1 TI INA826 schematic (G</w:t>
            </w:r>
            <w:r>
              <w:rPr>
                <w:sz w:val="18"/>
                <w:vertAlign w:val="subscript"/>
              </w:rPr>
              <w:t>1</w:t>
            </w:r>
            <w:r>
              <w:rPr>
                <w:sz w:val="18"/>
              </w:rPr>
              <w:t xml:space="preserve"> = 10.00 V/V) and subtractor CMRR vs. tolerance [SIMULATED]</w:t>
            </w:r>
          </w:p>
        </w:tc>
        <w:tc>
          <w:tcPr>
            <w:tcW w:w="1296" w:type="dxa"/>
            <w:shd w:val="clear" w:color="auto" w:fill="F4F7FA"/>
            <w:tcMar>
              <w:top w:w="10" w:type="dxa"/>
              <w:left w:w="70" w:type="dxa"/>
              <w:bottom w:w="10" w:type="dxa"/>
              <w:right w:w="70" w:type="dxa"/>
            </w:tcMar>
            <w:vAlign w:val="center"/>
          </w:tcPr>
          <w:p w14:paraId="685B0A97" w14:textId="77777777" w:rsidR="00DC55CF" w:rsidRDefault="00000000">
            <w:pPr>
              <w:spacing w:before="10" w:after="10" w:line="250" w:lineRule="auto"/>
            </w:pPr>
            <w:r>
              <w:rPr>
                <w:sz w:val="18"/>
              </w:rPr>
              <w:t>Page 11</w:t>
            </w:r>
          </w:p>
        </w:tc>
      </w:tr>
      <w:tr w:rsidR="00DC55CF" w14:paraId="64F0DC61" w14:textId="77777777">
        <w:trPr>
          <w:cantSplit/>
          <w:jc w:val="center"/>
        </w:trPr>
        <w:tc>
          <w:tcPr>
            <w:tcW w:w="1440" w:type="dxa"/>
            <w:tcMar>
              <w:top w:w="10" w:type="dxa"/>
              <w:left w:w="70" w:type="dxa"/>
              <w:bottom w:w="10" w:type="dxa"/>
              <w:right w:w="70" w:type="dxa"/>
            </w:tcMar>
            <w:vAlign w:val="center"/>
          </w:tcPr>
          <w:p w14:paraId="57F7FF58" w14:textId="77777777" w:rsidR="00DC55CF" w:rsidRDefault="00000000">
            <w:pPr>
              <w:spacing w:before="10" w:after="10" w:line="250" w:lineRule="auto"/>
            </w:pPr>
            <w:r>
              <w:rPr>
                <w:b/>
                <w:sz w:val="18"/>
              </w:rPr>
              <w:t>Figure 5</w:t>
            </w:r>
          </w:p>
        </w:tc>
        <w:tc>
          <w:tcPr>
            <w:tcW w:w="7056" w:type="dxa"/>
            <w:tcMar>
              <w:top w:w="10" w:type="dxa"/>
              <w:left w:w="70" w:type="dxa"/>
              <w:bottom w:w="10" w:type="dxa"/>
              <w:right w:w="70" w:type="dxa"/>
            </w:tcMar>
            <w:vAlign w:val="center"/>
          </w:tcPr>
          <w:p w14:paraId="600BA756" w14:textId="77777777" w:rsidR="00DC55CF" w:rsidRDefault="00000000">
            <w:pPr>
              <w:spacing w:before="10" w:after="10" w:line="250" w:lineRule="auto"/>
            </w:pPr>
            <w:r>
              <w:rPr>
                <w:sz w:val="18"/>
              </w:rPr>
              <w:t>Theoretical AECD 2nd-order Sallen–Key Butterworth HPF schematic (fc = 20.28 Hz) and Bode response [SIMULATED]</w:t>
            </w:r>
          </w:p>
        </w:tc>
        <w:tc>
          <w:tcPr>
            <w:tcW w:w="1296" w:type="dxa"/>
            <w:tcMar>
              <w:top w:w="10" w:type="dxa"/>
              <w:left w:w="70" w:type="dxa"/>
              <w:bottom w:w="10" w:type="dxa"/>
              <w:right w:w="70" w:type="dxa"/>
            </w:tcMar>
            <w:vAlign w:val="center"/>
          </w:tcPr>
          <w:p w14:paraId="3A1F7C50" w14:textId="77777777" w:rsidR="00DC55CF" w:rsidRDefault="00000000">
            <w:pPr>
              <w:spacing w:before="10" w:after="10" w:line="250" w:lineRule="auto"/>
            </w:pPr>
            <w:r>
              <w:rPr>
                <w:sz w:val="18"/>
              </w:rPr>
              <w:t>Page 14</w:t>
            </w:r>
          </w:p>
        </w:tc>
      </w:tr>
      <w:tr w:rsidR="00DC55CF" w14:paraId="2BFF4D30" w14:textId="77777777">
        <w:trPr>
          <w:cantSplit/>
          <w:jc w:val="center"/>
        </w:trPr>
        <w:tc>
          <w:tcPr>
            <w:tcW w:w="1440" w:type="dxa"/>
            <w:shd w:val="clear" w:color="auto" w:fill="F4F7FA"/>
            <w:tcMar>
              <w:top w:w="10" w:type="dxa"/>
              <w:left w:w="70" w:type="dxa"/>
              <w:bottom w:w="10" w:type="dxa"/>
              <w:right w:w="70" w:type="dxa"/>
            </w:tcMar>
            <w:vAlign w:val="center"/>
          </w:tcPr>
          <w:p w14:paraId="074374D8" w14:textId="77777777" w:rsidR="00DC55CF" w:rsidRDefault="00000000">
            <w:pPr>
              <w:spacing w:before="10" w:after="10" w:line="250" w:lineRule="auto"/>
            </w:pPr>
            <w:r>
              <w:rPr>
                <w:b/>
                <w:sz w:val="18"/>
              </w:rPr>
              <w:t>Figure 6</w:t>
            </w:r>
          </w:p>
        </w:tc>
        <w:tc>
          <w:tcPr>
            <w:tcW w:w="7056" w:type="dxa"/>
            <w:shd w:val="clear" w:color="auto" w:fill="F4F7FA"/>
            <w:tcMar>
              <w:top w:w="10" w:type="dxa"/>
              <w:left w:w="70" w:type="dxa"/>
              <w:bottom w:w="10" w:type="dxa"/>
              <w:right w:w="70" w:type="dxa"/>
            </w:tcMar>
            <w:vAlign w:val="center"/>
          </w:tcPr>
          <w:p w14:paraId="41E642C2" w14:textId="77777777" w:rsidR="00DC55CF" w:rsidRDefault="00000000">
            <w:pPr>
              <w:spacing w:before="10" w:after="10" w:line="250" w:lineRule="auto"/>
            </w:pPr>
            <w:r>
              <w:rPr>
                <w:sz w:val="18"/>
              </w:rPr>
              <w:t>Theoretical AECD 4th-order Sallen–Key LPF + G</w:t>
            </w:r>
            <w:r>
              <w:rPr>
                <w:sz w:val="18"/>
                <w:vertAlign w:val="subscript"/>
              </w:rPr>
              <w:t>2</w:t>
            </w:r>
            <w:r>
              <w:rPr>
                <w:sz w:val="18"/>
              </w:rPr>
              <w:t xml:space="preserve"> = 50 post-amp and Nyquist comparison (125/250 Hz vs. 4 kHz) [SIMULATED]</w:t>
            </w:r>
          </w:p>
        </w:tc>
        <w:tc>
          <w:tcPr>
            <w:tcW w:w="1296" w:type="dxa"/>
            <w:shd w:val="clear" w:color="auto" w:fill="F4F7FA"/>
            <w:tcMar>
              <w:top w:w="10" w:type="dxa"/>
              <w:left w:w="70" w:type="dxa"/>
              <w:bottom w:w="10" w:type="dxa"/>
              <w:right w:w="70" w:type="dxa"/>
            </w:tcMar>
            <w:vAlign w:val="center"/>
          </w:tcPr>
          <w:p w14:paraId="399BE079" w14:textId="77777777" w:rsidR="00DC55CF" w:rsidRDefault="00000000">
            <w:pPr>
              <w:spacing w:before="10" w:after="10" w:line="250" w:lineRule="auto"/>
            </w:pPr>
            <w:r>
              <w:rPr>
                <w:sz w:val="18"/>
              </w:rPr>
              <w:t>Page 14</w:t>
            </w:r>
          </w:p>
        </w:tc>
      </w:tr>
      <w:tr w:rsidR="00DC55CF" w14:paraId="3CBF0708" w14:textId="77777777">
        <w:trPr>
          <w:cantSplit/>
          <w:jc w:val="center"/>
        </w:trPr>
        <w:tc>
          <w:tcPr>
            <w:tcW w:w="1440" w:type="dxa"/>
            <w:tcMar>
              <w:top w:w="10" w:type="dxa"/>
              <w:left w:w="70" w:type="dxa"/>
              <w:bottom w:w="10" w:type="dxa"/>
              <w:right w:w="70" w:type="dxa"/>
            </w:tcMar>
            <w:vAlign w:val="center"/>
          </w:tcPr>
          <w:p w14:paraId="7C40EBFF" w14:textId="77777777" w:rsidR="00DC55CF" w:rsidRDefault="00000000">
            <w:pPr>
              <w:spacing w:before="10" w:after="10" w:line="250" w:lineRule="auto"/>
            </w:pPr>
            <w:r>
              <w:rPr>
                <w:b/>
                <w:sz w:val="18"/>
              </w:rPr>
              <w:t>Figure 7</w:t>
            </w:r>
          </w:p>
        </w:tc>
        <w:tc>
          <w:tcPr>
            <w:tcW w:w="7056" w:type="dxa"/>
            <w:tcMar>
              <w:top w:w="10" w:type="dxa"/>
              <w:left w:w="70" w:type="dxa"/>
              <w:bottom w:w="10" w:type="dxa"/>
              <w:right w:w="70" w:type="dxa"/>
            </w:tcMar>
            <w:vAlign w:val="center"/>
          </w:tcPr>
          <w:p w14:paraId="61AA935D" w14:textId="77777777" w:rsidR="00DC55CF" w:rsidRDefault="00000000">
            <w:pPr>
              <w:spacing w:before="10" w:after="10" w:line="250" w:lineRule="auto"/>
            </w:pPr>
            <w:r>
              <w:rPr>
                <w:sz w:val="18"/>
              </w:rPr>
              <w:t>Simulated complete theoretical AECD reference chain Bode magnitude and phase response (53.98 dB passband) [SIMULATED]</w:t>
            </w:r>
          </w:p>
        </w:tc>
        <w:tc>
          <w:tcPr>
            <w:tcW w:w="1296" w:type="dxa"/>
            <w:tcMar>
              <w:top w:w="10" w:type="dxa"/>
              <w:left w:w="70" w:type="dxa"/>
              <w:bottom w:w="10" w:type="dxa"/>
              <w:right w:w="70" w:type="dxa"/>
            </w:tcMar>
            <w:vAlign w:val="center"/>
          </w:tcPr>
          <w:p w14:paraId="67E44F31" w14:textId="77777777" w:rsidR="00DC55CF" w:rsidRDefault="00000000">
            <w:pPr>
              <w:spacing w:before="10" w:after="10" w:line="250" w:lineRule="auto"/>
            </w:pPr>
            <w:r>
              <w:rPr>
                <w:sz w:val="18"/>
              </w:rPr>
              <w:t>Page 15</w:t>
            </w:r>
          </w:p>
        </w:tc>
      </w:tr>
      <w:tr w:rsidR="00DC55CF" w14:paraId="2F0D1B09" w14:textId="77777777">
        <w:trPr>
          <w:cantSplit/>
          <w:jc w:val="center"/>
        </w:trPr>
        <w:tc>
          <w:tcPr>
            <w:tcW w:w="1440" w:type="dxa"/>
            <w:shd w:val="clear" w:color="auto" w:fill="F4F7FA"/>
            <w:tcMar>
              <w:top w:w="10" w:type="dxa"/>
              <w:left w:w="70" w:type="dxa"/>
              <w:bottom w:w="10" w:type="dxa"/>
              <w:right w:w="70" w:type="dxa"/>
            </w:tcMar>
            <w:vAlign w:val="center"/>
          </w:tcPr>
          <w:p w14:paraId="077D9DE5" w14:textId="77777777" w:rsidR="00DC55CF" w:rsidRDefault="00000000">
            <w:pPr>
              <w:spacing w:before="10" w:after="10" w:line="250" w:lineRule="auto"/>
            </w:pPr>
            <w:r>
              <w:rPr>
                <w:b/>
                <w:sz w:val="18"/>
              </w:rPr>
              <w:t>Figure 8</w:t>
            </w:r>
          </w:p>
        </w:tc>
        <w:tc>
          <w:tcPr>
            <w:tcW w:w="7056" w:type="dxa"/>
            <w:shd w:val="clear" w:color="auto" w:fill="F4F7FA"/>
            <w:tcMar>
              <w:top w:w="10" w:type="dxa"/>
              <w:left w:w="70" w:type="dxa"/>
              <w:bottom w:w="10" w:type="dxa"/>
              <w:right w:w="70" w:type="dxa"/>
            </w:tcMar>
            <w:vAlign w:val="center"/>
          </w:tcPr>
          <w:p w14:paraId="791F0173" w14:textId="77777777" w:rsidR="00DC55CF" w:rsidRDefault="00000000">
            <w:pPr>
              <w:spacing w:before="10" w:after="10" w:line="250" w:lineRule="auto"/>
            </w:pPr>
            <w:r>
              <w:rPr>
                <w:sz w:val="18"/>
              </w:rPr>
              <w:t>Simulated 1-channel sEMG conditioning (f</w:t>
            </w:r>
            <w:r>
              <w:rPr>
                <w:sz w:val="18"/>
                <w:vertAlign w:val="subscript"/>
              </w:rPr>
              <w:t>s,ADC</w:t>
            </w:r>
            <w:r>
              <w:rPr>
                <w:sz w:val="18"/>
              </w:rPr>
              <w:t xml:space="preserve"> = 4000 Hz) and recommended 35-second hand-gripper task protocol [SIMULATED]</w:t>
            </w:r>
          </w:p>
        </w:tc>
        <w:tc>
          <w:tcPr>
            <w:tcW w:w="1296" w:type="dxa"/>
            <w:shd w:val="clear" w:color="auto" w:fill="F4F7FA"/>
            <w:tcMar>
              <w:top w:w="10" w:type="dxa"/>
              <w:left w:w="70" w:type="dxa"/>
              <w:bottom w:w="10" w:type="dxa"/>
              <w:right w:w="70" w:type="dxa"/>
            </w:tcMar>
            <w:vAlign w:val="center"/>
          </w:tcPr>
          <w:p w14:paraId="35879FE0" w14:textId="77777777" w:rsidR="00DC55CF" w:rsidRDefault="00000000">
            <w:pPr>
              <w:spacing w:before="10" w:after="10" w:line="250" w:lineRule="auto"/>
            </w:pPr>
            <w:r>
              <w:rPr>
                <w:sz w:val="18"/>
              </w:rPr>
              <w:t>Page 19</w:t>
            </w:r>
          </w:p>
        </w:tc>
      </w:tr>
      <w:tr w:rsidR="00DC55CF" w14:paraId="4137CC23" w14:textId="77777777">
        <w:trPr>
          <w:cantSplit/>
          <w:jc w:val="center"/>
        </w:trPr>
        <w:tc>
          <w:tcPr>
            <w:tcW w:w="1440" w:type="dxa"/>
            <w:tcMar>
              <w:top w:w="10" w:type="dxa"/>
              <w:left w:w="70" w:type="dxa"/>
              <w:bottom w:w="10" w:type="dxa"/>
              <w:right w:w="70" w:type="dxa"/>
            </w:tcMar>
            <w:vAlign w:val="center"/>
          </w:tcPr>
          <w:p w14:paraId="24D2E6C3" w14:textId="77777777" w:rsidR="00DC55CF" w:rsidRDefault="00000000">
            <w:pPr>
              <w:spacing w:before="10" w:after="10" w:line="250" w:lineRule="auto"/>
            </w:pPr>
            <w:r>
              <w:rPr>
                <w:b/>
                <w:sz w:val="18"/>
              </w:rPr>
              <w:t>Figure 9</w:t>
            </w:r>
          </w:p>
        </w:tc>
        <w:tc>
          <w:tcPr>
            <w:tcW w:w="7056" w:type="dxa"/>
            <w:tcMar>
              <w:top w:w="10" w:type="dxa"/>
              <w:left w:w="70" w:type="dxa"/>
              <w:bottom w:w="10" w:type="dxa"/>
              <w:right w:w="70" w:type="dxa"/>
            </w:tcMar>
            <w:vAlign w:val="center"/>
          </w:tcPr>
          <w:p w14:paraId="49EB8D0C" w14:textId="77777777" w:rsidR="00DC55CF" w:rsidRDefault="00000000">
            <w:pPr>
              <w:spacing w:before="10" w:after="10" w:line="250" w:lineRule="auto"/>
            </w:pPr>
            <w:r>
              <w:rPr>
                <w:sz w:val="18"/>
              </w:rPr>
              <w:t>Simulated Welch PSD analysis, hardware Nyquist ceilings (125/250 Hz), and synthetic spectral shift model [SIMULATED]</w:t>
            </w:r>
          </w:p>
        </w:tc>
        <w:tc>
          <w:tcPr>
            <w:tcW w:w="1296" w:type="dxa"/>
            <w:tcMar>
              <w:top w:w="10" w:type="dxa"/>
              <w:left w:w="70" w:type="dxa"/>
              <w:bottom w:w="10" w:type="dxa"/>
              <w:right w:w="70" w:type="dxa"/>
            </w:tcMar>
            <w:vAlign w:val="center"/>
          </w:tcPr>
          <w:p w14:paraId="6C8EE6C4" w14:textId="77777777" w:rsidR="00DC55CF" w:rsidRDefault="00000000">
            <w:pPr>
              <w:spacing w:before="10" w:after="10" w:line="250" w:lineRule="auto"/>
            </w:pPr>
            <w:r>
              <w:rPr>
                <w:sz w:val="18"/>
              </w:rPr>
              <w:t>Page 19</w:t>
            </w:r>
          </w:p>
        </w:tc>
      </w:tr>
      <w:tr w:rsidR="00DC55CF" w14:paraId="04D8C0FA" w14:textId="77777777">
        <w:trPr>
          <w:cantSplit/>
          <w:jc w:val="center"/>
        </w:trPr>
        <w:tc>
          <w:tcPr>
            <w:tcW w:w="1440" w:type="dxa"/>
            <w:shd w:val="clear" w:color="auto" w:fill="F4F7FA"/>
            <w:tcMar>
              <w:top w:w="10" w:type="dxa"/>
              <w:left w:w="70" w:type="dxa"/>
              <w:bottom w:w="10" w:type="dxa"/>
              <w:right w:w="70" w:type="dxa"/>
            </w:tcMar>
            <w:vAlign w:val="center"/>
          </w:tcPr>
          <w:p w14:paraId="149F39F4" w14:textId="77777777" w:rsidR="00DC55CF" w:rsidRDefault="00000000">
            <w:pPr>
              <w:spacing w:before="10" w:after="10" w:line="250" w:lineRule="auto"/>
            </w:pPr>
            <w:r>
              <w:rPr>
                <w:b/>
                <w:sz w:val="18"/>
              </w:rPr>
              <w:t>Figure 10</w:t>
            </w:r>
          </w:p>
        </w:tc>
        <w:tc>
          <w:tcPr>
            <w:tcW w:w="7056" w:type="dxa"/>
            <w:shd w:val="clear" w:color="auto" w:fill="F4F7FA"/>
            <w:tcMar>
              <w:top w:w="10" w:type="dxa"/>
              <w:left w:w="70" w:type="dxa"/>
              <w:bottom w:w="10" w:type="dxa"/>
              <w:right w:w="70" w:type="dxa"/>
            </w:tcMar>
            <w:vAlign w:val="center"/>
          </w:tcPr>
          <w:p w14:paraId="3B7EF3F2" w14:textId="77777777" w:rsidR="00DC55CF" w:rsidRDefault="00000000">
            <w:pPr>
              <w:spacing w:before="10" w:after="10" w:line="250" w:lineRule="auto"/>
            </w:pPr>
            <w:r>
              <w:rPr>
                <w:sz w:val="18"/>
              </w:rPr>
              <w:t>Simulated MPU-6050 pitch complementary filter (α = 0.98) and optional synthetic optical pulse model [SIMULATED ONLY]</w:t>
            </w:r>
          </w:p>
        </w:tc>
        <w:tc>
          <w:tcPr>
            <w:tcW w:w="1296" w:type="dxa"/>
            <w:shd w:val="clear" w:color="auto" w:fill="F4F7FA"/>
            <w:tcMar>
              <w:top w:w="10" w:type="dxa"/>
              <w:left w:w="70" w:type="dxa"/>
              <w:bottom w:w="10" w:type="dxa"/>
              <w:right w:w="70" w:type="dxa"/>
            </w:tcMar>
            <w:vAlign w:val="center"/>
          </w:tcPr>
          <w:p w14:paraId="10616E7F" w14:textId="77777777" w:rsidR="00DC55CF" w:rsidRDefault="00000000">
            <w:pPr>
              <w:spacing w:before="10" w:after="10" w:line="250" w:lineRule="auto"/>
            </w:pPr>
            <w:r>
              <w:rPr>
                <w:sz w:val="18"/>
              </w:rPr>
              <w:t>Page 17</w:t>
            </w:r>
          </w:p>
        </w:tc>
      </w:tr>
      <w:tr w:rsidR="00DC55CF" w14:paraId="4D9FF185" w14:textId="77777777">
        <w:trPr>
          <w:cantSplit/>
          <w:jc w:val="center"/>
        </w:trPr>
        <w:tc>
          <w:tcPr>
            <w:tcW w:w="1440" w:type="dxa"/>
            <w:tcMar>
              <w:top w:w="10" w:type="dxa"/>
              <w:left w:w="70" w:type="dxa"/>
              <w:bottom w:w="10" w:type="dxa"/>
              <w:right w:w="70" w:type="dxa"/>
            </w:tcMar>
            <w:vAlign w:val="center"/>
          </w:tcPr>
          <w:p w14:paraId="0A6FEB33" w14:textId="77777777" w:rsidR="00DC55CF" w:rsidRDefault="00000000">
            <w:pPr>
              <w:spacing w:before="10" w:after="10" w:line="250" w:lineRule="auto"/>
            </w:pPr>
            <w:r>
              <w:rPr>
                <w:b/>
                <w:sz w:val="18"/>
              </w:rPr>
              <w:t>Figure 11</w:t>
            </w:r>
          </w:p>
        </w:tc>
        <w:tc>
          <w:tcPr>
            <w:tcW w:w="7056" w:type="dxa"/>
            <w:tcMar>
              <w:top w:w="10" w:type="dxa"/>
              <w:left w:w="70" w:type="dxa"/>
              <w:bottom w:w="10" w:type="dxa"/>
              <w:right w:w="70" w:type="dxa"/>
            </w:tcMar>
            <w:vAlign w:val="center"/>
          </w:tcPr>
          <w:p w14:paraId="029EB5BC" w14:textId="77777777" w:rsidR="00DC55CF" w:rsidRDefault="00000000">
            <w:pPr>
              <w:spacing w:before="10" w:after="10" w:line="250" w:lineRule="auto"/>
            </w:pPr>
            <w:r>
              <w:rPr>
                <w:sz w:val="18"/>
              </w:rPr>
              <w:t>Simulated digital filter analysis (1000 Hz reference): 4th-order IIR vs. 65-tap Hamming FIR magnitude, delay, and poles [SIMULATED]</w:t>
            </w:r>
          </w:p>
        </w:tc>
        <w:tc>
          <w:tcPr>
            <w:tcW w:w="1296" w:type="dxa"/>
            <w:tcMar>
              <w:top w:w="10" w:type="dxa"/>
              <w:left w:w="70" w:type="dxa"/>
              <w:bottom w:w="10" w:type="dxa"/>
              <w:right w:w="70" w:type="dxa"/>
            </w:tcMar>
            <w:vAlign w:val="center"/>
          </w:tcPr>
          <w:p w14:paraId="1DAE953C" w14:textId="77777777" w:rsidR="00DC55CF" w:rsidRDefault="00000000">
            <w:pPr>
              <w:spacing w:before="10" w:after="10" w:line="250" w:lineRule="auto"/>
            </w:pPr>
            <w:r>
              <w:rPr>
                <w:sz w:val="18"/>
              </w:rPr>
              <w:t>Page 18</w:t>
            </w:r>
          </w:p>
        </w:tc>
      </w:tr>
      <w:tr w:rsidR="00DC55CF" w14:paraId="09AC22F8" w14:textId="77777777">
        <w:trPr>
          <w:cantSplit/>
          <w:jc w:val="center"/>
        </w:trPr>
        <w:tc>
          <w:tcPr>
            <w:tcW w:w="1440" w:type="dxa"/>
            <w:shd w:val="clear" w:color="auto" w:fill="F4F7FA"/>
            <w:tcMar>
              <w:top w:w="10" w:type="dxa"/>
              <w:left w:w="70" w:type="dxa"/>
              <w:bottom w:w="10" w:type="dxa"/>
              <w:right w:w="70" w:type="dxa"/>
            </w:tcMar>
            <w:vAlign w:val="center"/>
          </w:tcPr>
          <w:p w14:paraId="0C015A2E" w14:textId="77777777" w:rsidR="00DC55CF" w:rsidRDefault="00000000">
            <w:pPr>
              <w:spacing w:before="10" w:after="10" w:line="250" w:lineRule="auto"/>
            </w:pPr>
            <w:r>
              <w:rPr>
                <w:b/>
                <w:sz w:val="18"/>
              </w:rPr>
              <w:t>Figure 12</w:t>
            </w:r>
          </w:p>
        </w:tc>
        <w:tc>
          <w:tcPr>
            <w:tcW w:w="7056" w:type="dxa"/>
            <w:shd w:val="clear" w:color="auto" w:fill="F4F7FA"/>
            <w:tcMar>
              <w:top w:w="10" w:type="dxa"/>
              <w:left w:w="70" w:type="dxa"/>
              <w:bottom w:w="10" w:type="dxa"/>
              <w:right w:w="70" w:type="dxa"/>
            </w:tcMar>
            <w:vAlign w:val="center"/>
          </w:tcPr>
          <w:p w14:paraId="2AED488A" w14:textId="77777777" w:rsidR="00DC55CF" w:rsidRDefault="00000000">
            <w:pPr>
              <w:spacing w:before="10" w:after="10" w:line="250" w:lineRule="auto"/>
            </w:pPr>
            <w:r>
              <w:rPr>
                <w:sz w:val="18"/>
              </w:rPr>
              <w:t>Previously saved trial-grouped 5-fold CV synthetic ML benchmark and Random Forest confusion matrix [SIMULATED]</w:t>
            </w:r>
          </w:p>
        </w:tc>
        <w:tc>
          <w:tcPr>
            <w:tcW w:w="1296" w:type="dxa"/>
            <w:shd w:val="clear" w:color="auto" w:fill="F4F7FA"/>
            <w:tcMar>
              <w:top w:w="10" w:type="dxa"/>
              <w:left w:w="70" w:type="dxa"/>
              <w:bottom w:w="10" w:type="dxa"/>
              <w:right w:w="70" w:type="dxa"/>
            </w:tcMar>
            <w:vAlign w:val="center"/>
          </w:tcPr>
          <w:p w14:paraId="6C04A7F4" w14:textId="77777777" w:rsidR="00DC55CF" w:rsidRDefault="00000000">
            <w:pPr>
              <w:spacing w:before="10" w:after="10" w:line="250" w:lineRule="auto"/>
            </w:pPr>
            <w:r>
              <w:rPr>
                <w:sz w:val="18"/>
              </w:rPr>
              <w:t>Page 21</w:t>
            </w:r>
          </w:p>
        </w:tc>
      </w:tr>
      <w:tr w:rsidR="00DC55CF" w14:paraId="63BA13D0" w14:textId="77777777">
        <w:trPr>
          <w:cantSplit/>
          <w:jc w:val="center"/>
        </w:trPr>
        <w:tc>
          <w:tcPr>
            <w:tcW w:w="1440" w:type="dxa"/>
            <w:tcMar>
              <w:top w:w="10" w:type="dxa"/>
              <w:left w:w="70" w:type="dxa"/>
              <w:bottom w:w="10" w:type="dxa"/>
              <w:right w:w="70" w:type="dxa"/>
            </w:tcMar>
            <w:vAlign w:val="center"/>
          </w:tcPr>
          <w:p w14:paraId="2BC64A27" w14:textId="77777777" w:rsidR="00DC55CF" w:rsidRDefault="00000000">
            <w:pPr>
              <w:spacing w:before="10" w:after="10" w:line="250" w:lineRule="auto"/>
            </w:pPr>
            <w:r>
              <w:rPr>
                <w:b/>
                <w:sz w:val="18"/>
              </w:rPr>
              <w:t>Figure 13</w:t>
            </w:r>
          </w:p>
        </w:tc>
        <w:tc>
          <w:tcPr>
            <w:tcW w:w="7056" w:type="dxa"/>
            <w:tcMar>
              <w:top w:w="10" w:type="dxa"/>
              <w:left w:w="70" w:type="dxa"/>
              <w:bottom w:w="10" w:type="dxa"/>
              <w:right w:w="70" w:type="dxa"/>
            </w:tcMar>
            <w:vAlign w:val="center"/>
          </w:tcPr>
          <w:p w14:paraId="71178DA3" w14:textId="77777777" w:rsidR="00DC55CF" w:rsidRDefault="00000000">
            <w:pPr>
              <w:spacing w:before="10" w:after="10" w:line="250" w:lineRule="auto"/>
            </w:pPr>
            <w:r>
              <w:rPr>
                <w:sz w:val="18"/>
              </w:rPr>
              <w:t>Software laboratory architecture: implemented FastAPI + React/Vite synthetic lab vs. planned live serial ingestion [Conceptual]</w:t>
            </w:r>
          </w:p>
        </w:tc>
        <w:tc>
          <w:tcPr>
            <w:tcW w:w="1296" w:type="dxa"/>
            <w:tcMar>
              <w:top w:w="10" w:type="dxa"/>
              <w:left w:w="70" w:type="dxa"/>
              <w:bottom w:w="10" w:type="dxa"/>
              <w:right w:w="70" w:type="dxa"/>
            </w:tcMar>
            <w:vAlign w:val="center"/>
          </w:tcPr>
          <w:p w14:paraId="2FA18D64" w14:textId="77777777" w:rsidR="00DC55CF" w:rsidRDefault="00000000">
            <w:pPr>
              <w:spacing w:before="10" w:after="10" w:line="250" w:lineRule="auto"/>
            </w:pPr>
            <w:r>
              <w:rPr>
                <w:sz w:val="18"/>
              </w:rPr>
              <w:t>Page 21</w:t>
            </w:r>
          </w:p>
        </w:tc>
      </w:tr>
    </w:tbl>
    <w:p w14:paraId="7496EE46" w14:textId="77777777" w:rsidR="00DC55CF" w:rsidRDefault="00000000">
      <w:pPr>
        <w:pStyle w:val="Heading1"/>
        <w:pBdr>
          <w:bottom w:val="single" w:sz="8" w:space="3" w:color="1B365D"/>
        </w:pBdr>
        <w:spacing w:before="100" w:after="40"/>
      </w:pPr>
      <w:r>
        <w:rPr>
          <w:b/>
          <w:color w:val="1B365D"/>
          <w:sz w:val="26"/>
        </w:rPr>
        <w:t>LIST OF TABLES</w:t>
      </w:r>
    </w:p>
    <w:p w14:paraId="5D3FD9DB" w14:textId="77777777" w:rsidR="00DC55CF" w:rsidRDefault="00000000">
      <w:pPr>
        <w:pStyle w:val="tablehead"/>
        <w:keepNext/>
        <w:spacing w:before="40" w:after="20"/>
        <w:jc w:val="left"/>
      </w:pPr>
      <w:r>
        <w:rPr>
          <w:b/>
          <w:color w:val="1B365D"/>
          <w:sz w:val="21"/>
        </w:rPr>
        <w:t xml:space="preserve">Table LOT: </w:t>
      </w:r>
      <w:r>
        <w:rPr>
          <w:b/>
          <w:color w:val="000000"/>
          <w:sz w:val="21"/>
        </w:rPr>
        <w:t>Directory of Engineering Specification, Calculation, and Validation Tables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1"/>
        <w:gridCol w:w="7062"/>
        <w:gridCol w:w="1297"/>
      </w:tblGrid>
      <w:tr w:rsidR="00DC55CF" w14:paraId="0D010CF8" w14:textId="77777777">
        <w:trPr>
          <w:cantSplit/>
          <w:tblHeader/>
          <w:jc w:val="center"/>
        </w:trPr>
        <w:tc>
          <w:tcPr>
            <w:tcW w:w="1440" w:type="dxa"/>
            <w:shd w:val="clear" w:color="auto" w:fill="1B365D"/>
            <w:tcMar>
              <w:top w:w="36" w:type="dxa"/>
              <w:left w:w="75" w:type="dxa"/>
              <w:bottom w:w="36" w:type="dxa"/>
              <w:right w:w="75" w:type="dxa"/>
            </w:tcMar>
            <w:vAlign w:val="center"/>
          </w:tcPr>
          <w:p w14:paraId="75958C15" w14:textId="77777777" w:rsidR="00DC55CF" w:rsidRDefault="00000000">
            <w:pPr>
              <w:keepNext/>
              <w:spacing w:before="20" w:after="20" w:line="252" w:lineRule="auto"/>
              <w:jc w:val="center"/>
            </w:pPr>
            <w:r>
              <w:rPr>
                <w:b/>
                <w:color w:val="FFFFFF"/>
                <w:sz w:val="21"/>
              </w:rPr>
              <w:t>Table No.</w:t>
            </w:r>
          </w:p>
        </w:tc>
        <w:tc>
          <w:tcPr>
            <w:tcW w:w="7056" w:type="dxa"/>
            <w:shd w:val="clear" w:color="auto" w:fill="1B365D"/>
            <w:tcMar>
              <w:top w:w="36" w:type="dxa"/>
              <w:left w:w="75" w:type="dxa"/>
              <w:bottom w:w="36" w:type="dxa"/>
              <w:right w:w="75" w:type="dxa"/>
            </w:tcMar>
            <w:vAlign w:val="center"/>
          </w:tcPr>
          <w:p w14:paraId="052C068E" w14:textId="77777777" w:rsidR="00DC55CF" w:rsidRDefault="00000000">
            <w:pPr>
              <w:keepNext/>
              <w:spacing w:before="20" w:after="20" w:line="252" w:lineRule="auto"/>
              <w:jc w:val="center"/>
            </w:pPr>
            <w:r>
              <w:rPr>
                <w:b/>
                <w:color w:val="FFFFFF"/>
                <w:sz w:val="21"/>
              </w:rPr>
              <w:t>Table Title and Technical Scope</w:t>
            </w:r>
          </w:p>
        </w:tc>
        <w:tc>
          <w:tcPr>
            <w:tcW w:w="1296" w:type="dxa"/>
            <w:shd w:val="clear" w:color="auto" w:fill="1B365D"/>
            <w:tcMar>
              <w:top w:w="36" w:type="dxa"/>
              <w:left w:w="75" w:type="dxa"/>
              <w:bottom w:w="36" w:type="dxa"/>
              <w:right w:w="75" w:type="dxa"/>
            </w:tcMar>
            <w:vAlign w:val="center"/>
          </w:tcPr>
          <w:p w14:paraId="0504320F" w14:textId="77777777" w:rsidR="00DC55CF" w:rsidRDefault="00000000">
            <w:pPr>
              <w:keepNext/>
              <w:spacing w:before="20" w:after="20" w:line="252" w:lineRule="auto"/>
              <w:jc w:val="center"/>
            </w:pPr>
            <w:r>
              <w:rPr>
                <w:b/>
                <w:color w:val="FFFFFF"/>
                <w:sz w:val="21"/>
              </w:rPr>
              <w:t>Page</w:t>
            </w:r>
          </w:p>
        </w:tc>
      </w:tr>
      <w:tr w:rsidR="00DC55CF" w14:paraId="792D1596" w14:textId="77777777">
        <w:trPr>
          <w:cantSplit/>
          <w:jc w:val="center"/>
        </w:trPr>
        <w:tc>
          <w:tcPr>
            <w:tcW w:w="1440" w:type="dxa"/>
            <w:tcMar>
              <w:top w:w="10" w:type="dxa"/>
              <w:left w:w="70" w:type="dxa"/>
              <w:bottom w:w="10" w:type="dxa"/>
              <w:right w:w="70" w:type="dxa"/>
            </w:tcMar>
            <w:vAlign w:val="center"/>
          </w:tcPr>
          <w:p w14:paraId="7C5B3D50" w14:textId="77777777" w:rsidR="00DC55CF" w:rsidRDefault="00000000">
            <w:pPr>
              <w:spacing w:before="10" w:after="10" w:line="250" w:lineRule="auto"/>
            </w:pPr>
            <w:r>
              <w:rPr>
                <w:b/>
                <w:sz w:val="18"/>
              </w:rPr>
              <w:t>Table 1</w:t>
            </w:r>
          </w:p>
        </w:tc>
        <w:tc>
          <w:tcPr>
            <w:tcW w:w="7056" w:type="dxa"/>
            <w:tcMar>
              <w:top w:w="10" w:type="dxa"/>
              <w:left w:w="70" w:type="dxa"/>
              <w:bottom w:w="10" w:type="dxa"/>
              <w:right w:w="70" w:type="dxa"/>
            </w:tcMar>
            <w:vAlign w:val="center"/>
          </w:tcPr>
          <w:p w14:paraId="534C213E" w14:textId="77777777" w:rsidR="00DC55CF" w:rsidRDefault="00000000">
            <w:pPr>
              <w:spacing w:before="10" w:after="10" w:line="250" w:lineRule="auto"/>
            </w:pPr>
            <w:r>
              <w:rPr>
                <w:sz w:val="18"/>
              </w:rPr>
              <w:t>Confirmed Physical Hardware Inventory vs. Theoretical AECD Course Reference Specifications</w:t>
            </w:r>
          </w:p>
        </w:tc>
        <w:tc>
          <w:tcPr>
            <w:tcW w:w="1296" w:type="dxa"/>
            <w:tcMar>
              <w:top w:w="10" w:type="dxa"/>
              <w:left w:w="70" w:type="dxa"/>
              <w:bottom w:w="10" w:type="dxa"/>
              <w:right w:w="70" w:type="dxa"/>
            </w:tcMar>
            <w:vAlign w:val="center"/>
          </w:tcPr>
          <w:p w14:paraId="2AA4390B" w14:textId="77777777" w:rsidR="00DC55CF" w:rsidRDefault="00000000">
            <w:pPr>
              <w:spacing w:before="10" w:after="10" w:line="250" w:lineRule="auto"/>
            </w:pPr>
            <w:r>
              <w:rPr>
                <w:sz w:val="18"/>
              </w:rPr>
              <w:t>Page 9</w:t>
            </w:r>
          </w:p>
        </w:tc>
      </w:tr>
      <w:tr w:rsidR="00DC55CF" w14:paraId="7686246D" w14:textId="77777777">
        <w:trPr>
          <w:cantSplit/>
          <w:jc w:val="center"/>
        </w:trPr>
        <w:tc>
          <w:tcPr>
            <w:tcW w:w="1440" w:type="dxa"/>
            <w:shd w:val="clear" w:color="auto" w:fill="F4F7FA"/>
            <w:tcMar>
              <w:top w:w="10" w:type="dxa"/>
              <w:left w:w="70" w:type="dxa"/>
              <w:bottom w:w="10" w:type="dxa"/>
              <w:right w:w="70" w:type="dxa"/>
            </w:tcMar>
            <w:vAlign w:val="center"/>
          </w:tcPr>
          <w:p w14:paraId="51A21D58" w14:textId="77777777" w:rsidR="00DC55CF" w:rsidRDefault="00000000">
            <w:pPr>
              <w:spacing w:before="10" w:after="10" w:line="250" w:lineRule="auto"/>
            </w:pPr>
            <w:r>
              <w:rPr>
                <w:b/>
                <w:sz w:val="18"/>
              </w:rPr>
              <w:t>Table 2</w:t>
            </w:r>
          </w:p>
        </w:tc>
        <w:tc>
          <w:tcPr>
            <w:tcW w:w="7056" w:type="dxa"/>
            <w:shd w:val="clear" w:color="auto" w:fill="F4F7FA"/>
            <w:tcMar>
              <w:top w:w="10" w:type="dxa"/>
              <w:left w:w="70" w:type="dxa"/>
              <w:bottom w:w="10" w:type="dxa"/>
              <w:right w:w="70" w:type="dxa"/>
            </w:tcMar>
            <w:vAlign w:val="center"/>
          </w:tcPr>
          <w:p w14:paraId="534C8A91" w14:textId="77777777" w:rsidR="00DC55CF" w:rsidRDefault="00000000">
            <w:pPr>
              <w:spacing w:before="10" w:after="10" w:line="250" w:lineRule="auto"/>
            </w:pPr>
            <w:r>
              <w:rPr>
                <w:sz w:val="18"/>
              </w:rPr>
              <w:t>Theoretical AECD Reference Front-End (INA826 + OPA2376) Electrical Parameters and Headroom Verification</w:t>
            </w:r>
          </w:p>
        </w:tc>
        <w:tc>
          <w:tcPr>
            <w:tcW w:w="1296" w:type="dxa"/>
            <w:shd w:val="clear" w:color="auto" w:fill="F4F7FA"/>
            <w:tcMar>
              <w:top w:w="10" w:type="dxa"/>
              <w:left w:w="70" w:type="dxa"/>
              <w:bottom w:w="10" w:type="dxa"/>
              <w:right w:w="70" w:type="dxa"/>
            </w:tcMar>
            <w:vAlign w:val="center"/>
          </w:tcPr>
          <w:p w14:paraId="3A6CAF19" w14:textId="77777777" w:rsidR="00DC55CF" w:rsidRDefault="00000000">
            <w:pPr>
              <w:spacing w:before="10" w:after="10" w:line="250" w:lineRule="auto"/>
            </w:pPr>
            <w:r>
              <w:rPr>
                <w:sz w:val="18"/>
              </w:rPr>
              <w:t>Page 12</w:t>
            </w:r>
          </w:p>
        </w:tc>
      </w:tr>
      <w:tr w:rsidR="00DC55CF" w14:paraId="38C2D141" w14:textId="77777777">
        <w:trPr>
          <w:cantSplit/>
          <w:jc w:val="center"/>
        </w:trPr>
        <w:tc>
          <w:tcPr>
            <w:tcW w:w="1440" w:type="dxa"/>
            <w:tcMar>
              <w:top w:w="10" w:type="dxa"/>
              <w:left w:w="70" w:type="dxa"/>
              <w:bottom w:w="10" w:type="dxa"/>
              <w:right w:w="70" w:type="dxa"/>
            </w:tcMar>
            <w:vAlign w:val="center"/>
          </w:tcPr>
          <w:p w14:paraId="13305B58" w14:textId="77777777" w:rsidR="00DC55CF" w:rsidRDefault="00000000">
            <w:pPr>
              <w:spacing w:before="10" w:after="10" w:line="250" w:lineRule="auto"/>
            </w:pPr>
            <w:r>
              <w:rPr>
                <w:b/>
                <w:sz w:val="18"/>
              </w:rPr>
              <w:t>Table 3</w:t>
            </w:r>
          </w:p>
        </w:tc>
        <w:tc>
          <w:tcPr>
            <w:tcW w:w="7056" w:type="dxa"/>
            <w:tcMar>
              <w:top w:w="10" w:type="dxa"/>
              <w:left w:w="70" w:type="dxa"/>
              <w:bottom w:w="10" w:type="dxa"/>
              <w:right w:w="70" w:type="dxa"/>
            </w:tcMar>
            <w:vAlign w:val="center"/>
          </w:tcPr>
          <w:p w14:paraId="412CE841" w14:textId="77777777" w:rsidR="00DC55CF" w:rsidRDefault="00000000">
            <w:pPr>
              <w:spacing w:before="10" w:after="10" w:line="250" w:lineRule="auto"/>
            </w:pPr>
            <w:r>
              <w:rPr>
                <w:sz w:val="18"/>
              </w:rPr>
              <w:t>Theoretical AECD Stage-by-Stage Gain Allocation (G</w:t>
            </w:r>
            <w:r>
              <w:rPr>
                <w:sz w:val="18"/>
                <w:vertAlign w:val="subscript"/>
              </w:rPr>
              <w:t>1</w:t>
            </w:r>
            <w:r>
              <w:rPr>
                <w:sz w:val="18"/>
              </w:rPr>
              <w:t xml:space="preserve"> = 10.0, G</w:t>
            </w:r>
            <w:r>
              <w:rPr>
                <w:sz w:val="18"/>
                <w:vertAlign w:val="subscript"/>
              </w:rPr>
              <w:t>2</w:t>
            </w:r>
            <w:r>
              <w:rPr>
                <w:sz w:val="18"/>
              </w:rPr>
              <w:t xml:space="preserve"> = 50.0), Offset Budgets, and Physical AFE Contrast</w:t>
            </w:r>
          </w:p>
        </w:tc>
        <w:tc>
          <w:tcPr>
            <w:tcW w:w="1296" w:type="dxa"/>
            <w:tcMar>
              <w:top w:w="10" w:type="dxa"/>
              <w:left w:w="70" w:type="dxa"/>
              <w:bottom w:w="10" w:type="dxa"/>
              <w:right w:w="70" w:type="dxa"/>
            </w:tcMar>
            <w:vAlign w:val="center"/>
          </w:tcPr>
          <w:p w14:paraId="72D6E2AC" w14:textId="77777777" w:rsidR="00DC55CF" w:rsidRDefault="00000000">
            <w:pPr>
              <w:spacing w:before="10" w:after="10" w:line="250" w:lineRule="auto"/>
            </w:pPr>
            <w:r>
              <w:rPr>
                <w:sz w:val="18"/>
              </w:rPr>
              <w:t>Page 13</w:t>
            </w:r>
          </w:p>
        </w:tc>
      </w:tr>
      <w:tr w:rsidR="00DC55CF" w14:paraId="7BB39092" w14:textId="77777777">
        <w:trPr>
          <w:cantSplit/>
          <w:jc w:val="center"/>
        </w:trPr>
        <w:tc>
          <w:tcPr>
            <w:tcW w:w="1440" w:type="dxa"/>
            <w:shd w:val="clear" w:color="auto" w:fill="F4F7FA"/>
            <w:tcMar>
              <w:top w:w="10" w:type="dxa"/>
              <w:left w:w="70" w:type="dxa"/>
              <w:bottom w:w="10" w:type="dxa"/>
              <w:right w:w="70" w:type="dxa"/>
            </w:tcMar>
            <w:vAlign w:val="center"/>
          </w:tcPr>
          <w:p w14:paraId="24E26C54" w14:textId="77777777" w:rsidR="00DC55CF" w:rsidRDefault="00000000">
            <w:pPr>
              <w:spacing w:before="10" w:after="10" w:line="250" w:lineRule="auto"/>
            </w:pPr>
            <w:r>
              <w:rPr>
                <w:b/>
                <w:sz w:val="18"/>
              </w:rPr>
              <w:t>Table 4</w:t>
            </w:r>
          </w:p>
        </w:tc>
        <w:tc>
          <w:tcPr>
            <w:tcW w:w="7056" w:type="dxa"/>
            <w:shd w:val="clear" w:color="auto" w:fill="F4F7FA"/>
            <w:tcMar>
              <w:top w:w="10" w:type="dxa"/>
              <w:left w:w="70" w:type="dxa"/>
              <w:bottom w:w="10" w:type="dxa"/>
              <w:right w:w="70" w:type="dxa"/>
            </w:tcMar>
            <w:vAlign w:val="center"/>
          </w:tcPr>
          <w:p w14:paraId="1D629175" w14:textId="77777777" w:rsidR="00DC55CF" w:rsidRDefault="00000000">
            <w:pPr>
              <w:spacing w:before="10" w:after="10" w:line="250" w:lineRule="auto"/>
            </w:pPr>
            <w:r>
              <w:rPr>
                <w:sz w:val="18"/>
              </w:rPr>
              <w:t>Theoretical AECD Active Filter Component Values, Cutoffs, Q Factors, and Stopband Attenuation</w:t>
            </w:r>
          </w:p>
        </w:tc>
        <w:tc>
          <w:tcPr>
            <w:tcW w:w="1296" w:type="dxa"/>
            <w:shd w:val="clear" w:color="auto" w:fill="F4F7FA"/>
            <w:tcMar>
              <w:top w:w="10" w:type="dxa"/>
              <w:left w:w="70" w:type="dxa"/>
              <w:bottom w:w="10" w:type="dxa"/>
              <w:right w:w="70" w:type="dxa"/>
            </w:tcMar>
            <w:vAlign w:val="center"/>
          </w:tcPr>
          <w:p w14:paraId="6972FF28" w14:textId="77777777" w:rsidR="00DC55CF" w:rsidRDefault="00000000">
            <w:pPr>
              <w:spacing w:before="10" w:after="10" w:line="250" w:lineRule="auto"/>
            </w:pPr>
            <w:r>
              <w:rPr>
                <w:sz w:val="18"/>
              </w:rPr>
              <w:t>Page 15</w:t>
            </w:r>
          </w:p>
        </w:tc>
      </w:tr>
      <w:tr w:rsidR="00DC55CF" w14:paraId="19F3BF93" w14:textId="77777777">
        <w:trPr>
          <w:cantSplit/>
          <w:jc w:val="center"/>
        </w:trPr>
        <w:tc>
          <w:tcPr>
            <w:tcW w:w="1440" w:type="dxa"/>
            <w:tcMar>
              <w:top w:w="10" w:type="dxa"/>
              <w:left w:w="70" w:type="dxa"/>
              <w:bottom w:w="10" w:type="dxa"/>
              <w:right w:w="70" w:type="dxa"/>
            </w:tcMar>
            <w:vAlign w:val="center"/>
          </w:tcPr>
          <w:p w14:paraId="32BE3896" w14:textId="77777777" w:rsidR="00DC55CF" w:rsidRDefault="00000000">
            <w:pPr>
              <w:spacing w:before="10" w:after="10" w:line="250" w:lineRule="auto"/>
            </w:pPr>
            <w:r>
              <w:rPr>
                <w:b/>
                <w:sz w:val="18"/>
              </w:rPr>
              <w:t>Table 5</w:t>
            </w:r>
          </w:p>
        </w:tc>
        <w:tc>
          <w:tcPr>
            <w:tcW w:w="7056" w:type="dxa"/>
            <w:tcMar>
              <w:top w:w="10" w:type="dxa"/>
              <w:left w:w="70" w:type="dxa"/>
              <w:bottom w:w="10" w:type="dxa"/>
              <w:right w:w="70" w:type="dxa"/>
            </w:tcMar>
            <w:vAlign w:val="center"/>
          </w:tcPr>
          <w:p w14:paraId="468D9C99" w14:textId="77777777" w:rsidR="00DC55CF" w:rsidRDefault="00000000">
            <w:pPr>
              <w:spacing w:before="10" w:after="10" w:line="250" w:lineRule="auto"/>
            </w:pPr>
            <w:r>
              <w:rPr>
                <w:sz w:val="18"/>
              </w:rPr>
              <w:t>Sampling Regimes, Nyquist Alias Boundaries (250 Hz Serial / 500 Hz Internal vs. 4 kHz Reference), and ADC Resolution</w:t>
            </w:r>
          </w:p>
        </w:tc>
        <w:tc>
          <w:tcPr>
            <w:tcW w:w="1296" w:type="dxa"/>
            <w:tcMar>
              <w:top w:w="10" w:type="dxa"/>
              <w:left w:w="70" w:type="dxa"/>
              <w:bottom w:w="10" w:type="dxa"/>
              <w:right w:w="70" w:type="dxa"/>
            </w:tcMar>
            <w:vAlign w:val="center"/>
          </w:tcPr>
          <w:p w14:paraId="41BD65B6" w14:textId="77777777" w:rsidR="00DC55CF" w:rsidRDefault="00000000">
            <w:pPr>
              <w:spacing w:before="10" w:after="10" w:line="250" w:lineRule="auto"/>
            </w:pPr>
            <w:r>
              <w:rPr>
                <w:sz w:val="18"/>
              </w:rPr>
              <w:t>Page 17</w:t>
            </w:r>
          </w:p>
        </w:tc>
      </w:tr>
      <w:tr w:rsidR="00DC55CF" w14:paraId="78D14C1B" w14:textId="77777777">
        <w:trPr>
          <w:cantSplit/>
          <w:jc w:val="center"/>
        </w:trPr>
        <w:tc>
          <w:tcPr>
            <w:tcW w:w="1440" w:type="dxa"/>
            <w:shd w:val="clear" w:color="auto" w:fill="F4F7FA"/>
            <w:tcMar>
              <w:top w:w="10" w:type="dxa"/>
              <w:left w:w="70" w:type="dxa"/>
              <w:bottom w:w="10" w:type="dxa"/>
              <w:right w:w="70" w:type="dxa"/>
            </w:tcMar>
            <w:vAlign w:val="center"/>
          </w:tcPr>
          <w:p w14:paraId="370936AE" w14:textId="77777777" w:rsidR="00DC55CF" w:rsidRDefault="00000000">
            <w:pPr>
              <w:spacing w:before="10" w:after="10" w:line="250" w:lineRule="auto"/>
            </w:pPr>
            <w:r>
              <w:rPr>
                <w:b/>
                <w:sz w:val="18"/>
              </w:rPr>
              <w:t>Table 6</w:t>
            </w:r>
          </w:p>
        </w:tc>
        <w:tc>
          <w:tcPr>
            <w:tcW w:w="7056" w:type="dxa"/>
            <w:shd w:val="clear" w:color="auto" w:fill="F4F7FA"/>
            <w:tcMar>
              <w:top w:w="10" w:type="dxa"/>
              <w:left w:w="70" w:type="dxa"/>
              <w:bottom w:w="10" w:type="dxa"/>
              <w:right w:w="70" w:type="dxa"/>
            </w:tcMar>
            <w:vAlign w:val="center"/>
          </w:tcPr>
          <w:p w14:paraId="7783879A" w14:textId="77777777" w:rsidR="00DC55CF" w:rsidRDefault="00000000">
            <w:pPr>
              <w:spacing w:before="10" w:after="10" w:line="250" w:lineRule="auto"/>
            </w:pPr>
            <w:r>
              <w:rPr>
                <w:sz w:val="18"/>
              </w:rPr>
              <w:t>Digital Signal Processing (DSP) Algorithm Comparison Across Time-Domain Grip Metrics and Spectral Analysis</w:t>
            </w:r>
          </w:p>
        </w:tc>
        <w:tc>
          <w:tcPr>
            <w:tcW w:w="1296" w:type="dxa"/>
            <w:shd w:val="clear" w:color="auto" w:fill="F4F7FA"/>
            <w:tcMar>
              <w:top w:w="10" w:type="dxa"/>
              <w:left w:w="70" w:type="dxa"/>
              <w:bottom w:w="10" w:type="dxa"/>
              <w:right w:w="70" w:type="dxa"/>
            </w:tcMar>
            <w:vAlign w:val="center"/>
          </w:tcPr>
          <w:p w14:paraId="0BF60959" w14:textId="77777777" w:rsidR="00DC55CF" w:rsidRDefault="00000000">
            <w:pPr>
              <w:spacing w:before="10" w:after="10" w:line="250" w:lineRule="auto"/>
            </w:pPr>
            <w:r>
              <w:rPr>
                <w:sz w:val="18"/>
              </w:rPr>
              <w:t>Page 20</w:t>
            </w:r>
          </w:p>
        </w:tc>
      </w:tr>
      <w:tr w:rsidR="00DC55CF" w14:paraId="11397932" w14:textId="77777777">
        <w:trPr>
          <w:cantSplit/>
          <w:jc w:val="center"/>
        </w:trPr>
        <w:tc>
          <w:tcPr>
            <w:tcW w:w="1440" w:type="dxa"/>
            <w:tcMar>
              <w:top w:w="10" w:type="dxa"/>
              <w:left w:w="70" w:type="dxa"/>
              <w:bottom w:w="10" w:type="dxa"/>
              <w:right w:w="70" w:type="dxa"/>
            </w:tcMar>
            <w:vAlign w:val="center"/>
          </w:tcPr>
          <w:p w14:paraId="1061B188" w14:textId="77777777" w:rsidR="00DC55CF" w:rsidRDefault="00000000">
            <w:pPr>
              <w:spacing w:before="10" w:after="10" w:line="250" w:lineRule="auto"/>
            </w:pPr>
            <w:r>
              <w:rPr>
                <w:b/>
                <w:sz w:val="18"/>
              </w:rPr>
              <w:t>Table 7</w:t>
            </w:r>
          </w:p>
        </w:tc>
        <w:tc>
          <w:tcPr>
            <w:tcW w:w="7056" w:type="dxa"/>
            <w:tcMar>
              <w:top w:w="10" w:type="dxa"/>
              <w:left w:w="70" w:type="dxa"/>
              <w:bottom w:w="10" w:type="dxa"/>
              <w:right w:w="70" w:type="dxa"/>
            </w:tcMar>
            <w:vAlign w:val="center"/>
          </w:tcPr>
          <w:p w14:paraId="0EE45C7E" w14:textId="77777777" w:rsidR="00DC55CF" w:rsidRDefault="00000000">
            <w:pPr>
              <w:spacing w:before="10" w:after="10" w:line="250" w:lineRule="auto"/>
            </w:pPr>
            <w:r>
              <w:rPr>
                <w:sz w:val="18"/>
              </w:rPr>
              <w:t>Previously Saved Trial-Grouped 5-Fold Cross-Validation Synthetic ML Benchmark (Mean ± 95% CI, Macro-F1, Brier)</w:t>
            </w:r>
          </w:p>
        </w:tc>
        <w:tc>
          <w:tcPr>
            <w:tcW w:w="1296" w:type="dxa"/>
            <w:tcMar>
              <w:top w:w="10" w:type="dxa"/>
              <w:left w:w="70" w:type="dxa"/>
              <w:bottom w:w="10" w:type="dxa"/>
              <w:right w:w="70" w:type="dxa"/>
            </w:tcMar>
            <w:vAlign w:val="center"/>
          </w:tcPr>
          <w:p w14:paraId="69BCF615" w14:textId="77777777" w:rsidR="00DC55CF" w:rsidRDefault="00000000">
            <w:pPr>
              <w:spacing w:before="10" w:after="10" w:line="250" w:lineRule="auto"/>
            </w:pPr>
            <w:r>
              <w:rPr>
                <w:sz w:val="18"/>
              </w:rPr>
              <w:t>Page 21</w:t>
            </w:r>
          </w:p>
        </w:tc>
      </w:tr>
      <w:tr w:rsidR="00DC55CF" w14:paraId="043C2C33" w14:textId="77777777">
        <w:trPr>
          <w:cantSplit/>
          <w:jc w:val="center"/>
        </w:trPr>
        <w:tc>
          <w:tcPr>
            <w:tcW w:w="1440" w:type="dxa"/>
            <w:shd w:val="clear" w:color="auto" w:fill="F4F7FA"/>
            <w:tcMar>
              <w:top w:w="10" w:type="dxa"/>
              <w:left w:w="70" w:type="dxa"/>
              <w:bottom w:w="10" w:type="dxa"/>
              <w:right w:w="70" w:type="dxa"/>
            </w:tcMar>
            <w:vAlign w:val="center"/>
          </w:tcPr>
          <w:p w14:paraId="64EB266A" w14:textId="77777777" w:rsidR="00DC55CF" w:rsidRDefault="00000000">
            <w:pPr>
              <w:spacing w:before="10" w:after="10" w:line="250" w:lineRule="auto"/>
            </w:pPr>
            <w:r>
              <w:rPr>
                <w:b/>
                <w:sz w:val="18"/>
              </w:rPr>
              <w:t>Table 8</w:t>
            </w:r>
          </w:p>
        </w:tc>
        <w:tc>
          <w:tcPr>
            <w:tcW w:w="7056" w:type="dxa"/>
            <w:shd w:val="clear" w:color="auto" w:fill="F4F7FA"/>
            <w:tcMar>
              <w:top w:w="10" w:type="dxa"/>
              <w:left w:w="70" w:type="dxa"/>
              <w:bottom w:w="10" w:type="dxa"/>
              <w:right w:w="70" w:type="dxa"/>
            </w:tcMar>
            <w:vAlign w:val="center"/>
          </w:tcPr>
          <w:p w14:paraId="2C2D93A4" w14:textId="77777777" w:rsidR="00DC55CF" w:rsidRDefault="00000000">
            <w:pPr>
              <w:spacing w:before="10" w:after="10" w:line="250" w:lineRule="auto"/>
            </w:pPr>
            <w:r>
              <w:rPr>
                <w:sz w:val="18"/>
              </w:rPr>
              <w:t>Master Experimental Matrix (Experiments 1–12): Domain, Provenance, Governing Equations, and Evidence Status</w:t>
            </w:r>
          </w:p>
        </w:tc>
        <w:tc>
          <w:tcPr>
            <w:tcW w:w="1296" w:type="dxa"/>
            <w:shd w:val="clear" w:color="auto" w:fill="F4F7FA"/>
            <w:tcMar>
              <w:top w:w="10" w:type="dxa"/>
              <w:left w:w="70" w:type="dxa"/>
              <w:bottom w:w="10" w:type="dxa"/>
              <w:right w:w="70" w:type="dxa"/>
            </w:tcMar>
            <w:vAlign w:val="center"/>
          </w:tcPr>
          <w:p w14:paraId="6B85B9F7" w14:textId="77777777" w:rsidR="00DC55CF" w:rsidRDefault="00000000">
            <w:pPr>
              <w:spacing w:before="10" w:after="10" w:line="250" w:lineRule="auto"/>
            </w:pPr>
            <w:r>
              <w:rPr>
                <w:sz w:val="18"/>
              </w:rPr>
              <w:t>Page 22</w:t>
            </w:r>
          </w:p>
        </w:tc>
      </w:tr>
      <w:tr w:rsidR="00DC55CF" w14:paraId="6A443E4A" w14:textId="77777777">
        <w:trPr>
          <w:cantSplit/>
          <w:jc w:val="center"/>
        </w:trPr>
        <w:tc>
          <w:tcPr>
            <w:tcW w:w="1440" w:type="dxa"/>
            <w:tcMar>
              <w:top w:w="10" w:type="dxa"/>
              <w:left w:w="70" w:type="dxa"/>
              <w:bottom w:w="10" w:type="dxa"/>
              <w:right w:w="70" w:type="dxa"/>
            </w:tcMar>
            <w:vAlign w:val="center"/>
          </w:tcPr>
          <w:p w14:paraId="1378508F" w14:textId="77777777" w:rsidR="00DC55CF" w:rsidRDefault="00000000">
            <w:pPr>
              <w:spacing w:before="10" w:after="10" w:line="250" w:lineRule="auto"/>
            </w:pPr>
            <w:r>
              <w:rPr>
                <w:b/>
                <w:sz w:val="18"/>
              </w:rPr>
              <w:t>Table 9</w:t>
            </w:r>
          </w:p>
        </w:tc>
        <w:tc>
          <w:tcPr>
            <w:tcW w:w="7056" w:type="dxa"/>
            <w:tcMar>
              <w:top w:w="10" w:type="dxa"/>
              <w:left w:w="70" w:type="dxa"/>
              <w:bottom w:w="10" w:type="dxa"/>
              <w:right w:w="70" w:type="dxa"/>
            </w:tcMar>
            <w:vAlign w:val="center"/>
          </w:tcPr>
          <w:p w14:paraId="09B741FD" w14:textId="77777777" w:rsidR="00DC55CF" w:rsidRDefault="00000000">
            <w:pPr>
              <w:spacing w:before="10" w:after="10" w:line="250" w:lineRule="auto"/>
            </w:pPr>
            <w:r>
              <w:rPr>
                <w:sz w:val="18"/>
              </w:rPr>
              <w:t>Comprehensive Engineering Risk Analysis, Hardware Boundaries, and Design Mitigations</w:t>
            </w:r>
          </w:p>
        </w:tc>
        <w:tc>
          <w:tcPr>
            <w:tcW w:w="1296" w:type="dxa"/>
            <w:tcMar>
              <w:top w:w="10" w:type="dxa"/>
              <w:left w:w="70" w:type="dxa"/>
              <w:bottom w:w="10" w:type="dxa"/>
              <w:right w:w="70" w:type="dxa"/>
            </w:tcMar>
            <w:vAlign w:val="center"/>
          </w:tcPr>
          <w:p w14:paraId="566B37B0" w14:textId="77777777" w:rsidR="00DC55CF" w:rsidRDefault="00000000">
            <w:pPr>
              <w:spacing w:before="10" w:after="10" w:line="250" w:lineRule="auto"/>
            </w:pPr>
            <w:r>
              <w:rPr>
                <w:sz w:val="18"/>
              </w:rPr>
              <w:t>Page 26</w:t>
            </w:r>
          </w:p>
        </w:tc>
      </w:tr>
      <w:tr w:rsidR="00DC55CF" w14:paraId="416A4E06" w14:textId="77777777">
        <w:trPr>
          <w:cantSplit/>
          <w:jc w:val="center"/>
        </w:trPr>
        <w:tc>
          <w:tcPr>
            <w:tcW w:w="1440" w:type="dxa"/>
            <w:shd w:val="clear" w:color="auto" w:fill="F4F7FA"/>
            <w:tcMar>
              <w:top w:w="10" w:type="dxa"/>
              <w:left w:w="70" w:type="dxa"/>
              <w:bottom w:w="10" w:type="dxa"/>
              <w:right w:w="70" w:type="dxa"/>
            </w:tcMar>
            <w:vAlign w:val="center"/>
          </w:tcPr>
          <w:p w14:paraId="5716978A" w14:textId="77777777" w:rsidR="00DC55CF" w:rsidRDefault="00000000">
            <w:pPr>
              <w:spacing w:before="10" w:after="10" w:line="250" w:lineRule="auto"/>
            </w:pPr>
            <w:r>
              <w:rPr>
                <w:b/>
                <w:sz w:val="18"/>
              </w:rPr>
              <w:t>Table 10</w:t>
            </w:r>
          </w:p>
        </w:tc>
        <w:tc>
          <w:tcPr>
            <w:tcW w:w="7056" w:type="dxa"/>
            <w:shd w:val="clear" w:color="auto" w:fill="F4F7FA"/>
            <w:tcMar>
              <w:top w:w="10" w:type="dxa"/>
              <w:left w:w="70" w:type="dxa"/>
              <w:bottom w:w="10" w:type="dxa"/>
              <w:right w:w="70" w:type="dxa"/>
            </w:tcMar>
            <w:vAlign w:val="center"/>
          </w:tcPr>
          <w:p w14:paraId="18C0703D" w14:textId="77777777" w:rsidR="00DC55CF" w:rsidRDefault="00000000">
            <w:pPr>
              <w:spacing w:before="10" w:after="10" w:line="250" w:lineRule="auto"/>
            </w:pPr>
            <w:r>
              <w:rPr>
                <w:sz w:val="18"/>
              </w:rPr>
              <w:t>Master Verification and Validation (V&amp;V) Plan: Analytical, Saved Synthetic, Physical Status, and Target Criteria</w:t>
            </w:r>
          </w:p>
        </w:tc>
        <w:tc>
          <w:tcPr>
            <w:tcW w:w="1296" w:type="dxa"/>
            <w:shd w:val="clear" w:color="auto" w:fill="F4F7FA"/>
            <w:tcMar>
              <w:top w:w="10" w:type="dxa"/>
              <w:left w:w="70" w:type="dxa"/>
              <w:bottom w:w="10" w:type="dxa"/>
              <w:right w:w="70" w:type="dxa"/>
            </w:tcMar>
            <w:vAlign w:val="center"/>
          </w:tcPr>
          <w:p w14:paraId="299E853D" w14:textId="77777777" w:rsidR="00DC55CF" w:rsidRDefault="00000000">
            <w:pPr>
              <w:spacing w:before="10" w:after="10" w:line="250" w:lineRule="auto"/>
            </w:pPr>
            <w:r>
              <w:rPr>
                <w:sz w:val="18"/>
              </w:rPr>
              <w:t>Page 27</w:t>
            </w:r>
          </w:p>
        </w:tc>
      </w:tr>
      <w:tr w:rsidR="00DC55CF" w14:paraId="57BCDDE6" w14:textId="77777777">
        <w:trPr>
          <w:cantSplit/>
          <w:jc w:val="center"/>
        </w:trPr>
        <w:tc>
          <w:tcPr>
            <w:tcW w:w="1440" w:type="dxa"/>
            <w:tcMar>
              <w:top w:w="10" w:type="dxa"/>
              <w:left w:w="70" w:type="dxa"/>
              <w:bottom w:w="10" w:type="dxa"/>
              <w:right w:w="70" w:type="dxa"/>
            </w:tcMar>
            <w:vAlign w:val="center"/>
          </w:tcPr>
          <w:p w14:paraId="2640265B" w14:textId="77777777" w:rsidR="00DC55CF" w:rsidRDefault="00000000">
            <w:pPr>
              <w:spacing w:before="10" w:after="10" w:line="250" w:lineRule="auto"/>
            </w:pPr>
            <w:r>
              <w:rPr>
                <w:b/>
                <w:sz w:val="18"/>
              </w:rPr>
              <w:t>Table 11</w:t>
            </w:r>
          </w:p>
        </w:tc>
        <w:tc>
          <w:tcPr>
            <w:tcW w:w="7056" w:type="dxa"/>
            <w:tcMar>
              <w:top w:w="10" w:type="dxa"/>
              <w:left w:w="70" w:type="dxa"/>
              <w:bottom w:w="10" w:type="dxa"/>
              <w:right w:w="70" w:type="dxa"/>
            </w:tcMar>
            <w:vAlign w:val="center"/>
          </w:tcPr>
          <w:p w14:paraId="060C334D" w14:textId="77777777" w:rsidR="00DC55CF" w:rsidRDefault="00000000">
            <w:pPr>
              <w:spacing w:before="10" w:after="10" w:line="250" w:lineRule="auto"/>
            </w:pPr>
            <w:r>
              <w:rPr>
                <w:sz w:val="18"/>
              </w:rPr>
              <w:t>Multidisciplinary Course Outcome Traceability Matrix Across AECD (50%), DSP (25%), and ML (15%)</w:t>
            </w:r>
          </w:p>
        </w:tc>
        <w:tc>
          <w:tcPr>
            <w:tcW w:w="1296" w:type="dxa"/>
            <w:tcMar>
              <w:top w:w="10" w:type="dxa"/>
              <w:left w:w="70" w:type="dxa"/>
              <w:bottom w:w="10" w:type="dxa"/>
              <w:right w:w="70" w:type="dxa"/>
            </w:tcMar>
            <w:vAlign w:val="center"/>
          </w:tcPr>
          <w:p w14:paraId="1D18B3F7" w14:textId="77777777" w:rsidR="00DC55CF" w:rsidRDefault="00000000">
            <w:pPr>
              <w:spacing w:before="10" w:after="10" w:line="250" w:lineRule="auto"/>
            </w:pPr>
            <w:r>
              <w:rPr>
                <w:sz w:val="18"/>
              </w:rPr>
              <w:t>Page 7</w:t>
            </w:r>
          </w:p>
        </w:tc>
      </w:tr>
    </w:tbl>
    <w:p w14:paraId="0399B23A" w14:textId="77777777" w:rsidR="00DC55CF" w:rsidRDefault="00000000">
      <w:r>
        <w:br w:type="page"/>
      </w:r>
    </w:p>
    <w:p w14:paraId="3A56FD3D" w14:textId="77777777" w:rsidR="00DC55CF" w:rsidRDefault="00000000">
      <w:pPr>
        <w:pStyle w:val="Heading1"/>
        <w:pBdr>
          <w:bottom w:val="single" w:sz="8" w:space="3" w:color="1B365D"/>
        </w:pBdr>
        <w:spacing w:before="80" w:after="60"/>
      </w:pPr>
      <w:r>
        <w:rPr>
          <w:b/>
          <w:color w:val="1B365D"/>
          <w:sz w:val="28"/>
        </w:rPr>
        <w:lastRenderedPageBreak/>
        <w:t>TABLE OF CONTENTS</w:t>
      </w:r>
    </w:p>
    <w:p w14:paraId="363DE068" w14:textId="77777777" w:rsidR="00DC55CF" w:rsidRDefault="00000000">
      <w:pPr>
        <w:pStyle w:val="tablehead"/>
        <w:keepNext/>
        <w:spacing w:before="40" w:after="20"/>
        <w:jc w:val="left"/>
      </w:pPr>
      <w:r>
        <w:rPr>
          <w:b/>
          <w:color w:val="1B365D"/>
          <w:sz w:val="21"/>
        </w:rPr>
        <w:t xml:space="preserve">Table TOC: </w:t>
      </w:r>
      <w:r>
        <w:rPr>
          <w:b/>
          <w:color w:val="000000"/>
          <w:sz w:val="21"/>
        </w:rPr>
        <w:t>Document Structure, Chapter Hierarchy, and Verified Page Numbers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9"/>
        <w:gridCol w:w="6774"/>
        <w:gridCol w:w="1297"/>
      </w:tblGrid>
      <w:tr w:rsidR="00DC55CF" w14:paraId="6987BD18" w14:textId="77777777">
        <w:trPr>
          <w:cantSplit/>
          <w:tblHeader/>
          <w:jc w:val="center"/>
        </w:trPr>
        <w:tc>
          <w:tcPr>
            <w:tcW w:w="1728" w:type="dxa"/>
            <w:shd w:val="clear" w:color="auto" w:fill="1B365D"/>
            <w:tcMar>
              <w:top w:w="36" w:type="dxa"/>
              <w:left w:w="75" w:type="dxa"/>
              <w:bottom w:w="36" w:type="dxa"/>
              <w:right w:w="75" w:type="dxa"/>
            </w:tcMar>
            <w:vAlign w:val="center"/>
          </w:tcPr>
          <w:p w14:paraId="7ED6C80D" w14:textId="77777777" w:rsidR="00DC55CF" w:rsidRDefault="00000000">
            <w:pPr>
              <w:keepNext/>
              <w:spacing w:before="20" w:after="20" w:line="252" w:lineRule="auto"/>
              <w:jc w:val="center"/>
            </w:pPr>
            <w:r>
              <w:rPr>
                <w:b/>
                <w:color w:val="FFFFFF"/>
                <w:sz w:val="21"/>
              </w:rPr>
              <w:t>Section / Chapter</w:t>
            </w:r>
          </w:p>
        </w:tc>
        <w:tc>
          <w:tcPr>
            <w:tcW w:w="6768" w:type="dxa"/>
            <w:shd w:val="clear" w:color="auto" w:fill="1B365D"/>
            <w:tcMar>
              <w:top w:w="36" w:type="dxa"/>
              <w:left w:w="75" w:type="dxa"/>
              <w:bottom w:w="36" w:type="dxa"/>
              <w:right w:w="75" w:type="dxa"/>
            </w:tcMar>
            <w:vAlign w:val="center"/>
          </w:tcPr>
          <w:p w14:paraId="10C58580" w14:textId="77777777" w:rsidR="00DC55CF" w:rsidRDefault="00000000">
            <w:pPr>
              <w:keepNext/>
              <w:spacing w:before="20" w:after="20" w:line="252" w:lineRule="auto"/>
              <w:jc w:val="center"/>
            </w:pPr>
            <w:r>
              <w:rPr>
                <w:b/>
                <w:color w:val="FFFFFF"/>
                <w:sz w:val="21"/>
              </w:rPr>
              <w:t>Section Title and Technical Contents</w:t>
            </w:r>
          </w:p>
        </w:tc>
        <w:tc>
          <w:tcPr>
            <w:tcW w:w="1296" w:type="dxa"/>
            <w:shd w:val="clear" w:color="auto" w:fill="1B365D"/>
            <w:tcMar>
              <w:top w:w="36" w:type="dxa"/>
              <w:left w:w="75" w:type="dxa"/>
              <w:bottom w:w="36" w:type="dxa"/>
              <w:right w:w="75" w:type="dxa"/>
            </w:tcMar>
            <w:vAlign w:val="center"/>
          </w:tcPr>
          <w:p w14:paraId="049F2CD6" w14:textId="77777777" w:rsidR="00DC55CF" w:rsidRDefault="00000000">
            <w:pPr>
              <w:keepNext/>
              <w:spacing w:before="20" w:after="20" w:line="252" w:lineRule="auto"/>
              <w:jc w:val="center"/>
            </w:pPr>
            <w:r>
              <w:rPr>
                <w:b/>
                <w:color w:val="FFFFFF"/>
                <w:sz w:val="21"/>
              </w:rPr>
              <w:t>Page</w:t>
            </w:r>
          </w:p>
        </w:tc>
      </w:tr>
      <w:tr w:rsidR="00DC55CF" w14:paraId="7D585031" w14:textId="77777777">
        <w:trPr>
          <w:cantSplit/>
          <w:jc w:val="center"/>
        </w:trPr>
        <w:tc>
          <w:tcPr>
            <w:tcW w:w="1728" w:type="dxa"/>
            <w:tcMar>
              <w:top w:w="10" w:type="dxa"/>
              <w:left w:w="70" w:type="dxa"/>
              <w:bottom w:w="10" w:type="dxa"/>
              <w:right w:w="70" w:type="dxa"/>
            </w:tcMar>
            <w:vAlign w:val="center"/>
          </w:tcPr>
          <w:p w14:paraId="176E3A22" w14:textId="77777777" w:rsidR="00DC55CF" w:rsidRDefault="00000000">
            <w:pPr>
              <w:spacing w:before="10" w:after="10" w:line="250" w:lineRule="auto"/>
            </w:pPr>
            <w:r>
              <w:rPr>
                <w:b/>
                <w:sz w:val="18"/>
              </w:rPr>
              <w:t>Front Matter</w:t>
            </w:r>
          </w:p>
        </w:tc>
        <w:tc>
          <w:tcPr>
            <w:tcW w:w="6768" w:type="dxa"/>
            <w:tcMar>
              <w:top w:w="10" w:type="dxa"/>
              <w:left w:w="70" w:type="dxa"/>
              <w:bottom w:w="10" w:type="dxa"/>
              <w:right w:w="70" w:type="dxa"/>
            </w:tcMar>
            <w:vAlign w:val="center"/>
          </w:tcPr>
          <w:p w14:paraId="7AB8D9DA" w14:textId="77777777" w:rsidR="00DC55CF" w:rsidRDefault="00000000">
            <w:pPr>
              <w:spacing w:before="10" w:after="10" w:line="250" w:lineRule="auto"/>
            </w:pPr>
            <w:r>
              <w:rPr>
                <w:sz w:val="18"/>
              </w:rPr>
              <w:t>Cover Page, Abstract, Project Team Metadata, List of Figures, List of Tables</w:t>
            </w:r>
          </w:p>
        </w:tc>
        <w:tc>
          <w:tcPr>
            <w:tcW w:w="1296" w:type="dxa"/>
            <w:tcMar>
              <w:top w:w="10" w:type="dxa"/>
              <w:left w:w="70" w:type="dxa"/>
              <w:bottom w:w="10" w:type="dxa"/>
              <w:right w:w="70" w:type="dxa"/>
            </w:tcMar>
            <w:vAlign w:val="center"/>
          </w:tcPr>
          <w:p w14:paraId="208A868B" w14:textId="77777777" w:rsidR="00DC55CF" w:rsidRDefault="00000000">
            <w:pPr>
              <w:spacing w:before="10" w:after="10" w:line="250" w:lineRule="auto"/>
            </w:pPr>
            <w:r>
              <w:rPr>
                <w:sz w:val="18"/>
              </w:rPr>
              <w:t>Pages 1–4</w:t>
            </w:r>
          </w:p>
        </w:tc>
      </w:tr>
      <w:tr w:rsidR="00DC55CF" w14:paraId="16960122" w14:textId="77777777">
        <w:trPr>
          <w:cantSplit/>
          <w:jc w:val="center"/>
        </w:trPr>
        <w:tc>
          <w:tcPr>
            <w:tcW w:w="1728" w:type="dxa"/>
            <w:shd w:val="clear" w:color="auto" w:fill="F4F7FA"/>
            <w:tcMar>
              <w:top w:w="10" w:type="dxa"/>
              <w:left w:w="70" w:type="dxa"/>
              <w:bottom w:w="10" w:type="dxa"/>
              <w:right w:w="70" w:type="dxa"/>
            </w:tcMar>
            <w:vAlign w:val="center"/>
          </w:tcPr>
          <w:p w14:paraId="400975DD" w14:textId="77777777" w:rsidR="00DC55CF" w:rsidRDefault="00000000">
            <w:pPr>
              <w:spacing w:before="10" w:after="10" w:line="250" w:lineRule="auto"/>
            </w:pPr>
            <w:r>
              <w:rPr>
                <w:b/>
                <w:sz w:val="18"/>
              </w:rPr>
              <w:t>Chapter 1</w:t>
            </w:r>
          </w:p>
        </w:tc>
        <w:tc>
          <w:tcPr>
            <w:tcW w:w="6768" w:type="dxa"/>
            <w:shd w:val="clear" w:color="auto" w:fill="F4F7FA"/>
            <w:tcMar>
              <w:top w:w="10" w:type="dxa"/>
              <w:left w:w="70" w:type="dxa"/>
              <w:bottom w:w="10" w:type="dxa"/>
              <w:right w:w="70" w:type="dxa"/>
            </w:tcMar>
            <w:vAlign w:val="center"/>
          </w:tcPr>
          <w:p w14:paraId="45FB881C" w14:textId="77777777" w:rsidR="00DC55CF" w:rsidRDefault="00000000">
            <w:pPr>
              <w:spacing w:before="10" w:after="10" w:line="250" w:lineRule="auto"/>
            </w:pPr>
            <w:r>
              <w:rPr>
                <w:sz w:val="18"/>
              </w:rPr>
              <w:t>1. INTRODUCTION</w:t>
            </w:r>
          </w:p>
        </w:tc>
        <w:tc>
          <w:tcPr>
            <w:tcW w:w="1296" w:type="dxa"/>
            <w:shd w:val="clear" w:color="auto" w:fill="F4F7FA"/>
            <w:tcMar>
              <w:top w:w="10" w:type="dxa"/>
              <w:left w:w="70" w:type="dxa"/>
              <w:bottom w:w="10" w:type="dxa"/>
              <w:right w:w="70" w:type="dxa"/>
            </w:tcMar>
            <w:vAlign w:val="center"/>
          </w:tcPr>
          <w:p w14:paraId="5DA1786E" w14:textId="77777777" w:rsidR="00DC55CF" w:rsidRDefault="00000000">
            <w:pPr>
              <w:spacing w:before="10" w:after="10" w:line="250" w:lineRule="auto"/>
            </w:pPr>
            <w:r>
              <w:rPr>
                <w:sz w:val="18"/>
              </w:rPr>
              <w:t>Page 5</w:t>
            </w:r>
          </w:p>
        </w:tc>
      </w:tr>
      <w:tr w:rsidR="00DC55CF" w14:paraId="69A1FB42" w14:textId="77777777">
        <w:trPr>
          <w:cantSplit/>
          <w:jc w:val="center"/>
        </w:trPr>
        <w:tc>
          <w:tcPr>
            <w:tcW w:w="1728" w:type="dxa"/>
            <w:tcMar>
              <w:top w:w="10" w:type="dxa"/>
              <w:left w:w="70" w:type="dxa"/>
              <w:bottom w:w="10" w:type="dxa"/>
              <w:right w:w="70" w:type="dxa"/>
            </w:tcMar>
            <w:vAlign w:val="center"/>
          </w:tcPr>
          <w:p w14:paraId="13B641C8" w14:textId="77777777" w:rsidR="00DC55CF" w:rsidRDefault="00000000">
            <w:pPr>
              <w:spacing w:before="10" w:after="10" w:line="250" w:lineRule="auto"/>
            </w:pPr>
            <w:r>
              <w:rPr>
                <w:b/>
                <w:sz w:val="18"/>
              </w:rPr>
              <w:t xml:space="preserve">  1.1</w:t>
            </w:r>
          </w:p>
        </w:tc>
        <w:tc>
          <w:tcPr>
            <w:tcW w:w="6768" w:type="dxa"/>
            <w:tcMar>
              <w:top w:w="10" w:type="dxa"/>
              <w:left w:w="70" w:type="dxa"/>
              <w:bottom w:w="10" w:type="dxa"/>
              <w:right w:w="70" w:type="dxa"/>
            </w:tcMar>
            <w:vAlign w:val="center"/>
          </w:tcPr>
          <w:p w14:paraId="5206539F" w14:textId="77777777" w:rsidR="00DC55CF" w:rsidRDefault="00000000">
            <w:pPr>
              <w:spacing w:before="10" w:after="10" w:line="250" w:lineRule="auto"/>
            </w:pPr>
            <w:r>
              <w:rPr>
                <w:sz w:val="18"/>
              </w:rPr>
              <w:t>Background: Forearm Surface EMG, Inertial Kinematics, and Gripper Biomechanics</w:t>
            </w:r>
          </w:p>
        </w:tc>
        <w:tc>
          <w:tcPr>
            <w:tcW w:w="1296" w:type="dxa"/>
            <w:tcMar>
              <w:top w:w="10" w:type="dxa"/>
              <w:left w:w="70" w:type="dxa"/>
              <w:bottom w:w="10" w:type="dxa"/>
              <w:right w:w="70" w:type="dxa"/>
            </w:tcMar>
            <w:vAlign w:val="center"/>
          </w:tcPr>
          <w:p w14:paraId="57C2DCEB" w14:textId="77777777" w:rsidR="00DC55CF" w:rsidRDefault="00000000">
            <w:pPr>
              <w:spacing w:before="10" w:after="10" w:line="250" w:lineRule="auto"/>
            </w:pPr>
            <w:r>
              <w:rPr>
                <w:sz w:val="18"/>
              </w:rPr>
              <w:t>Page 5</w:t>
            </w:r>
          </w:p>
        </w:tc>
      </w:tr>
      <w:tr w:rsidR="00DC55CF" w14:paraId="2FDEE231" w14:textId="77777777">
        <w:trPr>
          <w:cantSplit/>
          <w:jc w:val="center"/>
        </w:trPr>
        <w:tc>
          <w:tcPr>
            <w:tcW w:w="1728" w:type="dxa"/>
            <w:shd w:val="clear" w:color="auto" w:fill="F4F7FA"/>
            <w:tcMar>
              <w:top w:w="10" w:type="dxa"/>
              <w:left w:w="70" w:type="dxa"/>
              <w:bottom w:w="10" w:type="dxa"/>
              <w:right w:w="70" w:type="dxa"/>
            </w:tcMar>
            <w:vAlign w:val="center"/>
          </w:tcPr>
          <w:p w14:paraId="063115A8" w14:textId="77777777" w:rsidR="00DC55CF" w:rsidRDefault="00000000">
            <w:pPr>
              <w:spacing w:before="10" w:after="10" w:line="250" w:lineRule="auto"/>
            </w:pPr>
            <w:r>
              <w:rPr>
                <w:b/>
                <w:sz w:val="18"/>
              </w:rPr>
              <w:t xml:space="preserve">  1.2</w:t>
            </w:r>
          </w:p>
        </w:tc>
        <w:tc>
          <w:tcPr>
            <w:tcW w:w="6768" w:type="dxa"/>
            <w:shd w:val="clear" w:color="auto" w:fill="F4F7FA"/>
            <w:tcMar>
              <w:top w:w="10" w:type="dxa"/>
              <w:left w:w="70" w:type="dxa"/>
              <w:bottom w:w="10" w:type="dxa"/>
              <w:right w:w="70" w:type="dxa"/>
            </w:tcMar>
            <w:vAlign w:val="center"/>
          </w:tcPr>
          <w:p w14:paraId="2418791E" w14:textId="77777777" w:rsidR="00DC55CF" w:rsidRDefault="00000000">
            <w:pPr>
              <w:spacing w:before="10" w:after="10" w:line="250" w:lineRule="auto"/>
            </w:pPr>
            <w:r>
              <w:rPr>
                <w:sz w:val="18"/>
              </w:rPr>
              <w:t>Problem Statement: Unimodal Ambiguity, Sampling Boundaries, and Hardware Constraints</w:t>
            </w:r>
          </w:p>
        </w:tc>
        <w:tc>
          <w:tcPr>
            <w:tcW w:w="1296" w:type="dxa"/>
            <w:shd w:val="clear" w:color="auto" w:fill="F4F7FA"/>
            <w:tcMar>
              <w:top w:w="10" w:type="dxa"/>
              <w:left w:w="70" w:type="dxa"/>
              <w:bottom w:w="10" w:type="dxa"/>
              <w:right w:w="70" w:type="dxa"/>
            </w:tcMar>
            <w:vAlign w:val="center"/>
          </w:tcPr>
          <w:p w14:paraId="59EB3862" w14:textId="77777777" w:rsidR="00DC55CF" w:rsidRDefault="00000000">
            <w:pPr>
              <w:spacing w:before="10" w:after="10" w:line="250" w:lineRule="auto"/>
            </w:pPr>
            <w:r>
              <w:rPr>
                <w:sz w:val="18"/>
              </w:rPr>
              <w:t>Page 5</w:t>
            </w:r>
          </w:p>
        </w:tc>
      </w:tr>
      <w:tr w:rsidR="00DC55CF" w14:paraId="22E73CA5" w14:textId="77777777">
        <w:trPr>
          <w:cantSplit/>
          <w:jc w:val="center"/>
        </w:trPr>
        <w:tc>
          <w:tcPr>
            <w:tcW w:w="1728" w:type="dxa"/>
            <w:tcMar>
              <w:top w:w="10" w:type="dxa"/>
              <w:left w:w="70" w:type="dxa"/>
              <w:bottom w:w="10" w:type="dxa"/>
              <w:right w:w="70" w:type="dxa"/>
            </w:tcMar>
            <w:vAlign w:val="center"/>
          </w:tcPr>
          <w:p w14:paraId="14983C6F" w14:textId="77777777" w:rsidR="00DC55CF" w:rsidRDefault="00000000">
            <w:pPr>
              <w:spacing w:before="10" w:after="10" w:line="250" w:lineRule="auto"/>
            </w:pPr>
            <w:r>
              <w:rPr>
                <w:b/>
                <w:sz w:val="18"/>
              </w:rPr>
              <w:t xml:space="preserve">  1.3</w:t>
            </w:r>
          </w:p>
        </w:tc>
        <w:tc>
          <w:tcPr>
            <w:tcW w:w="6768" w:type="dxa"/>
            <w:tcMar>
              <w:top w:w="10" w:type="dxa"/>
              <w:left w:w="70" w:type="dxa"/>
              <w:bottom w:w="10" w:type="dxa"/>
              <w:right w:w="70" w:type="dxa"/>
            </w:tcMar>
            <w:vAlign w:val="center"/>
          </w:tcPr>
          <w:p w14:paraId="2F531E81" w14:textId="77777777" w:rsidR="00DC55CF" w:rsidRDefault="00000000">
            <w:pPr>
              <w:spacing w:before="10" w:after="10" w:line="250" w:lineRule="auto"/>
            </w:pPr>
            <w:r>
              <w:rPr>
                <w:sz w:val="18"/>
              </w:rPr>
              <w:t>Motivation and Engineering Applications in Grip and Stability Monitoring</w:t>
            </w:r>
          </w:p>
        </w:tc>
        <w:tc>
          <w:tcPr>
            <w:tcW w:w="1296" w:type="dxa"/>
            <w:tcMar>
              <w:top w:w="10" w:type="dxa"/>
              <w:left w:w="70" w:type="dxa"/>
              <w:bottom w:w="10" w:type="dxa"/>
              <w:right w:w="70" w:type="dxa"/>
            </w:tcMar>
            <w:vAlign w:val="center"/>
          </w:tcPr>
          <w:p w14:paraId="22C60CD6" w14:textId="77777777" w:rsidR="00DC55CF" w:rsidRDefault="00000000">
            <w:pPr>
              <w:spacing w:before="10" w:after="10" w:line="250" w:lineRule="auto"/>
            </w:pPr>
            <w:r>
              <w:rPr>
                <w:sz w:val="18"/>
              </w:rPr>
              <w:t>Page 6</w:t>
            </w:r>
          </w:p>
        </w:tc>
      </w:tr>
      <w:tr w:rsidR="00DC55CF" w14:paraId="1A57DE79" w14:textId="77777777">
        <w:trPr>
          <w:cantSplit/>
          <w:jc w:val="center"/>
        </w:trPr>
        <w:tc>
          <w:tcPr>
            <w:tcW w:w="1728" w:type="dxa"/>
            <w:shd w:val="clear" w:color="auto" w:fill="F4F7FA"/>
            <w:tcMar>
              <w:top w:w="10" w:type="dxa"/>
              <w:left w:w="70" w:type="dxa"/>
              <w:bottom w:w="10" w:type="dxa"/>
              <w:right w:w="70" w:type="dxa"/>
            </w:tcMar>
            <w:vAlign w:val="center"/>
          </w:tcPr>
          <w:p w14:paraId="1C0E43AF" w14:textId="77777777" w:rsidR="00DC55CF" w:rsidRDefault="00000000">
            <w:pPr>
              <w:spacing w:before="10" w:after="10" w:line="250" w:lineRule="auto"/>
            </w:pPr>
            <w:r>
              <w:rPr>
                <w:b/>
                <w:sz w:val="18"/>
              </w:rPr>
              <w:t xml:space="preserve">  1.4</w:t>
            </w:r>
          </w:p>
        </w:tc>
        <w:tc>
          <w:tcPr>
            <w:tcW w:w="6768" w:type="dxa"/>
            <w:shd w:val="clear" w:color="auto" w:fill="F4F7FA"/>
            <w:tcMar>
              <w:top w:w="10" w:type="dxa"/>
              <w:left w:w="70" w:type="dxa"/>
              <w:bottom w:w="10" w:type="dxa"/>
              <w:right w:w="70" w:type="dxa"/>
            </w:tcMar>
            <w:vAlign w:val="center"/>
          </w:tcPr>
          <w:p w14:paraId="6A475DD3" w14:textId="77777777" w:rsidR="00DC55CF" w:rsidRDefault="00000000">
            <w:pPr>
              <w:spacing w:before="10" w:after="10" w:line="250" w:lineRule="auto"/>
            </w:pPr>
            <w:r>
              <w:rPr>
                <w:sz w:val="18"/>
              </w:rPr>
              <w:t>Measurable Engineering Objectives Across Hardware and AECD Coursework</w:t>
            </w:r>
          </w:p>
        </w:tc>
        <w:tc>
          <w:tcPr>
            <w:tcW w:w="1296" w:type="dxa"/>
            <w:shd w:val="clear" w:color="auto" w:fill="F4F7FA"/>
            <w:tcMar>
              <w:top w:w="10" w:type="dxa"/>
              <w:left w:w="70" w:type="dxa"/>
              <w:bottom w:w="10" w:type="dxa"/>
              <w:right w:w="70" w:type="dxa"/>
            </w:tcMar>
            <w:vAlign w:val="center"/>
          </w:tcPr>
          <w:p w14:paraId="4EE74BE8" w14:textId="77777777" w:rsidR="00DC55CF" w:rsidRDefault="00000000">
            <w:pPr>
              <w:spacing w:before="10" w:after="10" w:line="250" w:lineRule="auto"/>
            </w:pPr>
            <w:r>
              <w:rPr>
                <w:sz w:val="18"/>
              </w:rPr>
              <w:t>Page 6</w:t>
            </w:r>
          </w:p>
        </w:tc>
      </w:tr>
      <w:tr w:rsidR="00DC55CF" w14:paraId="0EB672A7" w14:textId="77777777">
        <w:trPr>
          <w:cantSplit/>
          <w:jc w:val="center"/>
        </w:trPr>
        <w:tc>
          <w:tcPr>
            <w:tcW w:w="1728" w:type="dxa"/>
            <w:tcMar>
              <w:top w:w="10" w:type="dxa"/>
              <w:left w:w="70" w:type="dxa"/>
              <w:bottom w:w="10" w:type="dxa"/>
              <w:right w:w="70" w:type="dxa"/>
            </w:tcMar>
            <w:vAlign w:val="center"/>
          </w:tcPr>
          <w:p w14:paraId="37FE7D9B" w14:textId="77777777" w:rsidR="00DC55CF" w:rsidRDefault="00000000">
            <w:pPr>
              <w:spacing w:before="10" w:after="10" w:line="250" w:lineRule="auto"/>
            </w:pPr>
            <w:r>
              <w:rPr>
                <w:b/>
                <w:sz w:val="18"/>
              </w:rPr>
              <w:t xml:space="preserve">  1.5</w:t>
            </w:r>
          </w:p>
        </w:tc>
        <w:tc>
          <w:tcPr>
            <w:tcW w:w="6768" w:type="dxa"/>
            <w:tcMar>
              <w:top w:w="10" w:type="dxa"/>
              <w:left w:w="70" w:type="dxa"/>
              <w:bottom w:w="10" w:type="dxa"/>
              <w:right w:w="70" w:type="dxa"/>
            </w:tcMar>
            <w:vAlign w:val="center"/>
          </w:tcPr>
          <w:p w14:paraId="39257F3F" w14:textId="77777777" w:rsidR="00DC55CF" w:rsidRDefault="00000000">
            <w:pPr>
              <w:spacing w:before="10" w:after="10" w:line="250" w:lineRule="auto"/>
            </w:pPr>
            <w:r>
              <w:rPr>
                <w:sz w:val="18"/>
              </w:rPr>
              <w:t>Scope, Evidence Boundaries, and Non-Clinical / Non-Dynamometer Limitations</w:t>
            </w:r>
          </w:p>
        </w:tc>
        <w:tc>
          <w:tcPr>
            <w:tcW w:w="1296" w:type="dxa"/>
            <w:tcMar>
              <w:top w:w="10" w:type="dxa"/>
              <w:left w:w="70" w:type="dxa"/>
              <w:bottom w:w="10" w:type="dxa"/>
              <w:right w:w="70" w:type="dxa"/>
            </w:tcMar>
            <w:vAlign w:val="center"/>
          </w:tcPr>
          <w:p w14:paraId="6E8F68DA" w14:textId="77777777" w:rsidR="00DC55CF" w:rsidRDefault="00000000">
            <w:pPr>
              <w:spacing w:before="10" w:after="10" w:line="250" w:lineRule="auto"/>
            </w:pPr>
            <w:r>
              <w:rPr>
                <w:sz w:val="18"/>
              </w:rPr>
              <w:t>Page 7</w:t>
            </w:r>
          </w:p>
        </w:tc>
      </w:tr>
      <w:tr w:rsidR="00DC55CF" w14:paraId="7C7A757B" w14:textId="77777777">
        <w:trPr>
          <w:cantSplit/>
          <w:jc w:val="center"/>
        </w:trPr>
        <w:tc>
          <w:tcPr>
            <w:tcW w:w="1728" w:type="dxa"/>
            <w:shd w:val="clear" w:color="auto" w:fill="F4F7FA"/>
            <w:tcMar>
              <w:top w:w="10" w:type="dxa"/>
              <w:left w:w="70" w:type="dxa"/>
              <w:bottom w:w="10" w:type="dxa"/>
              <w:right w:w="70" w:type="dxa"/>
            </w:tcMar>
            <w:vAlign w:val="center"/>
          </w:tcPr>
          <w:p w14:paraId="08592319" w14:textId="77777777" w:rsidR="00DC55CF" w:rsidRDefault="00000000">
            <w:pPr>
              <w:spacing w:before="10" w:after="10" w:line="250" w:lineRule="auto"/>
            </w:pPr>
            <w:r>
              <w:rPr>
                <w:b/>
                <w:sz w:val="18"/>
              </w:rPr>
              <w:t xml:space="preserve">  1.6</w:t>
            </w:r>
          </w:p>
        </w:tc>
        <w:tc>
          <w:tcPr>
            <w:tcW w:w="6768" w:type="dxa"/>
            <w:shd w:val="clear" w:color="auto" w:fill="F4F7FA"/>
            <w:tcMar>
              <w:top w:w="10" w:type="dxa"/>
              <w:left w:w="70" w:type="dxa"/>
              <w:bottom w:w="10" w:type="dxa"/>
              <w:right w:w="70" w:type="dxa"/>
            </w:tcMar>
            <w:vAlign w:val="center"/>
          </w:tcPr>
          <w:p w14:paraId="5EA432EC" w14:textId="77777777" w:rsidR="00DC55CF" w:rsidRDefault="00000000">
            <w:pPr>
              <w:spacing w:before="10" w:after="10" w:line="250" w:lineRule="auto"/>
            </w:pPr>
            <w:r>
              <w:rPr>
                <w:sz w:val="18"/>
              </w:rPr>
              <w:t>Course Outcome Integration and Curriculum Traceability (Table 11)</w:t>
            </w:r>
          </w:p>
        </w:tc>
        <w:tc>
          <w:tcPr>
            <w:tcW w:w="1296" w:type="dxa"/>
            <w:shd w:val="clear" w:color="auto" w:fill="F4F7FA"/>
            <w:tcMar>
              <w:top w:w="10" w:type="dxa"/>
              <w:left w:w="70" w:type="dxa"/>
              <w:bottom w:w="10" w:type="dxa"/>
              <w:right w:w="70" w:type="dxa"/>
            </w:tcMar>
            <w:vAlign w:val="center"/>
          </w:tcPr>
          <w:p w14:paraId="5C427474" w14:textId="77777777" w:rsidR="00DC55CF" w:rsidRDefault="00000000">
            <w:pPr>
              <w:spacing w:before="10" w:after="10" w:line="250" w:lineRule="auto"/>
            </w:pPr>
            <w:r>
              <w:rPr>
                <w:sz w:val="18"/>
              </w:rPr>
              <w:t>Page 7</w:t>
            </w:r>
          </w:p>
        </w:tc>
      </w:tr>
      <w:tr w:rsidR="00DC55CF" w14:paraId="5E528FE8" w14:textId="77777777">
        <w:trPr>
          <w:cantSplit/>
          <w:jc w:val="center"/>
        </w:trPr>
        <w:tc>
          <w:tcPr>
            <w:tcW w:w="1728" w:type="dxa"/>
            <w:tcMar>
              <w:top w:w="10" w:type="dxa"/>
              <w:left w:w="70" w:type="dxa"/>
              <w:bottom w:w="10" w:type="dxa"/>
              <w:right w:w="70" w:type="dxa"/>
            </w:tcMar>
            <w:vAlign w:val="center"/>
          </w:tcPr>
          <w:p w14:paraId="00F9ECBE" w14:textId="77777777" w:rsidR="00DC55CF" w:rsidRDefault="00000000">
            <w:pPr>
              <w:spacing w:before="10" w:after="10" w:line="250" w:lineRule="auto"/>
            </w:pPr>
            <w:r>
              <w:rPr>
                <w:b/>
                <w:sz w:val="18"/>
              </w:rPr>
              <w:t>Chapter 2</w:t>
            </w:r>
          </w:p>
        </w:tc>
        <w:tc>
          <w:tcPr>
            <w:tcW w:w="6768" w:type="dxa"/>
            <w:tcMar>
              <w:top w:w="10" w:type="dxa"/>
              <w:left w:w="70" w:type="dxa"/>
              <w:bottom w:w="10" w:type="dxa"/>
              <w:right w:w="70" w:type="dxa"/>
            </w:tcMar>
            <w:vAlign w:val="center"/>
          </w:tcPr>
          <w:p w14:paraId="0EFBEEA6" w14:textId="77777777" w:rsidR="00DC55CF" w:rsidRDefault="00000000">
            <w:pPr>
              <w:spacing w:before="10" w:after="10" w:line="250" w:lineRule="auto"/>
            </w:pPr>
            <w:r>
              <w:rPr>
                <w:sz w:val="18"/>
              </w:rPr>
              <w:t>2. METHODOLOGY — ANALOG FRONT END, SENSORS, DSP, AND MACHINE LEARNING</w:t>
            </w:r>
          </w:p>
        </w:tc>
        <w:tc>
          <w:tcPr>
            <w:tcW w:w="1296" w:type="dxa"/>
            <w:tcMar>
              <w:top w:w="10" w:type="dxa"/>
              <w:left w:w="70" w:type="dxa"/>
              <w:bottom w:w="10" w:type="dxa"/>
              <w:right w:w="70" w:type="dxa"/>
            </w:tcMar>
            <w:vAlign w:val="center"/>
          </w:tcPr>
          <w:p w14:paraId="71FEFD91" w14:textId="77777777" w:rsidR="00DC55CF" w:rsidRDefault="00000000">
            <w:pPr>
              <w:spacing w:before="10" w:after="10" w:line="250" w:lineRule="auto"/>
            </w:pPr>
            <w:r>
              <w:rPr>
                <w:sz w:val="18"/>
              </w:rPr>
              <w:t>Page 8</w:t>
            </w:r>
          </w:p>
        </w:tc>
      </w:tr>
      <w:tr w:rsidR="00DC55CF" w14:paraId="44DDE4DB" w14:textId="77777777">
        <w:trPr>
          <w:cantSplit/>
          <w:jc w:val="center"/>
        </w:trPr>
        <w:tc>
          <w:tcPr>
            <w:tcW w:w="1728" w:type="dxa"/>
            <w:shd w:val="clear" w:color="auto" w:fill="F4F7FA"/>
            <w:tcMar>
              <w:top w:w="10" w:type="dxa"/>
              <w:left w:w="70" w:type="dxa"/>
              <w:bottom w:w="10" w:type="dxa"/>
              <w:right w:w="70" w:type="dxa"/>
            </w:tcMar>
            <w:vAlign w:val="center"/>
          </w:tcPr>
          <w:p w14:paraId="2067B2FD" w14:textId="77777777" w:rsidR="00DC55CF" w:rsidRDefault="00000000">
            <w:pPr>
              <w:spacing w:before="10" w:after="10" w:line="250" w:lineRule="auto"/>
            </w:pPr>
            <w:r>
              <w:rPr>
                <w:b/>
                <w:sz w:val="18"/>
              </w:rPr>
              <w:t xml:space="preserve">  2.1</w:t>
            </w:r>
          </w:p>
        </w:tc>
        <w:tc>
          <w:tcPr>
            <w:tcW w:w="6768" w:type="dxa"/>
            <w:shd w:val="clear" w:color="auto" w:fill="F4F7FA"/>
            <w:tcMar>
              <w:top w:w="10" w:type="dxa"/>
              <w:left w:w="70" w:type="dxa"/>
              <w:bottom w:w="10" w:type="dxa"/>
              <w:right w:w="70" w:type="dxa"/>
            </w:tcMar>
            <w:vAlign w:val="center"/>
          </w:tcPr>
          <w:p w14:paraId="454A697A" w14:textId="77777777" w:rsidR="00DC55CF" w:rsidRDefault="00000000">
            <w:pPr>
              <w:spacing w:before="10" w:after="10" w:line="250" w:lineRule="auto"/>
            </w:pPr>
            <w:r>
              <w:rPr>
                <w:sz w:val="18"/>
              </w:rPr>
              <w:t>Overall System Architecture: Confirmed Benchtop Hardware vs. AECD Reference (Figures 1–2, Table 1)</w:t>
            </w:r>
          </w:p>
        </w:tc>
        <w:tc>
          <w:tcPr>
            <w:tcW w:w="1296" w:type="dxa"/>
            <w:shd w:val="clear" w:color="auto" w:fill="F4F7FA"/>
            <w:tcMar>
              <w:top w:w="10" w:type="dxa"/>
              <w:left w:w="70" w:type="dxa"/>
              <w:bottom w:w="10" w:type="dxa"/>
              <w:right w:w="70" w:type="dxa"/>
            </w:tcMar>
            <w:vAlign w:val="center"/>
          </w:tcPr>
          <w:p w14:paraId="52BD57CB" w14:textId="77777777" w:rsidR="00DC55CF" w:rsidRDefault="00000000">
            <w:pPr>
              <w:spacing w:before="10" w:after="10" w:line="250" w:lineRule="auto"/>
            </w:pPr>
            <w:r>
              <w:rPr>
                <w:sz w:val="18"/>
              </w:rPr>
              <w:t>Page 8</w:t>
            </w:r>
          </w:p>
        </w:tc>
      </w:tr>
      <w:tr w:rsidR="00DC55CF" w14:paraId="0664F732" w14:textId="77777777">
        <w:trPr>
          <w:cantSplit/>
          <w:jc w:val="center"/>
        </w:trPr>
        <w:tc>
          <w:tcPr>
            <w:tcW w:w="1728" w:type="dxa"/>
            <w:tcMar>
              <w:top w:w="10" w:type="dxa"/>
              <w:left w:w="70" w:type="dxa"/>
              <w:bottom w:w="10" w:type="dxa"/>
              <w:right w:w="70" w:type="dxa"/>
            </w:tcMar>
            <w:vAlign w:val="center"/>
          </w:tcPr>
          <w:p w14:paraId="0FA184CC" w14:textId="77777777" w:rsidR="00DC55CF" w:rsidRDefault="00000000">
            <w:pPr>
              <w:spacing w:before="10" w:after="10" w:line="250" w:lineRule="auto"/>
            </w:pPr>
            <w:r>
              <w:rPr>
                <w:b/>
                <w:sz w:val="18"/>
              </w:rPr>
              <w:t xml:space="preserve">  2.2</w:t>
            </w:r>
          </w:p>
        </w:tc>
        <w:tc>
          <w:tcPr>
            <w:tcW w:w="6768" w:type="dxa"/>
            <w:tcMar>
              <w:top w:w="10" w:type="dxa"/>
              <w:left w:w="70" w:type="dxa"/>
              <w:bottom w:w="10" w:type="dxa"/>
              <w:right w:w="70" w:type="dxa"/>
            </w:tcMar>
            <w:vAlign w:val="center"/>
          </w:tcPr>
          <w:p w14:paraId="4270346A" w14:textId="77777777" w:rsidR="00DC55CF" w:rsidRDefault="00000000">
            <w:pPr>
              <w:spacing w:before="10" w:after="10" w:line="250" w:lineRule="auto"/>
            </w:pPr>
            <w:r>
              <w:rPr>
                <w:sz w:val="18"/>
              </w:rPr>
              <w:t>Forearm Surface EMG Acquisition, Skin–Electrode Interface, and BioAmp EXG Pill (Figure 3, Eqs. 2.1–2.4)</w:t>
            </w:r>
          </w:p>
        </w:tc>
        <w:tc>
          <w:tcPr>
            <w:tcW w:w="1296" w:type="dxa"/>
            <w:tcMar>
              <w:top w:w="10" w:type="dxa"/>
              <w:left w:w="70" w:type="dxa"/>
              <w:bottom w:w="10" w:type="dxa"/>
              <w:right w:w="70" w:type="dxa"/>
            </w:tcMar>
            <w:vAlign w:val="center"/>
          </w:tcPr>
          <w:p w14:paraId="6597AA16" w14:textId="77777777" w:rsidR="00DC55CF" w:rsidRDefault="00000000">
            <w:pPr>
              <w:spacing w:before="10" w:after="10" w:line="250" w:lineRule="auto"/>
            </w:pPr>
            <w:r>
              <w:rPr>
                <w:sz w:val="18"/>
              </w:rPr>
              <w:t>Page 9</w:t>
            </w:r>
          </w:p>
        </w:tc>
      </w:tr>
      <w:tr w:rsidR="00DC55CF" w14:paraId="1DE8BD3D" w14:textId="77777777">
        <w:trPr>
          <w:cantSplit/>
          <w:jc w:val="center"/>
        </w:trPr>
        <w:tc>
          <w:tcPr>
            <w:tcW w:w="1728" w:type="dxa"/>
            <w:shd w:val="clear" w:color="auto" w:fill="F4F7FA"/>
            <w:tcMar>
              <w:top w:w="10" w:type="dxa"/>
              <w:left w:w="70" w:type="dxa"/>
              <w:bottom w:w="10" w:type="dxa"/>
              <w:right w:w="70" w:type="dxa"/>
            </w:tcMar>
            <w:vAlign w:val="center"/>
          </w:tcPr>
          <w:p w14:paraId="6A6BED89" w14:textId="77777777" w:rsidR="00DC55CF" w:rsidRDefault="00000000">
            <w:pPr>
              <w:spacing w:before="10" w:after="10" w:line="250" w:lineRule="auto"/>
            </w:pPr>
            <w:r>
              <w:rPr>
                <w:b/>
                <w:sz w:val="18"/>
              </w:rPr>
              <w:t xml:space="preserve">  2.3</w:t>
            </w:r>
          </w:p>
        </w:tc>
        <w:tc>
          <w:tcPr>
            <w:tcW w:w="6768" w:type="dxa"/>
            <w:shd w:val="clear" w:color="auto" w:fill="F4F7FA"/>
            <w:tcMar>
              <w:top w:w="10" w:type="dxa"/>
              <w:left w:w="70" w:type="dxa"/>
              <w:bottom w:w="10" w:type="dxa"/>
              <w:right w:w="70" w:type="dxa"/>
            </w:tcMar>
            <w:vAlign w:val="center"/>
          </w:tcPr>
          <w:p w14:paraId="49849FB3" w14:textId="77777777" w:rsidR="00DC55CF" w:rsidRDefault="00000000">
            <w:pPr>
              <w:spacing w:before="10" w:after="10" w:line="250" w:lineRule="auto"/>
            </w:pPr>
            <w:r>
              <w:rPr>
                <w:sz w:val="18"/>
              </w:rPr>
              <w:t>Theoretical AECD Instrumentation Amplifier Design, Gain Split, CMRR, and Noise (Figure 4, Eqs. 2.5–2.11)</w:t>
            </w:r>
          </w:p>
        </w:tc>
        <w:tc>
          <w:tcPr>
            <w:tcW w:w="1296" w:type="dxa"/>
            <w:shd w:val="clear" w:color="auto" w:fill="F4F7FA"/>
            <w:tcMar>
              <w:top w:w="10" w:type="dxa"/>
              <w:left w:w="70" w:type="dxa"/>
              <w:bottom w:w="10" w:type="dxa"/>
              <w:right w:w="70" w:type="dxa"/>
            </w:tcMar>
            <w:vAlign w:val="center"/>
          </w:tcPr>
          <w:p w14:paraId="7FEF6453" w14:textId="77777777" w:rsidR="00DC55CF" w:rsidRDefault="00000000">
            <w:pPr>
              <w:spacing w:before="10" w:after="10" w:line="250" w:lineRule="auto"/>
            </w:pPr>
            <w:r>
              <w:rPr>
                <w:sz w:val="18"/>
              </w:rPr>
              <w:t>Page 10</w:t>
            </w:r>
          </w:p>
        </w:tc>
      </w:tr>
      <w:tr w:rsidR="00DC55CF" w14:paraId="7D8D4DEF" w14:textId="77777777">
        <w:trPr>
          <w:cantSplit/>
          <w:jc w:val="center"/>
        </w:trPr>
        <w:tc>
          <w:tcPr>
            <w:tcW w:w="1728" w:type="dxa"/>
            <w:tcMar>
              <w:top w:w="10" w:type="dxa"/>
              <w:left w:w="70" w:type="dxa"/>
              <w:bottom w:w="10" w:type="dxa"/>
              <w:right w:w="70" w:type="dxa"/>
            </w:tcMar>
            <w:vAlign w:val="center"/>
          </w:tcPr>
          <w:p w14:paraId="04B09505" w14:textId="77777777" w:rsidR="00DC55CF" w:rsidRDefault="00000000">
            <w:pPr>
              <w:spacing w:before="10" w:after="10" w:line="250" w:lineRule="auto"/>
            </w:pPr>
            <w:r>
              <w:rPr>
                <w:b/>
                <w:sz w:val="18"/>
              </w:rPr>
              <w:t xml:space="preserve">  2.4</w:t>
            </w:r>
          </w:p>
        </w:tc>
        <w:tc>
          <w:tcPr>
            <w:tcW w:w="6768" w:type="dxa"/>
            <w:tcMar>
              <w:top w:w="10" w:type="dxa"/>
              <w:left w:w="70" w:type="dxa"/>
              <w:bottom w:w="10" w:type="dxa"/>
              <w:right w:w="70" w:type="dxa"/>
            </w:tcMar>
            <w:vAlign w:val="center"/>
          </w:tcPr>
          <w:p w14:paraId="05519BB7" w14:textId="77777777" w:rsidR="00DC55CF" w:rsidRDefault="00000000">
            <w:pPr>
              <w:spacing w:before="10" w:after="10" w:line="250" w:lineRule="auto"/>
            </w:pPr>
            <w:r>
              <w:rPr>
                <w:sz w:val="18"/>
              </w:rPr>
              <w:t>Theoretical Active Filter Design and Honest Anti-Aliasing Analysis (Figures 5–7, Table 4, Eqs. 2.12–2.15)</w:t>
            </w:r>
          </w:p>
        </w:tc>
        <w:tc>
          <w:tcPr>
            <w:tcW w:w="1296" w:type="dxa"/>
            <w:tcMar>
              <w:top w:w="10" w:type="dxa"/>
              <w:left w:w="70" w:type="dxa"/>
              <w:bottom w:w="10" w:type="dxa"/>
              <w:right w:w="70" w:type="dxa"/>
            </w:tcMar>
            <w:vAlign w:val="center"/>
          </w:tcPr>
          <w:p w14:paraId="26CF661E" w14:textId="77777777" w:rsidR="00DC55CF" w:rsidRDefault="00000000">
            <w:pPr>
              <w:spacing w:before="10" w:after="10" w:line="250" w:lineRule="auto"/>
            </w:pPr>
            <w:r>
              <w:rPr>
                <w:sz w:val="18"/>
              </w:rPr>
              <w:t>Page 13</w:t>
            </w:r>
          </w:p>
        </w:tc>
      </w:tr>
      <w:tr w:rsidR="00DC55CF" w14:paraId="4F8B2CC0" w14:textId="77777777">
        <w:trPr>
          <w:cantSplit/>
          <w:jc w:val="center"/>
        </w:trPr>
        <w:tc>
          <w:tcPr>
            <w:tcW w:w="1728" w:type="dxa"/>
            <w:shd w:val="clear" w:color="auto" w:fill="F4F7FA"/>
            <w:tcMar>
              <w:top w:w="10" w:type="dxa"/>
              <w:left w:w="70" w:type="dxa"/>
              <w:bottom w:w="10" w:type="dxa"/>
              <w:right w:w="70" w:type="dxa"/>
            </w:tcMar>
            <w:vAlign w:val="center"/>
          </w:tcPr>
          <w:p w14:paraId="30F3BD24" w14:textId="77777777" w:rsidR="00DC55CF" w:rsidRDefault="00000000">
            <w:pPr>
              <w:spacing w:before="10" w:after="10" w:line="250" w:lineRule="auto"/>
            </w:pPr>
            <w:r>
              <w:rPr>
                <w:b/>
                <w:sz w:val="18"/>
              </w:rPr>
              <w:t xml:space="preserve">  2.5</w:t>
            </w:r>
          </w:p>
        </w:tc>
        <w:tc>
          <w:tcPr>
            <w:tcW w:w="6768" w:type="dxa"/>
            <w:shd w:val="clear" w:color="auto" w:fill="F4F7FA"/>
            <w:tcMar>
              <w:top w:w="10" w:type="dxa"/>
              <w:left w:w="70" w:type="dxa"/>
              <w:bottom w:w="10" w:type="dxa"/>
              <w:right w:w="70" w:type="dxa"/>
            </w:tcMar>
            <w:vAlign w:val="center"/>
          </w:tcPr>
          <w:p w14:paraId="11ABD689" w14:textId="77777777" w:rsidR="00DC55CF" w:rsidRDefault="00000000">
            <w:pPr>
              <w:spacing w:before="10" w:after="10" w:line="250" w:lineRule="auto"/>
            </w:pPr>
            <w:r>
              <w:rPr>
                <w:sz w:val="18"/>
              </w:rPr>
              <w:t>Operational Amplifier Selection Study: OPA2376 vs. OPA2333 vs. LM741 (Eq. 2.16)</w:t>
            </w:r>
          </w:p>
        </w:tc>
        <w:tc>
          <w:tcPr>
            <w:tcW w:w="1296" w:type="dxa"/>
            <w:shd w:val="clear" w:color="auto" w:fill="F4F7FA"/>
            <w:tcMar>
              <w:top w:w="10" w:type="dxa"/>
              <w:left w:w="70" w:type="dxa"/>
              <w:bottom w:w="10" w:type="dxa"/>
              <w:right w:w="70" w:type="dxa"/>
            </w:tcMar>
            <w:vAlign w:val="center"/>
          </w:tcPr>
          <w:p w14:paraId="0852120D" w14:textId="77777777" w:rsidR="00DC55CF" w:rsidRDefault="00000000">
            <w:pPr>
              <w:spacing w:before="10" w:after="10" w:line="250" w:lineRule="auto"/>
            </w:pPr>
            <w:r>
              <w:rPr>
                <w:sz w:val="18"/>
              </w:rPr>
              <w:t>Page 15</w:t>
            </w:r>
          </w:p>
        </w:tc>
      </w:tr>
      <w:tr w:rsidR="00DC55CF" w14:paraId="48547A5C" w14:textId="77777777">
        <w:trPr>
          <w:cantSplit/>
          <w:jc w:val="center"/>
        </w:trPr>
        <w:tc>
          <w:tcPr>
            <w:tcW w:w="1728" w:type="dxa"/>
            <w:tcMar>
              <w:top w:w="10" w:type="dxa"/>
              <w:left w:w="70" w:type="dxa"/>
              <w:bottom w:w="10" w:type="dxa"/>
              <w:right w:w="70" w:type="dxa"/>
            </w:tcMar>
            <w:vAlign w:val="center"/>
          </w:tcPr>
          <w:p w14:paraId="2940AC26" w14:textId="77777777" w:rsidR="00DC55CF" w:rsidRDefault="00000000">
            <w:pPr>
              <w:spacing w:before="10" w:after="10" w:line="250" w:lineRule="auto"/>
            </w:pPr>
            <w:r>
              <w:rPr>
                <w:b/>
                <w:sz w:val="18"/>
              </w:rPr>
              <w:t xml:space="preserve">  2.6</w:t>
            </w:r>
          </w:p>
        </w:tc>
        <w:tc>
          <w:tcPr>
            <w:tcW w:w="6768" w:type="dxa"/>
            <w:tcMar>
              <w:top w:w="10" w:type="dxa"/>
              <w:left w:w="70" w:type="dxa"/>
              <w:bottom w:w="10" w:type="dxa"/>
              <w:right w:w="70" w:type="dxa"/>
            </w:tcMar>
            <w:vAlign w:val="center"/>
          </w:tcPr>
          <w:p w14:paraId="311904F3" w14:textId="77777777" w:rsidR="00DC55CF" w:rsidRDefault="00000000">
            <w:pPr>
              <w:spacing w:before="10" w:after="10" w:line="250" w:lineRule="auto"/>
            </w:pPr>
            <w:r>
              <w:rPr>
                <w:sz w:val="18"/>
              </w:rPr>
              <w:t>Supply Rail Architecture, Theoretical Battery Runtime, and IEC 60601-1 Safety Boundaries (Eq. 2.17)</w:t>
            </w:r>
          </w:p>
        </w:tc>
        <w:tc>
          <w:tcPr>
            <w:tcW w:w="1296" w:type="dxa"/>
            <w:tcMar>
              <w:top w:w="10" w:type="dxa"/>
              <w:left w:w="70" w:type="dxa"/>
              <w:bottom w:w="10" w:type="dxa"/>
              <w:right w:w="70" w:type="dxa"/>
            </w:tcMar>
            <w:vAlign w:val="center"/>
          </w:tcPr>
          <w:p w14:paraId="27DF9B45" w14:textId="77777777" w:rsidR="00DC55CF" w:rsidRDefault="00000000">
            <w:pPr>
              <w:spacing w:before="10" w:after="10" w:line="250" w:lineRule="auto"/>
            </w:pPr>
            <w:r>
              <w:rPr>
                <w:sz w:val="18"/>
              </w:rPr>
              <w:t>Page 16</w:t>
            </w:r>
          </w:p>
        </w:tc>
      </w:tr>
      <w:tr w:rsidR="00DC55CF" w14:paraId="734BB1AB" w14:textId="77777777">
        <w:trPr>
          <w:cantSplit/>
          <w:jc w:val="center"/>
        </w:trPr>
        <w:tc>
          <w:tcPr>
            <w:tcW w:w="1728" w:type="dxa"/>
            <w:shd w:val="clear" w:color="auto" w:fill="F4F7FA"/>
            <w:tcMar>
              <w:top w:w="10" w:type="dxa"/>
              <w:left w:w="70" w:type="dxa"/>
              <w:bottom w:w="10" w:type="dxa"/>
              <w:right w:w="70" w:type="dxa"/>
            </w:tcMar>
            <w:vAlign w:val="center"/>
          </w:tcPr>
          <w:p w14:paraId="6BE70285" w14:textId="77777777" w:rsidR="00DC55CF" w:rsidRDefault="00000000">
            <w:pPr>
              <w:spacing w:before="10" w:after="10" w:line="250" w:lineRule="auto"/>
            </w:pPr>
            <w:r>
              <w:rPr>
                <w:b/>
                <w:sz w:val="18"/>
              </w:rPr>
              <w:t xml:space="preserve">  2.7</w:t>
            </w:r>
          </w:p>
        </w:tc>
        <w:tc>
          <w:tcPr>
            <w:tcW w:w="6768" w:type="dxa"/>
            <w:shd w:val="clear" w:color="auto" w:fill="F4F7FA"/>
            <w:tcMar>
              <w:top w:w="10" w:type="dxa"/>
              <w:left w:w="70" w:type="dxa"/>
              <w:bottom w:w="10" w:type="dxa"/>
              <w:right w:w="70" w:type="dxa"/>
            </w:tcMar>
            <w:vAlign w:val="center"/>
          </w:tcPr>
          <w:p w14:paraId="1858A620" w14:textId="77777777" w:rsidR="00DC55CF" w:rsidRDefault="00000000">
            <w:pPr>
              <w:spacing w:before="10" w:after="10" w:line="250" w:lineRule="auto"/>
            </w:pPr>
            <w:r>
              <w:rPr>
                <w:sz w:val="18"/>
              </w:rPr>
              <w:t>Six-Axis IMU (MPU-6050) Kinematics, Derivative Definitions, and Timing Skew (Eq. 2.18)</w:t>
            </w:r>
          </w:p>
        </w:tc>
        <w:tc>
          <w:tcPr>
            <w:tcW w:w="1296" w:type="dxa"/>
            <w:shd w:val="clear" w:color="auto" w:fill="F4F7FA"/>
            <w:tcMar>
              <w:top w:w="10" w:type="dxa"/>
              <w:left w:w="70" w:type="dxa"/>
              <w:bottom w:w="10" w:type="dxa"/>
              <w:right w:w="70" w:type="dxa"/>
            </w:tcMar>
            <w:vAlign w:val="center"/>
          </w:tcPr>
          <w:p w14:paraId="1BE9CC34" w14:textId="77777777" w:rsidR="00DC55CF" w:rsidRDefault="00000000">
            <w:pPr>
              <w:spacing w:before="10" w:after="10" w:line="250" w:lineRule="auto"/>
            </w:pPr>
            <w:r>
              <w:rPr>
                <w:sz w:val="18"/>
              </w:rPr>
              <w:t>Page 16</w:t>
            </w:r>
          </w:p>
        </w:tc>
      </w:tr>
      <w:tr w:rsidR="00DC55CF" w14:paraId="72953516" w14:textId="77777777">
        <w:trPr>
          <w:cantSplit/>
          <w:jc w:val="center"/>
        </w:trPr>
        <w:tc>
          <w:tcPr>
            <w:tcW w:w="1728" w:type="dxa"/>
            <w:tcMar>
              <w:top w:w="10" w:type="dxa"/>
              <w:left w:w="70" w:type="dxa"/>
              <w:bottom w:w="10" w:type="dxa"/>
              <w:right w:w="70" w:type="dxa"/>
            </w:tcMar>
            <w:vAlign w:val="center"/>
          </w:tcPr>
          <w:p w14:paraId="39EBD19A" w14:textId="77777777" w:rsidR="00DC55CF" w:rsidRDefault="00000000">
            <w:pPr>
              <w:spacing w:before="10" w:after="10" w:line="250" w:lineRule="auto"/>
            </w:pPr>
            <w:r>
              <w:rPr>
                <w:b/>
                <w:sz w:val="18"/>
              </w:rPr>
              <w:t xml:space="preserve">  2.8</w:t>
            </w:r>
          </w:p>
        </w:tc>
        <w:tc>
          <w:tcPr>
            <w:tcW w:w="6768" w:type="dxa"/>
            <w:tcMar>
              <w:top w:w="10" w:type="dxa"/>
              <w:left w:w="70" w:type="dxa"/>
              <w:bottom w:w="10" w:type="dxa"/>
              <w:right w:w="70" w:type="dxa"/>
            </w:tcMar>
            <w:vAlign w:val="center"/>
          </w:tcPr>
          <w:p w14:paraId="26D4CAC0" w14:textId="77777777" w:rsidR="00DC55CF" w:rsidRDefault="00000000">
            <w:pPr>
              <w:spacing w:before="10" w:after="10" w:line="250" w:lineRule="auto"/>
            </w:pPr>
            <w:r>
              <w:rPr>
                <w:sz w:val="18"/>
              </w:rPr>
              <w:t>Absence of Hardware PPG Sensor and Simulated Optical Model Boundaries (Figure 10, Eq. 2.19)</w:t>
            </w:r>
          </w:p>
        </w:tc>
        <w:tc>
          <w:tcPr>
            <w:tcW w:w="1296" w:type="dxa"/>
            <w:tcMar>
              <w:top w:w="10" w:type="dxa"/>
              <w:left w:w="70" w:type="dxa"/>
              <w:bottom w:w="10" w:type="dxa"/>
              <w:right w:w="70" w:type="dxa"/>
            </w:tcMar>
            <w:vAlign w:val="center"/>
          </w:tcPr>
          <w:p w14:paraId="4C72FE5E" w14:textId="77777777" w:rsidR="00DC55CF" w:rsidRDefault="00000000">
            <w:pPr>
              <w:spacing w:before="10" w:after="10" w:line="250" w:lineRule="auto"/>
            </w:pPr>
            <w:r>
              <w:rPr>
                <w:sz w:val="18"/>
              </w:rPr>
              <w:t>Page 16</w:t>
            </w:r>
          </w:p>
        </w:tc>
      </w:tr>
      <w:tr w:rsidR="00DC55CF" w14:paraId="3800E89B" w14:textId="77777777">
        <w:trPr>
          <w:cantSplit/>
          <w:jc w:val="center"/>
        </w:trPr>
        <w:tc>
          <w:tcPr>
            <w:tcW w:w="1728" w:type="dxa"/>
            <w:shd w:val="clear" w:color="auto" w:fill="F4F7FA"/>
            <w:tcMar>
              <w:top w:w="10" w:type="dxa"/>
              <w:left w:w="70" w:type="dxa"/>
              <w:bottom w:w="10" w:type="dxa"/>
              <w:right w:w="70" w:type="dxa"/>
            </w:tcMar>
            <w:vAlign w:val="center"/>
          </w:tcPr>
          <w:p w14:paraId="61227E22" w14:textId="77777777" w:rsidR="00DC55CF" w:rsidRDefault="00000000">
            <w:pPr>
              <w:spacing w:before="10" w:after="10" w:line="250" w:lineRule="auto"/>
            </w:pPr>
            <w:r>
              <w:rPr>
                <w:b/>
                <w:sz w:val="18"/>
              </w:rPr>
              <w:t xml:space="preserve">  2.9</w:t>
            </w:r>
          </w:p>
        </w:tc>
        <w:tc>
          <w:tcPr>
            <w:tcW w:w="6768" w:type="dxa"/>
            <w:shd w:val="clear" w:color="auto" w:fill="F4F7FA"/>
            <w:tcMar>
              <w:top w:w="10" w:type="dxa"/>
              <w:left w:w="70" w:type="dxa"/>
              <w:bottom w:w="10" w:type="dxa"/>
              <w:right w:w="70" w:type="dxa"/>
            </w:tcMar>
            <w:vAlign w:val="center"/>
          </w:tcPr>
          <w:p w14:paraId="034DC2FC" w14:textId="77777777" w:rsidR="00DC55CF" w:rsidRDefault="00000000">
            <w:pPr>
              <w:spacing w:before="10" w:after="10" w:line="250" w:lineRule="auto"/>
            </w:pPr>
            <w:r>
              <w:rPr>
                <w:sz w:val="18"/>
              </w:rPr>
              <w:t>Digital Signal Processing (DSP), Rate Distinction, and 35-Second Task Protocol (Figures 8–9, 11, Eqs. 2.20–2.25)</w:t>
            </w:r>
          </w:p>
        </w:tc>
        <w:tc>
          <w:tcPr>
            <w:tcW w:w="1296" w:type="dxa"/>
            <w:shd w:val="clear" w:color="auto" w:fill="F4F7FA"/>
            <w:tcMar>
              <w:top w:w="10" w:type="dxa"/>
              <w:left w:w="70" w:type="dxa"/>
              <w:bottom w:w="10" w:type="dxa"/>
              <w:right w:w="70" w:type="dxa"/>
            </w:tcMar>
            <w:vAlign w:val="center"/>
          </w:tcPr>
          <w:p w14:paraId="593DEED9" w14:textId="77777777" w:rsidR="00DC55CF" w:rsidRDefault="00000000">
            <w:pPr>
              <w:spacing w:before="10" w:after="10" w:line="250" w:lineRule="auto"/>
            </w:pPr>
            <w:r>
              <w:rPr>
                <w:sz w:val="18"/>
              </w:rPr>
              <w:t>Page 17</w:t>
            </w:r>
          </w:p>
        </w:tc>
      </w:tr>
      <w:tr w:rsidR="00DC55CF" w14:paraId="11B71986" w14:textId="77777777">
        <w:trPr>
          <w:cantSplit/>
          <w:jc w:val="center"/>
        </w:trPr>
        <w:tc>
          <w:tcPr>
            <w:tcW w:w="1728" w:type="dxa"/>
            <w:tcMar>
              <w:top w:w="10" w:type="dxa"/>
              <w:left w:w="70" w:type="dxa"/>
              <w:bottom w:w="10" w:type="dxa"/>
              <w:right w:w="70" w:type="dxa"/>
            </w:tcMar>
            <w:vAlign w:val="center"/>
          </w:tcPr>
          <w:p w14:paraId="15E850C3" w14:textId="77777777" w:rsidR="00DC55CF" w:rsidRDefault="00000000">
            <w:pPr>
              <w:spacing w:before="10" w:after="10" w:line="250" w:lineRule="auto"/>
            </w:pPr>
            <w:r>
              <w:rPr>
                <w:b/>
                <w:sz w:val="18"/>
              </w:rPr>
              <w:t xml:space="preserve">  2.10</w:t>
            </w:r>
          </w:p>
        </w:tc>
        <w:tc>
          <w:tcPr>
            <w:tcW w:w="6768" w:type="dxa"/>
            <w:tcMar>
              <w:top w:w="10" w:type="dxa"/>
              <w:left w:w="70" w:type="dxa"/>
              <w:bottom w:w="10" w:type="dxa"/>
              <w:right w:w="70" w:type="dxa"/>
            </w:tcMar>
            <w:vAlign w:val="center"/>
          </w:tcPr>
          <w:p w14:paraId="0C6F0323" w14:textId="77777777" w:rsidR="00DC55CF" w:rsidRDefault="00000000">
            <w:pPr>
              <w:spacing w:before="10" w:after="10" w:line="250" w:lineRule="auto"/>
            </w:pPr>
            <w:r>
              <w:rPr>
                <w:sz w:val="18"/>
              </w:rPr>
              <w:t>Machine Learning Pipeline, Saved Synthetic Benchmark, and Real-Data Hygiene (Figures 12–13, Eq. 2.26)</w:t>
            </w:r>
          </w:p>
        </w:tc>
        <w:tc>
          <w:tcPr>
            <w:tcW w:w="1296" w:type="dxa"/>
            <w:tcMar>
              <w:top w:w="10" w:type="dxa"/>
              <w:left w:w="70" w:type="dxa"/>
              <w:bottom w:w="10" w:type="dxa"/>
              <w:right w:w="70" w:type="dxa"/>
            </w:tcMar>
            <w:vAlign w:val="center"/>
          </w:tcPr>
          <w:p w14:paraId="19D81555" w14:textId="77777777" w:rsidR="00DC55CF" w:rsidRDefault="00000000">
            <w:pPr>
              <w:spacing w:before="10" w:after="10" w:line="250" w:lineRule="auto"/>
            </w:pPr>
            <w:r>
              <w:rPr>
                <w:sz w:val="18"/>
              </w:rPr>
              <w:t>Page 20</w:t>
            </w:r>
          </w:p>
        </w:tc>
      </w:tr>
      <w:tr w:rsidR="00DC55CF" w14:paraId="7220CA35" w14:textId="77777777">
        <w:trPr>
          <w:cantSplit/>
          <w:jc w:val="center"/>
        </w:trPr>
        <w:tc>
          <w:tcPr>
            <w:tcW w:w="1728" w:type="dxa"/>
            <w:shd w:val="clear" w:color="auto" w:fill="F4F7FA"/>
            <w:tcMar>
              <w:top w:w="10" w:type="dxa"/>
              <w:left w:w="70" w:type="dxa"/>
              <w:bottom w:w="10" w:type="dxa"/>
              <w:right w:w="70" w:type="dxa"/>
            </w:tcMar>
            <w:vAlign w:val="center"/>
          </w:tcPr>
          <w:p w14:paraId="385AF3A2" w14:textId="77777777" w:rsidR="00DC55CF" w:rsidRDefault="00000000">
            <w:pPr>
              <w:spacing w:before="10" w:after="10" w:line="250" w:lineRule="auto"/>
            </w:pPr>
            <w:r>
              <w:rPr>
                <w:b/>
                <w:sz w:val="18"/>
              </w:rPr>
              <w:t>Chapter 3</w:t>
            </w:r>
          </w:p>
        </w:tc>
        <w:tc>
          <w:tcPr>
            <w:tcW w:w="6768" w:type="dxa"/>
            <w:shd w:val="clear" w:color="auto" w:fill="F4F7FA"/>
            <w:tcMar>
              <w:top w:w="10" w:type="dxa"/>
              <w:left w:w="70" w:type="dxa"/>
              <w:bottom w:w="10" w:type="dxa"/>
              <w:right w:w="70" w:type="dxa"/>
            </w:tcMar>
            <w:vAlign w:val="center"/>
          </w:tcPr>
          <w:p w14:paraId="14417269" w14:textId="77777777" w:rsidR="00DC55CF" w:rsidRDefault="00000000">
            <w:pPr>
              <w:spacing w:before="10" w:after="10" w:line="250" w:lineRule="auto"/>
            </w:pPr>
            <w:r>
              <w:rPr>
                <w:sz w:val="18"/>
              </w:rPr>
              <w:t>3. EXPERIMENTS — REPRODUCIBLE SIMULATIONS AND HARDWARE PLAN (Table 8)</w:t>
            </w:r>
          </w:p>
        </w:tc>
        <w:tc>
          <w:tcPr>
            <w:tcW w:w="1296" w:type="dxa"/>
            <w:shd w:val="clear" w:color="auto" w:fill="F4F7FA"/>
            <w:tcMar>
              <w:top w:w="10" w:type="dxa"/>
              <w:left w:w="70" w:type="dxa"/>
              <w:bottom w:w="10" w:type="dxa"/>
              <w:right w:w="70" w:type="dxa"/>
            </w:tcMar>
            <w:vAlign w:val="center"/>
          </w:tcPr>
          <w:p w14:paraId="2DCED07B" w14:textId="77777777" w:rsidR="00DC55CF" w:rsidRDefault="00000000">
            <w:pPr>
              <w:spacing w:before="10" w:after="10" w:line="250" w:lineRule="auto"/>
            </w:pPr>
            <w:r>
              <w:rPr>
                <w:sz w:val="18"/>
              </w:rPr>
              <w:t>Page 21</w:t>
            </w:r>
          </w:p>
        </w:tc>
      </w:tr>
      <w:tr w:rsidR="00DC55CF" w14:paraId="644B9861" w14:textId="77777777">
        <w:trPr>
          <w:cantSplit/>
          <w:jc w:val="center"/>
        </w:trPr>
        <w:tc>
          <w:tcPr>
            <w:tcW w:w="1728" w:type="dxa"/>
            <w:tcMar>
              <w:top w:w="10" w:type="dxa"/>
              <w:left w:w="70" w:type="dxa"/>
              <w:bottom w:w="10" w:type="dxa"/>
              <w:right w:w="70" w:type="dxa"/>
            </w:tcMar>
            <w:vAlign w:val="center"/>
          </w:tcPr>
          <w:p w14:paraId="6EFA570D" w14:textId="77777777" w:rsidR="00DC55CF" w:rsidRDefault="00000000">
            <w:pPr>
              <w:spacing w:before="10" w:after="10" w:line="250" w:lineRule="auto"/>
            </w:pPr>
            <w:r>
              <w:rPr>
                <w:b/>
                <w:sz w:val="18"/>
              </w:rPr>
              <w:t xml:space="preserve">  3.1–3.12</w:t>
            </w:r>
          </w:p>
        </w:tc>
        <w:tc>
          <w:tcPr>
            <w:tcW w:w="6768" w:type="dxa"/>
            <w:tcMar>
              <w:top w:w="10" w:type="dxa"/>
              <w:left w:w="70" w:type="dxa"/>
              <w:bottom w:w="10" w:type="dxa"/>
              <w:right w:w="70" w:type="dxa"/>
            </w:tcMar>
            <w:vAlign w:val="center"/>
          </w:tcPr>
          <w:p w14:paraId="14EA7B0C" w14:textId="77777777" w:rsidR="00DC55CF" w:rsidRDefault="00000000">
            <w:pPr>
              <w:spacing w:before="10" w:after="10" w:line="250" w:lineRule="auto"/>
            </w:pPr>
            <w:r>
              <w:rPr>
                <w:sz w:val="18"/>
              </w:rPr>
              <w:t>Experiments 1–11 (Executed / Saved Simulation Suite) and Experiment 12 (Proposed 35-Second Bench Protocol)</w:t>
            </w:r>
          </w:p>
        </w:tc>
        <w:tc>
          <w:tcPr>
            <w:tcW w:w="1296" w:type="dxa"/>
            <w:tcMar>
              <w:top w:w="10" w:type="dxa"/>
              <w:left w:w="70" w:type="dxa"/>
              <w:bottom w:w="10" w:type="dxa"/>
              <w:right w:w="70" w:type="dxa"/>
            </w:tcMar>
            <w:vAlign w:val="center"/>
          </w:tcPr>
          <w:p w14:paraId="027F2F70" w14:textId="77777777" w:rsidR="00DC55CF" w:rsidRDefault="00000000">
            <w:pPr>
              <w:spacing w:before="10" w:after="10" w:line="250" w:lineRule="auto"/>
            </w:pPr>
            <w:r>
              <w:rPr>
                <w:sz w:val="18"/>
              </w:rPr>
              <w:t>Pages 22–25</w:t>
            </w:r>
          </w:p>
        </w:tc>
      </w:tr>
      <w:tr w:rsidR="00DC55CF" w14:paraId="40968CF5" w14:textId="77777777">
        <w:trPr>
          <w:cantSplit/>
          <w:jc w:val="center"/>
        </w:trPr>
        <w:tc>
          <w:tcPr>
            <w:tcW w:w="1728" w:type="dxa"/>
            <w:shd w:val="clear" w:color="auto" w:fill="F4F7FA"/>
            <w:tcMar>
              <w:top w:w="10" w:type="dxa"/>
              <w:left w:w="70" w:type="dxa"/>
              <w:bottom w:w="10" w:type="dxa"/>
              <w:right w:w="70" w:type="dxa"/>
            </w:tcMar>
            <w:vAlign w:val="center"/>
          </w:tcPr>
          <w:p w14:paraId="4321A006" w14:textId="77777777" w:rsidR="00DC55CF" w:rsidRDefault="00000000">
            <w:pPr>
              <w:spacing w:before="10" w:after="10" w:line="250" w:lineRule="auto"/>
            </w:pPr>
            <w:r>
              <w:rPr>
                <w:b/>
                <w:sz w:val="18"/>
              </w:rPr>
              <w:t>Chapter 4</w:t>
            </w:r>
          </w:p>
        </w:tc>
        <w:tc>
          <w:tcPr>
            <w:tcW w:w="6768" w:type="dxa"/>
            <w:shd w:val="clear" w:color="auto" w:fill="F4F7FA"/>
            <w:tcMar>
              <w:top w:w="10" w:type="dxa"/>
              <w:left w:w="70" w:type="dxa"/>
              <w:bottom w:w="10" w:type="dxa"/>
              <w:right w:w="70" w:type="dxa"/>
            </w:tcMar>
            <w:vAlign w:val="center"/>
          </w:tcPr>
          <w:p w14:paraId="7C04EE67" w14:textId="77777777" w:rsidR="00DC55CF" w:rsidRDefault="00000000">
            <w:pPr>
              <w:spacing w:before="10" w:after="10" w:line="250" w:lineRule="auto"/>
            </w:pPr>
            <w:r>
              <w:rPr>
                <w:sz w:val="18"/>
              </w:rPr>
              <w:t>4. RESULTS — ANALYTICAL, REPRODUCED SIMULATION, AND V&amp;V PLAN (Tables 9–10)</w:t>
            </w:r>
          </w:p>
        </w:tc>
        <w:tc>
          <w:tcPr>
            <w:tcW w:w="1296" w:type="dxa"/>
            <w:shd w:val="clear" w:color="auto" w:fill="F4F7FA"/>
            <w:tcMar>
              <w:top w:w="10" w:type="dxa"/>
              <w:left w:w="70" w:type="dxa"/>
              <w:bottom w:w="10" w:type="dxa"/>
              <w:right w:w="70" w:type="dxa"/>
            </w:tcMar>
            <w:vAlign w:val="center"/>
          </w:tcPr>
          <w:p w14:paraId="643AD8A8" w14:textId="77777777" w:rsidR="00DC55CF" w:rsidRDefault="00000000">
            <w:pPr>
              <w:spacing w:before="10" w:after="10" w:line="250" w:lineRule="auto"/>
            </w:pPr>
            <w:r>
              <w:rPr>
                <w:sz w:val="18"/>
              </w:rPr>
              <w:t>Page 25</w:t>
            </w:r>
          </w:p>
        </w:tc>
      </w:tr>
      <w:tr w:rsidR="00DC55CF" w14:paraId="79BBC520" w14:textId="77777777">
        <w:trPr>
          <w:cantSplit/>
          <w:jc w:val="center"/>
        </w:trPr>
        <w:tc>
          <w:tcPr>
            <w:tcW w:w="1728" w:type="dxa"/>
            <w:tcMar>
              <w:top w:w="10" w:type="dxa"/>
              <w:left w:w="70" w:type="dxa"/>
              <w:bottom w:w="10" w:type="dxa"/>
              <w:right w:w="70" w:type="dxa"/>
            </w:tcMar>
            <w:vAlign w:val="center"/>
          </w:tcPr>
          <w:p w14:paraId="6AAA6A5E" w14:textId="77777777" w:rsidR="00DC55CF" w:rsidRDefault="00000000">
            <w:pPr>
              <w:spacing w:before="10" w:after="10" w:line="250" w:lineRule="auto"/>
            </w:pPr>
            <w:r>
              <w:rPr>
                <w:b/>
                <w:sz w:val="18"/>
              </w:rPr>
              <w:t>Chapter 5</w:t>
            </w:r>
          </w:p>
        </w:tc>
        <w:tc>
          <w:tcPr>
            <w:tcW w:w="6768" w:type="dxa"/>
            <w:tcMar>
              <w:top w:w="10" w:type="dxa"/>
              <w:left w:w="70" w:type="dxa"/>
              <w:bottom w:w="10" w:type="dxa"/>
              <w:right w:w="70" w:type="dxa"/>
            </w:tcMar>
            <w:vAlign w:val="center"/>
          </w:tcPr>
          <w:p w14:paraId="26BF9069" w14:textId="77777777" w:rsidR="00DC55CF" w:rsidRDefault="00000000">
            <w:pPr>
              <w:spacing w:before="10" w:after="10" w:line="250" w:lineRule="auto"/>
            </w:pPr>
            <w:r>
              <w:rPr>
                <w:sz w:val="18"/>
              </w:rPr>
              <w:t>5. CONCLUSION AND FUTURE WORK</w:t>
            </w:r>
          </w:p>
        </w:tc>
        <w:tc>
          <w:tcPr>
            <w:tcW w:w="1296" w:type="dxa"/>
            <w:tcMar>
              <w:top w:w="10" w:type="dxa"/>
              <w:left w:w="70" w:type="dxa"/>
              <w:bottom w:w="10" w:type="dxa"/>
              <w:right w:w="70" w:type="dxa"/>
            </w:tcMar>
            <w:vAlign w:val="center"/>
          </w:tcPr>
          <w:p w14:paraId="1E13D414" w14:textId="77777777" w:rsidR="00DC55CF" w:rsidRDefault="00000000">
            <w:pPr>
              <w:spacing w:before="10" w:after="10" w:line="250" w:lineRule="auto"/>
            </w:pPr>
            <w:r>
              <w:rPr>
                <w:sz w:val="18"/>
              </w:rPr>
              <w:t>Page 27</w:t>
            </w:r>
          </w:p>
        </w:tc>
      </w:tr>
      <w:tr w:rsidR="00DC55CF" w14:paraId="65094C71" w14:textId="77777777">
        <w:trPr>
          <w:cantSplit/>
          <w:jc w:val="center"/>
        </w:trPr>
        <w:tc>
          <w:tcPr>
            <w:tcW w:w="1728" w:type="dxa"/>
            <w:shd w:val="clear" w:color="auto" w:fill="F4F7FA"/>
            <w:tcMar>
              <w:top w:w="10" w:type="dxa"/>
              <w:left w:w="70" w:type="dxa"/>
              <w:bottom w:w="10" w:type="dxa"/>
              <w:right w:w="70" w:type="dxa"/>
            </w:tcMar>
            <w:vAlign w:val="center"/>
          </w:tcPr>
          <w:p w14:paraId="33864FDE" w14:textId="77777777" w:rsidR="00DC55CF" w:rsidRDefault="00000000">
            <w:pPr>
              <w:spacing w:before="10" w:after="10" w:line="250" w:lineRule="auto"/>
            </w:pPr>
            <w:r>
              <w:rPr>
                <w:b/>
                <w:sz w:val="18"/>
              </w:rPr>
              <w:t>Chapter 6</w:t>
            </w:r>
          </w:p>
        </w:tc>
        <w:tc>
          <w:tcPr>
            <w:tcW w:w="6768" w:type="dxa"/>
            <w:shd w:val="clear" w:color="auto" w:fill="F4F7FA"/>
            <w:tcMar>
              <w:top w:w="10" w:type="dxa"/>
              <w:left w:w="70" w:type="dxa"/>
              <w:bottom w:w="10" w:type="dxa"/>
              <w:right w:w="70" w:type="dxa"/>
            </w:tcMar>
            <w:vAlign w:val="center"/>
          </w:tcPr>
          <w:p w14:paraId="42B2B936" w14:textId="77777777" w:rsidR="00DC55CF" w:rsidRDefault="00000000">
            <w:pPr>
              <w:spacing w:before="10" w:after="10" w:line="250" w:lineRule="auto"/>
            </w:pPr>
            <w:r>
              <w:rPr>
                <w:sz w:val="18"/>
              </w:rPr>
              <w:t>6. REFERENCES (18 Verified Datasheets, Standards, and Biomedical Engineering Papers)</w:t>
            </w:r>
          </w:p>
        </w:tc>
        <w:tc>
          <w:tcPr>
            <w:tcW w:w="1296" w:type="dxa"/>
            <w:shd w:val="clear" w:color="auto" w:fill="F4F7FA"/>
            <w:tcMar>
              <w:top w:w="10" w:type="dxa"/>
              <w:left w:w="70" w:type="dxa"/>
              <w:bottom w:w="10" w:type="dxa"/>
              <w:right w:w="70" w:type="dxa"/>
            </w:tcMar>
            <w:vAlign w:val="center"/>
          </w:tcPr>
          <w:p w14:paraId="5D7823FB" w14:textId="77777777" w:rsidR="00DC55CF" w:rsidRDefault="00000000">
            <w:pPr>
              <w:spacing w:before="10" w:after="10" w:line="250" w:lineRule="auto"/>
            </w:pPr>
            <w:r>
              <w:rPr>
                <w:sz w:val="18"/>
              </w:rPr>
              <w:t>Page 28</w:t>
            </w:r>
          </w:p>
        </w:tc>
      </w:tr>
    </w:tbl>
    <w:p w14:paraId="30C67959" w14:textId="77777777" w:rsidR="00DC55CF" w:rsidRDefault="00000000">
      <w:r>
        <w:br w:type="page"/>
      </w:r>
    </w:p>
    <w:p w14:paraId="492A0D32" w14:textId="77777777" w:rsidR="00DC55CF" w:rsidRDefault="00000000">
      <w:pPr>
        <w:pStyle w:val="papertitle"/>
        <w:spacing w:before="40" w:after="160"/>
      </w:pPr>
      <w:r>
        <w:rPr>
          <w:b/>
          <w:color w:val="1B365D"/>
          <w:sz w:val="40"/>
        </w:rPr>
        <w:lastRenderedPageBreak/>
        <w:t>DESIGN AND SIMULATION OF AN INTELLIGENT MULTIMODAL FOREARM WEARABLE FOR EMG-BASED MUSCLE ACTIVITY AND MOTION MONITORING</w:t>
      </w:r>
    </w:p>
    <w:p w14:paraId="6D49040A" w14:textId="77777777" w:rsidR="00DC55CF" w:rsidRDefault="00000000">
      <w:pPr>
        <w:pStyle w:val="Heading1"/>
        <w:pBdr>
          <w:bottom w:val="single" w:sz="8" w:space="3" w:color="1B365D"/>
        </w:pBdr>
        <w:spacing w:before="220" w:after="90"/>
      </w:pPr>
      <w:r>
        <w:rPr>
          <w:b/>
          <w:color w:val="1B365D"/>
          <w:sz w:val="32"/>
        </w:rPr>
        <w:t>1. INTRODUCTION</w:t>
      </w:r>
    </w:p>
    <w:p w14:paraId="252CDB69" w14:textId="77777777" w:rsidR="00DC55CF" w:rsidRDefault="00000000">
      <w:pPr>
        <w:pStyle w:val="Heading2"/>
        <w:spacing w:before="170" w:after="70"/>
      </w:pPr>
      <w:r>
        <w:rPr>
          <w:b/>
          <w:i w:val="0"/>
          <w:color w:val="1B365D"/>
          <w:sz w:val="28"/>
        </w:rPr>
        <w:t>1.1 Background: Biomedical Wearable Electronics, Surface EMG, and Forearm Biomechanics</w:t>
      </w:r>
    </w:p>
    <w:p w14:paraId="44EA14A6" w14:textId="77777777" w:rsidR="00DC55CF" w:rsidRDefault="00000000">
      <w:pPr>
        <w:pStyle w:val="BodyText"/>
        <w:spacing w:after="68" w:line="278" w:lineRule="auto"/>
        <w:ind w:firstLine="0"/>
      </w:pPr>
      <w:r>
        <w:t>Biomedical wearable instrumentation combines analog biopotential conditioning with digital kinematic sensing to study human neuromuscular coordination during functional hand tasks [2], [6], [9]. At the core of non-invasive muscle monitoring is Surface Electromyography (sEMG), which records the extracellular electrical potentials generated by recruited skeletal muscle fibers beneath cutaneous electrodes [1], [2].</w:t>
      </w:r>
    </w:p>
    <w:p w14:paraId="63270569" w14:textId="77777777" w:rsidR="00DC55CF" w:rsidRDefault="00000000">
      <w:pPr>
        <w:pStyle w:val="BodyText"/>
        <w:spacing w:after="68" w:line="278" w:lineRule="auto"/>
        <w:ind w:firstLine="0"/>
      </w:pPr>
      <w:r>
        <w:t>When spinal alpha motor neurons fire action potential impulse trains at recruitment rates between 6 Hz and 50 Hz, depolarization waves propagate bidirectionally along the muscle sarcolemma at conduction velocities of 3.0 m/s to 5.5 m/s [1], [3]. Filtered through the biological volume conductor (muscle tissue, fascia, subcutaneous fat, and skin), the superposition of these Motor Unit Action Potentials (MUAPs) produces an interference waveform at the skin surface. In our theoretical Analog Electronic Circuit Design (AECD) reference model, full-scale cutaneous sEMG input is standardized at 5.0 mV</w:t>
      </w:r>
      <w:r>
        <w:rPr>
          <w:vertAlign w:val="subscript"/>
        </w:rPr>
        <w:t>pp</w:t>
      </w:r>
      <w:r>
        <w:t xml:space="preserve"> (±2.50 mVpeak, or ~0.50–0.83 mV</w:t>
      </w:r>
      <w:r>
        <w:rPr>
          <w:vertAlign w:val="subscript"/>
        </w:rPr>
        <w:t>rms</w:t>
      </w:r>
      <w:r>
        <w:t xml:space="preserve"> during strong contractions) across a primary passband of 20 Hz to 450 Hz [1], [2].</w:t>
      </w:r>
    </w:p>
    <w:p w14:paraId="6B077691" w14:textId="77777777" w:rsidR="00DC55CF" w:rsidRDefault="00000000">
      <w:pPr>
        <w:pStyle w:val="BodyText"/>
        <w:spacing w:after="68" w:line="278" w:lineRule="auto"/>
        <w:ind w:firstLine="0"/>
      </w:pPr>
      <w:r>
        <w:t>During repetitive hand-gripper squeezes, superficial extrinsic forearm flexors—primarily the Flexor Digitorum Superficialis (FDS) and Flexor Carpi Radialis (FCR)—generate electrical activation bursts accompanied by subtle wrist pitch/roll oscillations [3], [4]. Pairing a single-channel biopotential Analog Front-End (Upside Down Labs BioAmp EXG Pill [12]) with a six-axis MEMS Inertial Measurement Unit (TDK InvenSense MPU-6050 [16]) interfaced to an Arduino Uno [17] enables synchronized investigation of grip activation envelopes, grip/release timing, repetition consistency, and hand movement stability.</w:t>
      </w:r>
    </w:p>
    <w:p w14:paraId="185C8852" w14:textId="77777777" w:rsidR="00DC55CF" w:rsidRDefault="00000000">
      <w:pPr>
        <w:pStyle w:val="Heading2"/>
        <w:spacing w:before="170" w:after="70"/>
      </w:pPr>
      <w:r>
        <w:rPr>
          <w:b/>
          <w:i w:val="0"/>
          <w:color w:val="1B365D"/>
          <w:sz w:val="28"/>
        </w:rPr>
        <w:t>1.2 Problem Statement</w:t>
      </w:r>
    </w:p>
    <w:p w14:paraId="30E67E24" w14:textId="77777777" w:rsidR="00DC55CF" w:rsidRDefault="00000000">
      <w:pPr>
        <w:pStyle w:val="BodyText"/>
        <w:spacing w:after="68" w:line="278" w:lineRule="auto"/>
        <w:ind w:firstLine="0"/>
      </w:pPr>
      <w:r>
        <w:t>Developing a rigorous student-built EMG-and-motion instrumentation system around fixed benchtop hardware while satisfying undergraduate AECD theoretical design requirements presents three fundamental engineering challenges:</w:t>
      </w:r>
    </w:p>
    <w:p w14:paraId="15820871" w14:textId="77777777" w:rsidR="00DC55CF" w:rsidRDefault="00000000">
      <w:pPr>
        <w:spacing w:before="20" w:after="60" w:line="281" w:lineRule="auto"/>
        <w:ind w:left="403" w:hanging="230"/>
        <w:jc w:val="both"/>
      </w:pPr>
      <w:r>
        <w:rPr>
          <w:b/>
        </w:rPr>
        <w:t xml:space="preserve">•  Unimodal Grip vs. Motion Ambiguity: </w:t>
      </w:r>
      <w:r>
        <w:t>An inertial sensor tracks three-axis linear acceleration and angular velocity (ω) during wrist movement, but cannot detect isometric muscle activation when a hand gripper is held stationary [1], [9]. Conversely, single-channel forearm sEMG amplitude is sensitive to posture-induced electrode skin stretching and baseline motion drift unless evaluated alongside simultaneous IMU stability metrics [3], [9].</w:t>
      </w:r>
    </w:p>
    <w:p w14:paraId="388A96F7" w14:textId="77777777" w:rsidR="00DC55CF" w:rsidRDefault="00000000">
      <w:pPr>
        <w:spacing w:before="20" w:after="60" w:line="281" w:lineRule="auto"/>
        <w:ind w:left="403" w:hanging="230"/>
        <w:jc w:val="both"/>
      </w:pPr>
      <w:r>
        <w:rPr>
          <w:b/>
        </w:rPr>
        <w:t xml:space="preserve">•  Single-Supply Analog Headroom &amp; Off-the-Shelf Module Boundaries: </w:t>
      </w:r>
      <w:r>
        <w:t>In theoretical AECD circuit design, legacy instrumentation amplifiers (such as the TI INA128, requiring at least ±2.25 V or 4.5 V [13]) fail on a single +3.30 V wearable supply rail, and excessive Stage-1 DC gain saturates internal buffers under ±50 mV Ag/AgCl half-cell offsets [11], [14]. Meanwhile, on the physical bench, the pre-assembled BioAmp EXG Pill [12] provides a single fixed analog channel whose internal circuit parameters must be kept strictly distinct from custom INA826/OPA2376 theoretical designs.</w:t>
      </w:r>
    </w:p>
    <w:p w14:paraId="37CE593F" w14:textId="77777777" w:rsidR="00DC55CF" w:rsidRDefault="00000000">
      <w:pPr>
        <w:spacing w:before="20" w:after="60" w:line="281" w:lineRule="auto"/>
        <w:ind w:left="403" w:hanging="230"/>
        <w:jc w:val="both"/>
      </w:pPr>
      <w:r>
        <w:rPr>
          <w:b/>
        </w:rPr>
        <w:lastRenderedPageBreak/>
        <w:t xml:space="preserve">•  Sampling Rate, Nyquist Aliasing, and Telemetry Rate Distinction: </w:t>
      </w:r>
      <w:r>
        <w:t>Legacy project specifications describe ~500 Hz internal Arduino EMG acquisition and ~250 Hz serial output. At a 250 Hz serial rate, the Nyquist frequency is 125 Hz (and at 500 Hz acquisition, Nyquist is 250 Hz), which cannot preserve the full 20–450 Hz sEMG spectrum and causes unattenuated high-frequency energy to fold into the passband [2]. Honest engineering analysis requires distinguishing internal ADC sampling (f</w:t>
      </w:r>
      <w:r>
        <w:rPr>
          <w:vertAlign w:val="subscript"/>
        </w:rPr>
        <w:t>s,ADC</w:t>
      </w:r>
      <w:r>
        <w:t>), serial packet output (f</w:t>
      </w:r>
      <w:r>
        <w:rPr>
          <w:vertAlign w:val="subscript"/>
        </w:rPr>
        <w:t>s,ser</w:t>
      </w:r>
      <w:r>
        <w:t>), and UI plot refresh rate while comparing low-rate serial operation against an anti-aliased 4000 Hz -&gt; 1000 Hz multirate reference architecture.</w:t>
      </w:r>
    </w:p>
    <w:p w14:paraId="0242A5B9" w14:textId="77777777" w:rsidR="00DC55CF" w:rsidRDefault="00000000">
      <w:pPr>
        <w:pStyle w:val="Heading2"/>
        <w:spacing w:before="170" w:after="70"/>
      </w:pPr>
      <w:r>
        <w:rPr>
          <w:b/>
          <w:i w:val="0"/>
          <w:color w:val="1B365D"/>
          <w:sz w:val="28"/>
        </w:rPr>
        <w:t>1.3 Motivation and Engineering Applications</w:t>
      </w:r>
    </w:p>
    <w:p w14:paraId="51DC69E5" w14:textId="77777777" w:rsidR="00DC55CF" w:rsidRDefault="00000000">
      <w:pPr>
        <w:pStyle w:val="BodyText"/>
        <w:spacing w:after="68" w:line="278" w:lineRule="auto"/>
        <w:ind w:firstLine="0"/>
      </w:pPr>
      <w:r>
        <w:t>A transparently bounded EMG-and-motion platform built around the BioAmp EXG Pill, MPU-6050, Arduino Uno, and mechanical hand gripper supports four practical educational and biomechanical applications: (1) Quantifying forearm flexor activation onset, hold duration, and release timing across structured squeeze/rest cycles [1], [8]; (2) Evaluating repetition-to-repetition activation consistency across successive holds following initial hold calibration; (3) Assessing hand and wrist movement stability during exertion via MPU-6050 pitch/roll complementary filtering, angular velocity (ω), angular acceleration (α = d²θ/dt²), and angular jerk (ζ</w:t>
      </w:r>
      <w:r>
        <w:rPr>
          <w:vertAlign w:val="subscript"/>
        </w:rPr>
        <w:t>θ</w:t>
      </w:r>
      <w:r>
        <w:t xml:space="preserve"> = d³θ/dt³) [9], [16]; and (4) Demonstrating leakage-free multimodal signal processing and trial-grouped machine learning verification [4], [7]. Because only one BioAmp EXG Pill module is present, dual-channel agonist–antagonist co-activation is excluded from the physical scope.</w:t>
      </w:r>
    </w:p>
    <w:p w14:paraId="0FD75F2C" w14:textId="77777777" w:rsidR="00DC55CF" w:rsidRDefault="00000000">
      <w:pPr>
        <w:pStyle w:val="Heading2"/>
        <w:spacing w:before="170" w:after="70"/>
      </w:pPr>
      <w:r>
        <w:rPr>
          <w:b/>
          <w:i w:val="0"/>
          <w:color w:val="1B365D"/>
          <w:sz w:val="28"/>
        </w:rPr>
        <w:t>1.4 Measurable Engineering Objectives</w:t>
      </w:r>
    </w:p>
    <w:p w14:paraId="546AD175" w14:textId="77777777" w:rsidR="00DC55CF" w:rsidRDefault="00000000">
      <w:pPr>
        <w:spacing w:before="20" w:after="60" w:line="281" w:lineRule="auto"/>
        <w:ind w:left="403" w:hanging="230"/>
        <w:jc w:val="both"/>
      </w:pPr>
      <w:r>
        <w:rPr>
          <w:b/>
        </w:rPr>
        <w:t xml:space="preserve">•  Objective 1 — Physical Benchtop Mapping &amp; Theoretical AECD Reference AFE: </w:t>
      </w:r>
      <w:r>
        <w:t>Map the physical system around the confirmed single-channel BioAmp EXG Pill [12], MPU-6050 [16], mechanical hand gripper, and Arduino Uno [17] (evaluating classic Uno R3 10-bit ADC Δq = 4.883 mV as a provisional example alongside Uno R4 14-bit Δq = 0.305 mV), while deriving a complete +3.30 V custom AECD reference AFE (TI INA826 at G</w:t>
      </w:r>
      <w:r>
        <w:rPr>
          <w:vertAlign w:val="subscript"/>
        </w:rPr>
        <w:t>1</w:t>
      </w:r>
      <w:r>
        <w:t xml:space="preserve"> = 10.00 V/V + TI OPA2376 at G</w:t>
      </w:r>
      <w:r>
        <w:rPr>
          <w:vertAlign w:val="subscript"/>
        </w:rPr>
        <w:t>2</w:t>
      </w:r>
      <w:r>
        <w:t xml:space="preserve"> = 50.00 V/V, G</w:t>
      </w:r>
      <w:r>
        <w:rPr>
          <w:vertAlign w:val="subscript"/>
        </w:rPr>
        <w:t>total</w:t>
      </w:r>
      <w:r>
        <w:t xml:space="preserve"> = 499.91 V/V, CMRR = 101.1 dB, RTI noise = 0.782 µV</w:t>
      </w:r>
      <w:r>
        <w:rPr>
          <w:vertAlign w:val="subscript"/>
        </w:rPr>
        <w:t>rms</w:t>
      </w:r>
      <w:r>
        <w:t>) strictly as theoretical/simulated coursework [14].</w:t>
      </w:r>
    </w:p>
    <w:p w14:paraId="20F2515E" w14:textId="77777777" w:rsidR="00DC55CF" w:rsidRDefault="00000000">
      <w:pPr>
        <w:spacing w:before="20" w:after="60" w:line="281" w:lineRule="auto"/>
        <w:ind w:left="403" w:hanging="230"/>
        <w:jc w:val="both"/>
      </w:pPr>
      <w:r>
        <w:rPr>
          <w:b/>
        </w:rPr>
        <w:t xml:space="preserve">•  Objective 2 — Active Filtering and Honest Anti-Aliasing Evaluation: </w:t>
      </w:r>
      <w:r>
        <w:t>Synthesize a theoretical 2nd-order Sallen–Key Butterworth HPF (f</w:t>
      </w:r>
      <w:r>
        <w:rPr>
          <w:vertAlign w:val="subscript"/>
        </w:rPr>
        <w:t>c,HPF</w:t>
      </w:r>
      <w:r>
        <w:t xml:space="preserve"> = 20.28 Hz), 50 Hz Twin-T notch (Q = 6.25), and 4th-order Butterworth LPF (f</w:t>
      </w:r>
      <w:r>
        <w:rPr>
          <w:vertAlign w:val="subscript"/>
        </w:rPr>
        <w:t>c,LPF</w:t>
      </w:r>
      <w:r>
        <w:t xml:space="preserve"> = 452.7 Hz) achieving −71.73 dB attenuation at 3550 Hz under 4000 Hz reference sampling, and contrast this against the 125 Hz / 250 Hz Nyquist boundaries of 250 Hz serial and 500 Hz internal Arduino sampling.</w:t>
      </w:r>
    </w:p>
    <w:p w14:paraId="0B285127" w14:textId="77777777" w:rsidR="00DC55CF" w:rsidRDefault="00000000">
      <w:pPr>
        <w:spacing w:before="20" w:after="60" w:line="281" w:lineRule="auto"/>
        <w:ind w:left="403" w:hanging="230"/>
        <w:jc w:val="both"/>
      </w:pPr>
      <w:r>
        <w:rPr>
          <w:b/>
        </w:rPr>
        <w:t xml:space="preserve">•  Objective 3 — Six-Axis IMU Stability Tracking and 35-Second Gripper Protocol: </w:t>
      </w:r>
      <w:r>
        <w:t>Formulate MPU-6050 pitch/roll complementary filtering (α = 0.98; yaw unobservable without a magnetometer) and exact kinematic derivative metrics (ω, α = d²θ/dt², ζ</w:t>
      </w:r>
      <w:r>
        <w:rPr>
          <w:vertAlign w:val="subscript"/>
        </w:rPr>
        <w:t>θ</w:t>
      </w:r>
      <w:r>
        <w:t xml:space="preserve"> = d³θ/dt³), and specify a standardized 35-second three-hold hand-gripper session protocol separating Hold 1 reference calibration from Holds 2–3 evaluation.</w:t>
      </w:r>
    </w:p>
    <w:p w14:paraId="24BDFC04" w14:textId="77777777" w:rsidR="00DC55CF" w:rsidRDefault="00000000">
      <w:pPr>
        <w:spacing w:before="20" w:after="60" w:line="281" w:lineRule="auto"/>
        <w:ind w:left="403" w:hanging="230"/>
        <w:jc w:val="both"/>
      </w:pPr>
      <w:r>
        <w:rPr>
          <w:b/>
        </w:rPr>
        <w:t xml:space="preserve">•  Objective 4 — Reproducible Software Verification and Leakage-Free ML Hygiene: </w:t>
      </w:r>
      <w:r>
        <w:t>Audit the implemented FastAPI + React/Vite synthetic signal laboratory and previously saved 5-fold trial-grouped cross-validation results (verification_results.json, seed = 108), while establishing strict session/participant grouping and predictor hygiene for future real-data collection.</w:t>
      </w:r>
    </w:p>
    <w:p w14:paraId="2779FDCC" w14:textId="77777777" w:rsidR="00DC55CF" w:rsidRDefault="00000000">
      <w:pPr>
        <w:pStyle w:val="Heading2"/>
        <w:spacing w:before="170" w:after="70"/>
      </w:pPr>
      <w:r>
        <w:rPr>
          <w:b/>
          <w:i w:val="0"/>
          <w:color w:val="1B365D"/>
          <w:sz w:val="28"/>
        </w:rPr>
        <w:t>1.5 Scope and Limitations</w:t>
      </w:r>
    </w:p>
    <w:p w14:paraId="0E0A3482" w14:textId="77777777" w:rsidR="00DC55CF" w:rsidRDefault="00000000">
      <w:pPr>
        <w:pStyle w:val="BodyText"/>
        <w:spacing w:after="68" w:line="278" w:lineRule="auto"/>
        <w:ind w:firstLine="0"/>
      </w:pPr>
      <w:r>
        <w:t xml:space="preserve">This report strictly separates six evidence categories: (1) confirmed hardware inventory, (2) implemented software, (3) analytical calculations, (4) saved/reproduced synthetic simulation results, (5) unmeasured </w:t>
      </w:r>
      <w:r>
        <w:lastRenderedPageBreak/>
        <w:t>physical hardware metrics, and (6) proposed experimental protocols. ForearmSense AI is a non-clinical educational system with no IEC 60601-1 certification [6]. The mechanical hand gripper is not an instrumented dynamometer; sEMG amplitude (RMS/MAV) measures electrical activation rather than force in Newtons, kilograms, or strength percentiles [1]. Envelope variation across holds is an activation observation, not proof of disease, glycogen depletion, or physiological fatigue. Finally, because no working PPG sensor is available, no heart rate, SpO</w:t>
      </w:r>
      <w:r>
        <w:rPr>
          <w:vertAlign w:val="subscript"/>
        </w:rPr>
        <w:t>2</w:t>
      </w:r>
      <w:r>
        <w:t>, blood flow, or pulse transit time is measured; optional software optical waveforms are labelled SIMULATED and excluded from hardware conclusions.</w:t>
      </w:r>
    </w:p>
    <w:p w14:paraId="388D17F3" w14:textId="77777777" w:rsidR="00DC55CF" w:rsidRDefault="00000000">
      <w:pPr>
        <w:pStyle w:val="Heading2"/>
        <w:spacing w:before="170" w:after="70"/>
      </w:pPr>
      <w:r>
        <w:rPr>
          <w:b/>
          <w:i w:val="0"/>
          <w:color w:val="1B365D"/>
          <w:sz w:val="28"/>
        </w:rPr>
        <w:t>1.6 Course Outcome Integration and Multidisciplinary Traceability</w:t>
      </w:r>
    </w:p>
    <w:p w14:paraId="17DC8C03" w14:textId="77777777" w:rsidR="00DC55CF" w:rsidRDefault="00000000">
      <w:pPr>
        <w:pStyle w:val="BodyText"/>
        <w:spacing w:after="68" w:line="278" w:lineRule="auto"/>
        <w:ind w:firstLine="0"/>
      </w:pPr>
      <w:r>
        <w:t>Table 11 traces the project engineering activities across Analog Electronic Circuit Design (50% core weight), Digital Signal Processing (25%), and Machine Learning (15%), explicitly distinguishing physical benchtop hardware from theoretical AECD coursework and saved synthetic simulations.</w:t>
      </w:r>
    </w:p>
    <w:p w14:paraId="02F4148D" w14:textId="77777777" w:rsidR="00DC55CF" w:rsidRDefault="00000000">
      <w:pPr>
        <w:pStyle w:val="tablehead"/>
        <w:keepNext/>
        <w:spacing w:before="100" w:after="40"/>
        <w:jc w:val="left"/>
      </w:pPr>
      <w:r>
        <w:rPr>
          <w:b/>
          <w:color w:val="1B365D"/>
          <w:sz w:val="21"/>
        </w:rPr>
        <w:t xml:space="preserve">Table 11: </w:t>
      </w:r>
      <w:r>
        <w:rPr>
          <w:b/>
          <w:color w:val="000000"/>
          <w:sz w:val="21"/>
        </w:rPr>
        <w:t>Course Outcome and Multidisciplinary Topic Traceability Matrix</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34"/>
        <w:gridCol w:w="3891"/>
        <w:gridCol w:w="2090"/>
        <w:gridCol w:w="1585"/>
      </w:tblGrid>
      <w:tr w:rsidR="00DC55CF" w14:paraId="79056717" w14:textId="77777777">
        <w:trPr>
          <w:cantSplit/>
          <w:tblHeader/>
          <w:jc w:val="center"/>
        </w:trPr>
        <w:tc>
          <w:tcPr>
            <w:tcW w:w="2232" w:type="dxa"/>
            <w:shd w:val="clear" w:color="auto" w:fill="1B365D"/>
            <w:tcMar>
              <w:top w:w="36" w:type="dxa"/>
              <w:left w:w="75" w:type="dxa"/>
              <w:bottom w:w="36" w:type="dxa"/>
              <w:right w:w="75" w:type="dxa"/>
            </w:tcMar>
            <w:vAlign w:val="center"/>
          </w:tcPr>
          <w:p w14:paraId="68C5274F" w14:textId="77777777" w:rsidR="00DC55CF" w:rsidRDefault="00000000">
            <w:pPr>
              <w:keepNext/>
              <w:spacing w:before="20" w:after="20" w:line="252" w:lineRule="auto"/>
              <w:jc w:val="center"/>
            </w:pPr>
            <w:r>
              <w:rPr>
                <w:b/>
                <w:color w:val="FFFFFF"/>
                <w:sz w:val="21"/>
              </w:rPr>
              <w:t>Curriculum Domain &amp; Topic</w:t>
            </w:r>
          </w:p>
        </w:tc>
        <w:tc>
          <w:tcPr>
            <w:tcW w:w="3888" w:type="dxa"/>
            <w:shd w:val="clear" w:color="auto" w:fill="1B365D"/>
            <w:tcMar>
              <w:top w:w="36" w:type="dxa"/>
              <w:left w:w="75" w:type="dxa"/>
              <w:bottom w:w="36" w:type="dxa"/>
              <w:right w:w="75" w:type="dxa"/>
            </w:tcMar>
            <w:vAlign w:val="center"/>
          </w:tcPr>
          <w:p w14:paraId="6E81E37B" w14:textId="77777777" w:rsidR="00DC55CF" w:rsidRDefault="00000000">
            <w:pPr>
              <w:keepNext/>
              <w:spacing w:before="20" w:after="20" w:line="252" w:lineRule="auto"/>
              <w:jc w:val="center"/>
            </w:pPr>
            <w:r>
              <w:rPr>
                <w:b/>
                <w:color w:val="FFFFFF"/>
                <w:sz w:val="21"/>
              </w:rPr>
              <w:t>ForearmSense AI Engineering Realization</w:t>
            </w:r>
          </w:p>
        </w:tc>
        <w:tc>
          <w:tcPr>
            <w:tcW w:w="2088" w:type="dxa"/>
            <w:shd w:val="clear" w:color="auto" w:fill="1B365D"/>
            <w:tcMar>
              <w:top w:w="36" w:type="dxa"/>
              <w:left w:w="75" w:type="dxa"/>
              <w:bottom w:w="36" w:type="dxa"/>
              <w:right w:w="75" w:type="dxa"/>
            </w:tcMar>
            <w:vAlign w:val="center"/>
          </w:tcPr>
          <w:p w14:paraId="0800D81A" w14:textId="77777777" w:rsidR="00DC55CF" w:rsidRDefault="00000000">
            <w:pPr>
              <w:keepNext/>
              <w:spacing w:before="20" w:after="20" w:line="252" w:lineRule="auto"/>
              <w:jc w:val="center"/>
            </w:pPr>
            <w:r>
              <w:rPr>
                <w:b/>
                <w:color w:val="FFFFFF"/>
                <w:sz w:val="21"/>
              </w:rPr>
              <w:t>Evidence Category</w:t>
            </w:r>
          </w:p>
        </w:tc>
        <w:tc>
          <w:tcPr>
            <w:tcW w:w="1584" w:type="dxa"/>
            <w:shd w:val="clear" w:color="auto" w:fill="1B365D"/>
            <w:tcMar>
              <w:top w:w="36" w:type="dxa"/>
              <w:left w:w="75" w:type="dxa"/>
              <w:bottom w:w="36" w:type="dxa"/>
              <w:right w:w="75" w:type="dxa"/>
            </w:tcMar>
            <w:vAlign w:val="center"/>
          </w:tcPr>
          <w:p w14:paraId="236F1F02" w14:textId="77777777" w:rsidR="00DC55CF" w:rsidRDefault="00000000">
            <w:pPr>
              <w:keepNext/>
              <w:spacing w:before="20" w:after="20" w:line="252" w:lineRule="auto"/>
              <w:jc w:val="center"/>
            </w:pPr>
            <w:r>
              <w:rPr>
                <w:b/>
                <w:color w:val="FFFFFF"/>
                <w:sz w:val="21"/>
              </w:rPr>
              <w:t>Section</w:t>
            </w:r>
          </w:p>
        </w:tc>
      </w:tr>
      <w:tr w:rsidR="00DC55CF" w14:paraId="2090DC89" w14:textId="77777777">
        <w:trPr>
          <w:cantSplit/>
          <w:jc w:val="center"/>
        </w:trPr>
        <w:tc>
          <w:tcPr>
            <w:tcW w:w="2232" w:type="dxa"/>
            <w:tcMar>
              <w:top w:w="18" w:type="dxa"/>
              <w:left w:w="70" w:type="dxa"/>
              <w:bottom w:w="18" w:type="dxa"/>
              <w:right w:w="70" w:type="dxa"/>
            </w:tcMar>
            <w:vAlign w:val="center"/>
          </w:tcPr>
          <w:p w14:paraId="5F50D59D" w14:textId="77777777" w:rsidR="00DC55CF" w:rsidRDefault="00000000">
            <w:pPr>
              <w:spacing w:before="16" w:after="16" w:line="254" w:lineRule="auto"/>
            </w:pPr>
            <w:r>
              <w:rPr>
                <w:b/>
                <w:sz w:val="20"/>
              </w:rPr>
              <w:t>AECD: Biopotential Interface &amp; Protection</w:t>
            </w:r>
          </w:p>
        </w:tc>
        <w:tc>
          <w:tcPr>
            <w:tcW w:w="3888" w:type="dxa"/>
            <w:tcMar>
              <w:top w:w="18" w:type="dxa"/>
              <w:left w:w="70" w:type="dxa"/>
              <w:bottom w:w="18" w:type="dxa"/>
              <w:right w:w="70" w:type="dxa"/>
            </w:tcMar>
            <w:vAlign w:val="center"/>
          </w:tcPr>
          <w:p w14:paraId="3B1FD668" w14:textId="77777777" w:rsidR="00DC55CF" w:rsidRDefault="00000000">
            <w:pPr>
              <w:spacing w:before="16" w:after="16" w:line="254" w:lineRule="auto"/>
            </w:pPr>
            <w:r>
              <w:rPr>
                <w:sz w:val="20"/>
              </w:rPr>
              <w:t>Physical 1-Ch BioAmp EXG Pill (Z</w:t>
            </w:r>
            <w:r>
              <w:rPr>
                <w:sz w:val="20"/>
                <w:vertAlign w:val="subscript"/>
              </w:rPr>
              <w:t>in</w:t>
            </w:r>
            <w:r>
              <w:rPr>
                <w:sz w:val="20"/>
              </w:rPr>
              <w:t>≈10¹² Ω) vs. Theoretical BAT54S + 10 kΩ protection &amp; Cole–Cole model</w:t>
            </w:r>
          </w:p>
        </w:tc>
        <w:tc>
          <w:tcPr>
            <w:tcW w:w="2088" w:type="dxa"/>
            <w:tcMar>
              <w:top w:w="18" w:type="dxa"/>
              <w:left w:w="70" w:type="dxa"/>
              <w:bottom w:w="18" w:type="dxa"/>
              <w:right w:w="70" w:type="dxa"/>
            </w:tcMar>
            <w:vAlign w:val="center"/>
          </w:tcPr>
          <w:p w14:paraId="4F711C9C" w14:textId="77777777" w:rsidR="00DC55CF" w:rsidRDefault="00000000">
            <w:pPr>
              <w:spacing w:before="16" w:after="16" w:line="254" w:lineRule="auto"/>
            </w:pPr>
            <w:r>
              <w:rPr>
                <w:sz w:val="20"/>
              </w:rPr>
              <w:t>Confirmed HW &amp; Analytical Theory</w:t>
            </w:r>
          </w:p>
        </w:tc>
        <w:tc>
          <w:tcPr>
            <w:tcW w:w="1584" w:type="dxa"/>
            <w:tcMar>
              <w:top w:w="18" w:type="dxa"/>
              <w:left w:w="70" w:type="dxa"/>
              <w:bottom w:w="18" w:type="dxa"/>
              <w:right w:w="70" w:type="dxa"/>
            </w:tcMar>
            <w:vAlign w:val="center"/>
          </w:tcPr>
          <w:p w14:paraId="41637BCA" w14:textId="77777777" w:rsidR="00DC55CF" w:rsidRDefault="00000000">
            <w:pPr>
              <w:spacing w:before="16" w:after="16" w:line="254" w:lineRule="auto"/>
            </w:pPr>
            <w:r>
              <w:rPr>
                <w:sz w:val="20"/>
              </w:rPr>
              <w:t>Section 2.2, Fig. 3</w:t>
            </w:r>
          </w:p>
        </w:tc>
      </w:tr>
      <w:tr w:rsidR="00DC55CF" w14:paraId="02E6A6E9" w14:textId="77777777">
        <w:trPr>
          <w:cantSplit/>
          <w:jc w:val="center"/>
        </w:trPr>
        <w:tc>
          <w:tcPr>
            <w:tcW w:w="2232" w:type="dxa"/>
            <w:shd w:val="clear" w:color="auto" w:fill="F4F7FA"/>
            <w:tcMar>
              <w:top w:w="18" w:type="dxa"/>
              <w:left w:w="70" w:type="dxa"/>
              <w:bottom w:w="18" w:type="dxa"/>
              <w:right w:w="70" w:type="dxa"/>
            </w:tcMar>
            <w:vAlign w:val="center"/>
          </w:tcPr>
          <w:p w14:paraId="706939AD" w14:textId="77777777" w:rsidR="00DC55CF" w:rsidRDefault="00000000">
            <w:pPr>
              <w:spacing w:before="16" w:after="16" w:line="254" w:lineRule="auto"/>
            </w:pPr>
            <w:r>
              <w:rPr>
                <w:b/>
                <w:sz w:val="20"/>
              </w:rPr>
              <w:t>AECD: Differential &amp; In-Amp Design</w:t>
            </w:r>
          </w:p>
        </w:tc>
        <w:tc>
          <w:tcPr>
            <w:tcW w:w="3888" w:type="dxa"/>
            <w:shd w:val="clear" w:color="auto" w:fill="F4F7FA"/>
            <w:tcMar>
              <w:top w:w="18" w:type="dxa"/>
              <w:left w:w="70" w:type="dxa"/>
              <w:bottom w:w="18" w:type="dxa"/>
              <w:right w:w="70" w:type="dxa"/>
            </w:tcMar>
            <w:vAlign w:val="center"/>
          </w:tcPr>
          <w:p w14:paraId="0FD68DBF" w14:textId="77777777" w:rsidR="00DC55CF" w:rsidRDefault="00000000">
            <w:pPr>
              <w:spacing w:before="16" w:after="16" w:line="254" w:lineRule="auto"/>
            </w:pPr>
            <w:r>
              <w:rPr>
                <w:sz w:val="20"/>
              </w:rPr>
              <w:t>Theoretical coursework study: INA128 (≥4.5V failure) vs. +3.3V TI INA826 (G</w:t>
            </w:r>
            <w:r>
              <w:rPr>
                <w:sz w:val="20"/>
                <w:vertAlign w:val="subscript"/>
              </w:rPr>
              <w:t>1</w:t>
            </w:r>
            <w:r>
              <w:rPr>
                <w:sz w:val="20"/>
              </w:rPr>
              <w:t>=10.0) &amp; INA333 headroom/CMRR</w:t>
            </w:r>
          </w:p>
        </w:tc>
        <w:tc>
          <w:tcPr>
            <w:tcW w:w="2088" w:type="dxa"/>
            <w:shd w:val="clear" w:color="auto" w:fill="F4F7FA"/>
            <w:tcMar>
              <w:top w:w="18" w:type="dxa"/>
              <w:left w:w="70" w:type="dxa"/>
              <w:bottom w:w="18" w:type="dxa"/>
              <w:right w:w="70" w:type="dxa"/>
            </w:tcMar>
            <w:vAlign w:val="center"/>
          </w:tcPr>
          <w:p w14:paraId="3508A171" w14:textId="77777777" w:rsidR="00DC55CF" w:rsidRDefault="00000000">
            <w:pPr>
              <w:spacing w:before="16" w:after="16" w:line="254" w:lineRule="auto"/>
            </w:pPr>
            <w:r>
              <w:rPr>
                <w:sz w:val="20"/>
              </w:rPr>
              <w:t>Theoretical &amp; Simulated AECD Work</w:t>
            </w:r>
          </w:p>
        </w:tc>
        <w:tc>
          <w:tcPr>
            <w:tcW w:w="1584" w:type="dxa"/>
            <w:shd w:val="clear" w:color="auto" w:fill="F4F7FA"/>
            <w:tcMar>
              <w:top w:w="18" w:type="dxa"/>
              <w:left w:w="70" w:type="dxa"/>
              <w:bottom w:w="18" w:type="dxa"/>
              <w:right w:w="70" w:type="dxa"/>
            </w:tcMar>
            <w:vAlign w:val="center"/>
          </w:tcPr>
          <w:p w14:paraId="272649B7" w14:textId="77777777" w:rsidR="00DC55CF" w:rsidRDefault="00000000">
            <w:pPr>
              <w:spacing w:before="16" w:after="16" w:line="254" w:lineRule="auto"/>
            </w:pPr>
            <w:r>
              <w:rPr>
                <w:sz w:val="20"/>
              </w:rPr>
              <w:t>Section 2.3, Tables 2–3</w:t>
            </w:r>
          </w:p>
        </w:tc>
      </w:tr>
      <w:tr w:rsidR="00DC55CF" w14:paraId="5A633FB1" w14:textId="77777777">
        <w:trPr>
          <w:cantSplit/>
          <w:jc w:val="center"/>
        </w:trPr>
        <w:tc>
          <w:tcPr>
            <w:tcW w:w="2232" w:type="dxa"/>
            <w:tcMar>
              <w:top w:w="18" w:type="dxa"/>
              <w:left w:w="70" w:type="dxa"/>
              <w:bottom w:w="18" w:type="dxa"/>
              <w:right w:w="70" w:type="dxa"/>
            </w:tcMar>
            <w:vAlign w:val="center"/>
          </w:tcPr>
          <w:p w14:paraId="659DD950" w14:textId="77777777" w:rsidR="00DC55CF" w:rsidRDefault="00000000">
            <w:pPr>
              <w:spacing w:before="16" w:after="16" w:line="254" w:lineRule="auto"/>
            </w:pPr>
            <w:r>
              <w:rPr>
                <w:b/>
                <w:sz w:val="20"/>
              </w:rPr>
              <w:t>AECD: Op-Amp Non-Idealities</w:t>
            </w:r>
          </w:p>
        </w:tc>
        <w:tc>
          <w:tcPr>
            <w:tcW w:w="3888" w:type="dxa"/>
            <w:tcMar>
              <w:top w:w="18" w:type="dxa"/>
              <w:left w:w="70" w:type="dxa"/>
              <w:bottom w:w="18" w:type="dxa"/>
              <w:right w:w="70" w:type="dxa"/>
            </w:tcMar>
            <w:vAlign w:val="center"/>
          </w:tcPr>
          <w:p w14:paraId="73A6B365" w14:textId="77777777" w:rsidR="00DC55CF" w:rsidRDefault="00000000">
            <w:pPr>
              <w:spacing w:before="16" w:after="16" w:line="254" w:lineRule="auto"/>
            </w:pPr>
            <w:r>
              <w:rPr>
                <w:sz w:val="20"/>
              </w:rPr>
              <w:t>Theoretical GBW loop-gain at 450 Hz, SR, Vos, IB: TI OPA2376 (5.5 MHz) vs. OPA2333 &amp; LM741</w:t>
            </w:r>
          </w:p>
        </w:tc>
        <w:tc>
          <w:tcPr>
            <w:tcW w:w="2088" w:type="dxa"/>
            <w:tcMar>
              <w:top w:w="18" w:type="dxa"/>
              <w:left w:w="70" w:type="dxa"/>
              <w:bottom w:w="18" w:type="dxa"/>
              <w:right w:w="70" w:type="dxa"/>
            </w:tcMar>
            <w:vAlign w:val="center"/>
          </w:tcPr>
          <w:p w14:paraId="5D3D18A9" w14:textId="77777777" w:rsidR="00DC55CF" w:rsidRDefault="00000000">
            <w:pPr>
              <w:spacing w:before="16" w:after="16" w:line="254" w:lineRule="auto"/>
            </w:pPr>
            <w:r>
              <w:rPr>
                <w:sz w:val="20"/>
              </w:rPr>
              <w:t>Theoretical &amp; Analytical AECD Work</w:t>
            </w:r>
          </w:p>
        </w:tc>
        <w:tc>
          <w:tcPr>
            <w:tcW w:w="1584" w:type="dxa"/>
            <w:tcMar>
              <w:top w:w="18" w:type="dxa"/>
              <w:left w:w="70" w:type="dxa"/>
              <w:bottom w:w="18" w:type="dxa"/>
              <w:right w:w="70" w:type="dxa"/>
            </w:tcMar>
            <w:vAlign w:val="center"/>
          </w:tcPr>
          <w:p w14:paraId="0BE7E5B0" w14:textId="77777777" w:rsidR="00DC55CF" w:rsidRDefault="00000000">
            <w:pPr>
              <w:spacing w:before="16" w:after="16" w:line="254" w:lineRule="auto"/>
            </w:pPr>
            <w:r>
              <w:rPr>
                <w:sz w:val="20"/>
              </w:rPr>
              <w:t>Section 2.5, Eq. 2.16</w:t>
            </w:r>
          </w:p>
        </w:tc>
      </w:tr>
      <w:tr w:rsidR="00DC55CF" w14:paraId="0A61AC09" w14:textId="77777777">
        <w:trPr>
          <w:cantSplit/>
          <w:jc w:val="center"/>
        </w:trPr>
        <w:tc>
          <w:tcPr>
            <w:tcW w:w="2232" w:type="dxa"/>
            <w:shd w:val="clear" w:color="auto" w:fill="F4F7FA"/>
            <w:tcMar>
              <w:top w:w="18" w:type="dxa"/>
              <w:left w:w="70" w:type="dxa"/>
              <w:bottom w:w="18" w:type="dxa"/>
              <w:right w:w="70" w:type="dxa"/>
            </w:tcMar>
            <w:vAlign w:val="center"/>
          </w:tcPr>
          <w:p w14:paraId="2C8F5054" w14:textId="77777777" w:rsidR="00DC55CF" w:rsidRDefault="00000000">
            <w:pPr>
              <w:spacing w:before="16" w:after="16" w:line="254" w:lineRule="auto"/>
            </w:pPr>
            <w:r>
              <w:rPr>
                <w:b/>
                <w:sz w:val="20"/>
              </w:rPr>
              <w:t>AECD: Active Filters &amp; Anti-Aliasing</w:t>
            </w:r>
          </w:p>
        </w:tc>
        <w:tc>
          <w:tcPr>
            <w:tcW w:w="3888" w:type="dxa"/>
            <w:shd w:val="clear" w:color="auto" w:fill="F4F7FA"/>
            <w:tcMar>
              <w:top w:w="18" w:type="dxa"/>
              <w:left w:w="70" w:type="dxa"/>
              <w:bottom w:w="18" w:type="dxa"/>
              <w:right w:w="70" w:type="dxa"/>
            </w:tcMar>
            <w:vAlign w:val="center"/>
          </w:tcPr>
          <w:p w14:paraId="110976FE" w14:textId="77777777" w:rsidR="00DC55CF" w:rsidRDefault="00000000">
            <w:pPr>
              <w:spacing w:before="16" w:after="16" w:line="254" w:lineRule="auto"/>
            </w:pPr>
            <w:r>
              <w:rPr>
                <w:sz w:val="20"/>
              </w:rPr>
              <w:t>Theoretical Sallen–Key HPF (20.28 Hz), Twin-T 50 Hz notch, 4th-order LPF (−71.7 dB @ 3550 Hz) vs. 125/250 Hz Nyquist</w:t>
            </w:r>
          </w:p>
        </w:tc>
        <w:tc>
          <w:tcPr>
            <w:tcW w:w="2088" w:type="dxa"/>
            <w:shd w:val="clear" w:color="auto" w:fill="F4F7FA"/>
            <w:tcMar>
              <w:top w:w="18" w:type="dxa"/>
              <w:left w:w="70" w:type="dxa"/>
              <w:bottom w:w="18" w:type="dxa"/>
              <w:right w:w="70" w:type="dxa"/>
            </w:tcMar>
            <w:vAlign w:val="center"/>
          </w:tcPr>
          <w:p w14:paraId="3326A4E6" w14:textId="77777777" w:rsidR="00DC55CF" w:rsidRDefault="00000000">
            <w:pPr>
              <w:spacing w:before="16" w:after="16" w:line="254" w:lineRule="auto"/>
            </w:pPr>
            <w:r>
              <w:rPr>
                <w:sz w:val="20"/>
              </w:rPr>
              <w:t>Analytical &amp; Executed Simulation</w:t>
            </w:r>
          </w:p>
        </w:tc>
        <w:tc>
          <w:tcPr>
            <w:tcW w:w="1584" w:type="dxa"/>
            <w:shd w:val="clear" w:color="auto" w:fill="F4F7FA"/>
            <w:tcMar>
              <w:top w:w="18" w:type="dxa"/>
              <w:left w:w="70" w:type="dxa"/>
              <w:bottom w:w="18" w:type="dxa"/>
              <w:right w:w="70" w:type="dxa"/>
            </w:tcMar>
            <w:vAlign w:val="center"/>
          </w:tcPr>
          <w:p w14:paraId="6C90CEFD" w14:textId="77777777" w:rsidR="00DC55CF" w:rsidRDefault="00000000">
            <w:pPr>
              <w:spacing w:before="16" w:after="16" w:line="254" w:lineRule="auto"/>
            </w:pPr>
            <w:r>
              <w:rPr>
                <w:sz w:val="20"/>
              </w:rPr>
              <w:t>Section 2.4, Exps 3, 5, 6</w:t>
            </w:r>
          </w:p>
        </w:tc>
      </w:tr>
      <w:tr w:rsidR="00DC55CF" w14:paraId="6F38E84B" w14:textId="77777777">
        <w:trPr>
          <w:cantSplit/>
          <w:jc w:val="center"/>
        </w:trPr>
        <w:tc>
          <w:tcPr>
            <w:tcW w:w="2232" w:type="dxa"/>
            <w:tcMar>
              <w:top w:w="18" w:type="dxa"/>
              <w:left w:w="70" w:type="dxa"/>
              <w:bottom w:w="18" w:type="dxa"/>
              <w:right w:w="70" w:type="dxa"/>
            </w:tcMar>
            <w:vAlign w:val="center"/>
          </w:tcPr>
          <w:p w14:paraId="60118CF1" w14:textId="77777777" w:rsidR="00DC55CF" w:rsidRDefault="00000000">
            <w:pPr>
              <w:spacing w:before="16" w:after="16" w:line="254" w:lineRule="auto"/>
            </w:pPr>
            <w:r>
              <w:rPr>
                <w:b/>
                <w:sz w:val="20"/>
              </w:rPr>
              <w:t>AECD: Supply Rails &amp; Electrical Safety</w:t>
            </w:r>
          </w:p>
        </w:tc>
        <w:tc>
          <w:tcPr>
            <w:tcW w:w="3888" w:type="dxa"/>
            <w:tcMar>
              <w:top w:w="18" w:type="dxa"/>
              <w:left w:w="70" w:type="dxa"/>
              <w:bottom w:w="18" w:type="dxa"/>
              <w:right w:w="70" w:type="dxa"/>
            </w:tcMar>
            <w:vAlign w:val="center"/>
          </w:tcPr>
          <w:p w14:paraId="1C58D1D2" w14:textId="77777777" w:rsidR="00DC55CF" w:rsidRDefault="00000000">
            <w:pPr>
              <w:spacing w:before="16" w:after="16" w:line="254" w:lineRule="auto"/>
            </w:pPr>
            <w:r>
              <w:rPr>
                <w:sz w:val="20"/>
              </w:rPr>
              <w:t>Arduino Uno USB 5V/3.3V rails vs. theoretical LDO power tree; IEC 60601-1 non-isolated laptop USB hazard analysis</w:t>
            </w:r>
          </w:p>
        </w:tc>
        <w:tc>
          <w:tcPr>
            <w:tcW w:w="2088" w:type="dxa"/>
            <w:tcMar>
              <w:top w:w="18" w:type="dxa"/>
              <w:left w:w="70" w:type="dxa"/>
              <w:bottom w:w="18" w:type="dxa"/>
              <w:right w:w="70" w:type="dxa"/>
            </w:tcMar>
            <w:vAlign w:val="center"/>
          </w:tcPr>
          <w:p w14:paraId="167617B8" w14:textId="77777777" w:rsidR="00DC55CF" w:rsidRDefault="00000000">
            <w:pPr>
              <w:spacing w:before="16" w:after="16" w:line="254" w:lineRule="auto"/>
            </w:pPr>
            <w:r>
              <w:rPr>
                <w:sz w:val="20"/>
              </w:rPr>
              <w:t>Confirmed HW &amp; Analytical Safety</w:t>
            </w:r>
          </w:p>
        </w:tc>
        <w:tc>
          <w:tcPr>
            <w:tcW w:w="1584" w:type="dxa"/>
            <w:tcMar>
              <w:top w:w="18" w:type="dxa"/>
              <w:left w:w="70" w:type="dxa"/>
              <w:bottom w:w="18" w:type="dxa"/>
              <w:right w:w="70" w:type="dxa"/>
            </w:tcMar>
            <w:vAlign w:val="center"/>
          </w:tcPr>
          <w:p w14:paraId="4B78AAAF" w14:textId="77777777" w:rsidR="00DC55CF" w:rsidRDefault="00000000">
            <w:pPr>
              <w:spacing w:before="16" w:after="16" w:line="254" w:lineRule="auto"/>
            </w:pPr>
            <w:r>
              <w:rPr>
                <w:sz w:val="20"/>
              </w:rPr>
              <w:t>Section 2.6, Table 9</w:t>
            </w:r>
          </w:p>
        </w:tc>
      </w:tr>
      <w:tr w:rsidR="00DC55CF" w14:paraId="434B26BA" w14:textId="77777777">
        <w:trPr>
          <w:cantSplit/>
          <w:jc w:val="center"/>
        </w:trPr>
        <w:tc>
          <w:tcPr>
            <w:tcW w:w="2232" w:type="dxa"/>
            <w:shd w:val="clear" w:color="auto" w:fill="F4F7FA"/>
            <w:tcMar>
              <w:top w:w="18" w:type="dxa"/>
              <w:left w:w="70" w:type="dxa"/>
              <w:bottom w:w="18" w:type="dxa"/>
              <w:right w:w="70" w:type="dxa"/>
            </w:tcMar>
            <w:vAlign w:val="center"/>
          </w:tcPr>
          <w:p w14:paraId="75347496" w14:textId="77777777" w:rsidR="00DC55CF" w:rsidRDefault="00000000">
            <w:pPr>
              <w:spacing w:before="16" w:after="16" w:line="254" w:lineRule="auto"/>
            </w:pPr>
            <w:r>
              <w:rPr>
                <w:b/>
                <w:sz w:val="20"/>
              </w:rPr>
              <w:t>DSP: Sampling, Rates &amp; Quantization</w:t>
            </w:r>
          </w:p>
        </w:tc>
        <w:tc>
          <w:tcPr>
            <w:tcW w:w="3888" w:type="dxa"/>
            <w:shd w:val="clear" w:color="auto" w:fill="F4F7FA"/>
            <w:tcMar>
              <w:top w:w="18" w:type="dxa"/>
              <w:left w:w="70" w:type="dxa"/>
              <w:bottom w:w="18" w:type="dxa"/>
              <w:right w:w="70" w:type="dxa"/>
            </w:tcMar>
            <w:vAlign w:val="center"/>
          </w:tcPr>
          <w:p w14:paraId="78699BB2" w14:textId="77777777" w:rsidR="00DC55CF" w:rsidRDefault="00000000">
            <w:pPr>
              <w:spacing w:before="16" w:after="16" w:line="254" w:lineRule="auto"/>
            </w:pPr>
            <w:r>
              <w:rPr>
                <w:sz w:val="20"/>
              </w:rPr>
              <w:t>Distinguishing f</w:t>
            </w:r>
            <w:r>
              <w:rPr>
                <w:sz w:val="20"/>
                <w:vertAlign w:val="subscript"/>
              </w:rPr>
              <w:t>s,ADC</w:t>
            </w:r>
            <w:r>
              <w:rPr>
                <w:sz w:val="20"/>
              </w:rPr>
              <w:t xml:space="preserve"> (~500 Hz), f</w:t>
            </w:r>
            <w:r>
              <w:rPr>
                <w:sz w:val="20"/>
                <w:vertAlign w:val="subscript"/>
              </w:rPr>
              <w:t>s,ser</w:t>
            </w:r>
            <w:r>
              <w:rPr>
                <w:sz w:val="20"/>
              </w:rPr>
              <w:t xml:space="preserve"> (~250 Hz), &amp; UI FPS; provisional Uno R3 10-bit vs. R4 14-bit vs. 4 kHz-&gt;1 kHz ref</w:t>
            </w:r>
          </w:p>
        </w:tc>
        <w:tc>
          <w:tcPr>
            <w:tcW w:w="2088" w:type="dxa"/>
            <w:shd w:val="clear" w:color="auto" w:fill="F4F7FA"/>
            <w:tcMar>
              <w:top w:w="18" w:type="dxa"/>
              <w:left w:w="70" w:type="dxa"/>
              <w:bottom w:w="18" w:type="dxa"/>
              <w:right w:w="70" w:type="dxa"/>
            </w:tcMar>
            <w:vAlign w:val="center"/>
          </w:tcPr>
          <w:p w14:paraId="0686E996" w14:textId="77777777" w:rsidR="00DC55CF" w:rsidRDefault="00000000">
            <w:pPr>
              <w:spacing w:before="16" w:after="16" w:line="254" w:lineRule="auto"/>
            </w:pPr>
            <w:r>
              <w:rPr>
                <w:sz w:val="20"/>
              </w:rPr>
              <w:t>Analytical &amp; Executed Simulation</w:t>
            </w:r>
          </w:p>
        </w:tc>
        <w:tc>
          <w:tcPr>
            <w:tcW w:w="1584" w:type="dxa"/>
            <w:shd w:val="clear" w:color="auto" w:fill="F4F7FA"/>
            <w:tcMar>
              <w:top w:w="18" w:type="dxa"/>
              <w:left w:w="70" w:type="dxa"/>
              <w:bottom w:w="18" w:type="dxa"/>
              <w:right w:w="70" w:type="dxa"/>
            </w:tcMar>
            <w:vAlign w:val="center"/>
          </w:tcPr>
          <w:p w14:paraId="00BBE4F4" w14:textId="77777777" w:rsidR="00DC55CF" w:rsidRDefault="00000000">
            <w:pPr>
              <w:spacing w:before="16" w:after="16" w:line="254" w:lineRule="auto"/>
            </w:pPr>
            <w:r>
              <w:rPr>
                <w:sz w:val="20"/>
              </w:rPr>
              <w:t>Section 2.4.2, 2.9, Table 5</w:t>
            </w:r>
          </w:p>
        </w:tc>
      </w:tr>
      <w:tr w:rsidR="00DC55CF" w14:paraId="707C368E" w14:textId="77777777">
        <w:trPr>
          <w:cantSplit/>
          <w:jc w:val="center"/>
        </w:trPr>
        <w:tc>
          <w:tcPr>
            <w:tcW w:w="2232" w:type="dxa"/>
            <w:tcMar>
              <w:top w:w="18" w:type="dxa"/>
              <w:left w:w="70" w:type="dxa"/>
              <w:bottom w:w="18" w:type="dxa"/>
              <w:right w:w="70" w:type="dxa"/>
            </w:tcMar>
            <w:vAlign w:val="center"/>
          </w:tcPr>
          <w:p w14:paraId="35198F5B" w14:textId="77777777" w:rsidR="00DC55CF" w:rsidRDefault="00000000">
            <w:pPr>
              <w:spacing w:before="16" w:after="16" w:line="254" w:lineRule="auto"/>
            </w:pPr>
            <w:r>
              <w:rPr>
                <w:b/>
                <w:sz w:val="20"/>
              </w:rPr>
              <w:t>DSP: Z-Transform &amp; FIR/IIR Filters</w:t>
            </w:r>
          </w:p>
        </w:tc>
        <w:tc>
          <w:tcPr>
            <w:tcW w:w="3888" w:type="dxa"/>
            <w:tcMar>
              <w:top w:w="18" w:type="dxa"/>
              <w:left w:w="70" w:type="dxa"/>
              <w:bottom w:w="18" w:type="dxa"/>
              <w:right w:w="70" w:type="dxa"/>
            </w:tcMar>
            <w:vAlign w:val="center"/>
          </w:tcPr>
          <w:p w14:paraId="309D5693" w14:textId="77777777" w:rsidR="00DC55CF" w:rsidRDefault="00000000">
            <w:pPr>
              <w:spacing w:before="16" w:after="16" w:line="254" w:lineRule="auto"/>
            </w:pPr>
            <w:r>
              <w:rPr>
                <w:sz w:val="20"/>
              </w:rPr>
              <w:t>Bilinear transform, Z-plane pole stability (|p|max=0.9538), 65-tap FIR linear phase (32 ms at 1 kHz ref)</w:t>
            </w:r>
          </w:p>
        </w:tc>
        <w:tc>
          <w:tcPr>
            <w:tcW w:w="2088" w:type="dxa"/>
            <w:tcMar>
              <w:top w:w="18" w:type="dxa"/>
              <w:left w:w="70" w:type="dxa"/>
              <w:bottom w:w="18" w:type="dxa"/>
              <w:right w:w="70" w:type="dxa"/>
            </w:tcMar>
            <w:vAlign w:val="center"/>
          </w:tcPr>
          <w:p w14:paraId="1F0F07F1" w14:textId="77777777" w:rsidR="00DC55CF" w:rsidRDefault="00000000">
            <w:pPr>
              <w:spacing w:before="16" w:after="16" w:line="254" w:lineRule="auto"/>
            </w:pPr>
            <w:r>
              <w:rPr>
                <w:sz w:val="20"/>
              </w:rPr>
              <w:t>Analytical &amp; Executed Simulation</w:t>
            </w:r>
          </w:p>
        </w:tc>
        <w:tc>
          <w:tcPr>
            <w:tcW w:w="1584" w:type="dxa"/>
            <w:tcMar>
              <w:top w:w="18" w:type="dxa"/>
              <w:left w:w="70" w:type="dxa"/>
              <w:bottom w:w="18" w:type="dxa"/>
              <w:right w:w="70" w:type="dxa"/>
            </w:tcMar>
            <w:vAlign w:val="center"/>
          </w:tcPr>
          <w:p w14:paraId="1EB0676B" w14:textId="77777777" w:rsidR="00DC55CF" w:rsidRDefault="00000000">
            <w:pPr>
              <w:spacing w:before="16" w:after="16" w:line="254" w:lineRule="auto"/>
            </w:pPr>
            <w:r>
              <w:rPr>
                <w:sz w:val="20"/>
              </w:rPr>
              <w:t>Section 2.9, Exp 7</w:t>
            </w:r>
          </w:p>
        </w:tc>
      </w:tr>
      <w:tr w:rsidR="00DC55CF" w14:paraId="71131C9B" w14:textId="77777777">
        <w:trPr>
          <w:cantSplit/>
          <w:jc w:val="center"/>
        </w:trPr>
        <w:tc>
          <w:tcPr>
            <w:tcW w:w="2232" w:type="dxa"/>
            <w:shd w:val="clear" w:color="auto" w:fill="F4F7FA"/>
            <w:tcMar>
              <w:top w:w="18" w:type="dxa"/>
              <w:left w:w="70" w:type="dxa"/>
              <w:bottom w:w="18" w:type="dxa"/>
              <w:right w:w="70" w:type="dxa"/>
            </w:tcMar>
            <w:vAlign w:val="center"/>
          </w:tcPr>
          <w:p w14:paraId="6845D8C0" w14:textId="77777777" w:rsidR="00DC55CF" w:rsidRDefault="00000000">
            <w:pPr>
              <w:spacing w:before="16" w:after="16" w:line="254" w:lineRule="auto"/>
            </w:pPr>
            <w:r>
              <w:rPr>
                <w:b/>
                <w:sz w:val="20"/>
              </w:rPr>
              <w:t>DSP: Grip Timing, PSD &amp; Kinematics</w:t>
            </w:r>
          </w:p>
        </w:tc>
        <w:tc>
          <w:tcPr>
            <w:tcW w:w="3888" w:type="dxa"/>
            <w:shd w:val="clear" w:color="auto" w:fill="F4F7FA"/>
            <w:tcMar>
              <w:top w:w="18" w:type="dxa"/>
              <w:left w:w="70" w:type="dxa"/>
              <w:bottom w:w="18" w:type="dxa"/>
              <w:right w:w="70" w:type="dxa"/>
            </w:tcMar>
            <w:vAlign w:val="center"/>
          </w:tcPr>
          <w:p w14:paraId="5A991EA2" w14:textId="77777777" w:rsidR="00DC55CF" w:rsidRDefault="00000000">
            <w:pPr>
              <w:spacing w:before="16" w:after="16" w:line="254" w:lineRule="auto"/>
            </w:pPr>
            <w:r>
              <w:rPr>
                <w:sz w:val="20"/>
              </w:rPr>
              <w:t>35 s gripper protocol, RMS/MAV activation, MPU-6050 CF pitch/roll (no yaw), exact α=d²θ/dt² &amp; jerk ζ</w:t>
            </w:r>
            <w:r>
              <w:rPr>
                <w:sz w:val="20"/>
                <w:vertAlign w:val="subscript"/>
              </w:rPr>
              <w:t>θ</w:t>
            </w:r>
            <w:r>
              <w:rPr>
                <w:sz w:val="20"/>
              </w:rPr>
              <w:t>=d³θ/dt³</w:t>
            </w:r>
          </w:p>
        </w:tc>
        <w:tc>
          <w:tcPr>
            <w:tcW w:w="2088" w:type="dxa"/>
            <w:shd w:val="clear" w:color="auto" w:fill="F4F7FA"/>
            <w:tcMar>
              <w:top w:w="18" w:type="dxa"/>
              <w:left w:w="70" w:type="dxa"/>
              <w:bottom w:w="18" w:type="dxa"/>
              <w:right w:w="70" w:type="dxa"/>
            </w:tcMar>
            <w:vAlign w:val="center"/>
          </w:tcPr>
          <w:p w14:paraId="3F39015F" w14:textId="77777777" w:rsidR="00DC55CF" w:rsidRDefault="00000000">
            <w:pPr>
              <w:spacing w:before="16" w:after="16" w:line="254" w:lineRule="auto"/>
            </w:pPr>
            <w:r>
              <w:rPr>
                <w:sz w:val="20"/>
              </w:rPr>
              <w:t>Analytical, Sim &amp; Proposed Protocol</w:t>
            </w:r>
          </w:p>
        </w:tc>
        <w:tc>
          <w:tcPr>
            <w:tcW w:w="1584" w:type="dxa"/>
            <w:shd w:val="clear" w:color="auto" w:fill="F4F7FA"/>
            <w:tcMar>
              <w:top w:w="18" w:type="dxa"/>
              <w:left w:w="70" w:type="dxa"/>
              <w:bottom w:w="18" w:type="dxa"/>
              <w:right w:w="70" w:type="dxa"/>
            </w:tcMar>
            <w:vAlign w:val="center"/>
          </w:tcPr>
          <w:p w14:paraId="08F66F29" w14:textId="77777777" w:rsidR="00DC55CF" w:rsidRDefault="00000000">
            <w:pPr>
              <w:spacing w:before="16" w:after="16" w:line="254" w:lineRule="auto"/>
            </w:pPr>
            <w:r>
              <w:rPr>
                <w:sz w:val="20"/>
              </w:rPr>
              <w:t>Section 2.7, 2.9, Exps 8–9</w:t>
            </w:r>
          </w:p>
        </w:tc>
      </w:tr>
      <w:tr w:rsidR="00DC55CF" w14:paraId="0621B397" w14:textId="77777777">
        <w:trPr>
          <w:cantSplit/>
          <w:jc w:val="center"/>
        </w:trPr>
        <w:tc>
          <w:tcPr>
            <w:tcW w:w="2232" w:type="dxa"/>
            <w:tcMar>
              <w:top w:w="18" w:type="dxa"/>
              <w:left w:w="70" w:type="dxa"/>
              <w:bottom w:w="18" w:type="dxa"/>
              <w:right w:w="70" w:type="dxa"/>
            </w:tcMar>
            <w:vAlign w:val="center"/>
          </w:tcPr>
          <w:p w14:paraId="053D66AA" w14:textId="77777777" w:rsidR="00DC55CF" w:rsidRDefault="00000000">
            <w:pPr>
              <w:spacing w:before="16" w:after="16" w:line="254" w:lineRule="auto"/>
            </w:pPr>
            <w:r>
              <w:rPr>
                <w:b/>
                <w:sz w:val="20"/>
              </w:rPr>
              <w:t>ML: Saved Synthetic Benchmark</w:t>
            </w:r>
          </w:p>
        </w:tc>
        <w:tc>
          <w:tcPr>
            <w:tcW w:w="3888" w:type="dxa"/>
            <w:tcMar>
              <w:top w:w="18" w:type="dxa"/>
              <w:left w:w="70" w:type="dxa"/>
              <w:bottom w:w="18" w:type="dxa"/>
              <w:right w:w="70" w:type="dxa"/>
            </w:tcMar>
            <w:vAlign w:val="center"/>
          </w:tcPr>
          <w:p w14:paraId="1F984115" w14:textId="77777777" w:rsidR="00DC55CF" w:rsidRDefault="00000000">
            <w:pPr>
              <w:spacing w:before="16" w:after="16" w:line="254" w:lineRule="auto"/>
            </w:pPr>
            <w:r>
              <w:rPr>
                <w:sz w:val="20"/>
              </w:rPr>
              <w:t>Previously saved 5-fold trial-grouped CV across 5 classifiers (verification_results.json, N=750, seed=108)</w:t>
            </w:r>
          </w:p>
        </w:tc>
        <w:tc>
          <w:tcPr>
            <w:tcW w:w="2088" w:type="dxa"/>
            <w:tcMar>
              <w:top w:w="18" w:type="dxa"/>
              <w:left w:w="70" w:type="dxa"/>
              <w:bottom w:w="18" w:type="dxa"/>
              <w:right w:w="70" w:type="dxa"/>
            </w:tcMar>
            <w:vAlign w:val="center"/>
          </w:tcPr>
          <w:p w14:paraId="2F057462" w14:textId="77777777" w:rsidR="00DC55CF" w:rsidRDefault="00000000">
            <w:pPr>
              <w:spacing w:before="16" w:after="16" w:line="254" w:lineRule="auto"/>
            </w:pPr>
            <w:r>
              <w:rPr>
                <w:sz w:val="20"/>
              </w:rPr>
              <w:t>Saved Synthetic Software Demo</w:t>
            </w:r>
          </w:p>
        </w:tc>
        <w:tc>
          <w:tcPr>
            <w:tcW w:w="1584" w:type="dxa"/>
            <w:tcMar>
              <w:top w:w="18" w:type="dxa"/>
              <w:left w:w="70" w:type="dxa"/>
              <w:bottom w:w="18" w:type="dxa"/>
              <w:right w:w="70" w:type="dxa"/>
            </w:tcMar>
            <w:vAlign w:val="center"/>
          </w:tcPr>
          <w:p w14:paraId="7F4E9E74" w14:textId="77777777" w:rsidR="00DC55CF" w:rsidRDefault="00000000">
            <w:pPr>
              <w:spacing w:before="16" w:after="16" w:line="254" w:lineRule="auto"/>
            </w:pPr>
            <w:r>
              <w:rPr>
                <w:sz w:val="20"/>
              </w:rPr>
              <w:t>Section 2.10, Exp 11, Table 7</w:t>
            </w:r>
          </w:p>
        </w:tc>
      </w:tr>
      <w:tr w:rsidR="00DC55CF" w14:paraId="14313800" w14:textId="77777777">
        <w:trPr>
          <w:cantSplit/>
          <w:jc w:val="center"/>
        </w:trPr>
        <w:tc>
          <w:tcPr>
            <w:tcW w:w="2232" w:type="dxa"/>
            <w:shd w:val="clear" w:color="auto" w:fill="F4F7FA"/>
            <w:tcMar>
              <w:top w:w="18" w:type="dxa"/>
              <w:left w:w="70" w:type="dxa"/>
              <w:bottom w:w="18" w:type="dxa"/>
              <w:right w:w="70" w:type="dxa"/>
            </w:tcMar>
            <w:vAlign w:val="center"/>
          </w:tcPr>
          <w:p w14:paraId="55F36D9D" w14:textId="77777777" w:rsidR="00DC55CF" w:rsidRDefault="00000000">
            <w:pPr>
              <w:spacing w:before="16" w:after="16" w:line="254" w:lineRule="auto"/>
            </w:pPr>
            <w:r>
              <w:rPr>
                <w:b/>
                <w:sz w:val="20"/>
              </w:rPr>
              <w:t>ML: Real-Data Hygiene &amp; Bench Plan</w:t>
            </w:r>
          </w:p>
        </w:tc>
        <w:tc>
          <w:tcPr>
            <w:tcW w:w="3888" w:type="dxa"/>
            <w:shd w:val="clear" w:color="auto" w:fill="F4F7FA"/>
            <w:tcMar>
              <w:top w:w="18" w:type="dxa"/>
              <w:left w:w="70" w:type="dxa"/>
              <w:bottom w:w="18" w:type="dxa"/>
              <w:right w:w="70" w:type="dxa"/>
            </w:tcMar>
            <w:vAlign w:val="center"/>
          </w:tcPr>
          <w:p w14:paraId="76C0FDFE" w14:textId="77777777" w:rsidR="00DC55CF" w:rsidRDefault="00000000">
            <w:pPr>
              <w:spacing w:before="16" w:after="16" w:line="254" w:lineRule="auto"/>
            </w:pPr>
            <w:r>
              <w:rPr>
                <w:sz w:val="20"/>
              </w:rPr>
              <w:t>Session/subject grouping, Hold 1 calib separation, training-only scaling, operator trigger &amp; feature hygiene</w:t>
            </w:r>
          </w:p>
        </w:tc>
        <w:tc>
          <w:tcPr>
            <w:tcW w:w="2088" w:type="dxa"/>
            <w:shd w:val="clear" w:color="auto" w:fill="F4F7FA"/>
            <w:tcMar>
              <w:top w:w="18" w:type="dxa"/>
              <w:left w:w="70" w:type="dxa"/>
              <w:bottom w:w="18" w:type="dxa"/>
              <w:right w:w="70" w:type="dxa"/>
            </w:tcMar>
            <w:vAlign w:val="center"/>
          </w:tcPr>
          <w:p w14:paraId="64DCF0EF" w14:textId="77777777" w:rsidR="00DC55CF" w:rsidRDefault="00000000">
            <w:pPr>
              <w:spacing w:before="16" w:after="16" w:line="254" w:lineRule="auto"/>
            </w:pPr>
            <w:r>
              <w:rPr>
                <w:sz w:val="20"/>
              </w:rPr>
              <w:t>Proposed Benchtop Protocol</w:t>
            </w:r>
          </w:p>
        </w:tc>
        <w:tc>
          <w:tcPr>
            <w:tcW w:w="1584" w:type="dxa"/>
            <w:shd w:val="clear" w:color="auto" w:fill="F4F7FA"/>
            <w:tcMar>
              <w:top w:w="18" w:type="dxa"/>
              <w:left w:w="70" w:type="dxa"/>
              <w:bottom w:w="18" w:type="dxa"/>
              <w:right w:w="70" w:type="dxa"/>
            </w:tcMar>
            <w:vAlign w:val="center"/>
          </w:tcPr>
          <w:p w14:paraId="0B13DDD0" w14:textId="77777777" w:rsidR="00DC55CF" w:rsidRDefault="00000000">
            <w:pPr>
              <w:spacing w:before="16" w:after="16" w:line="254" w:lineRule="auto"/>
            </w:pPr>
            <w:r>
              <w:rPr>
                <w:sz w:val="20"/>
              </w:rPr>
              <w:t>Section 2.10, Exp 12, Table 10</w:t>
            </w:r>
          </w:p>
        </w:tc>
      </w:tr>
    </w:tbl>
    <w:p w14:paraId="3F3E1DC2" w14:textId="77777777" w:rsidR="00DC55CF" w:rsidRDefault="00DC55CF">
      <w:pPr>
        <w:spacing w:after="30"/>
      </w:pPr>
    </w:p>
    <w:p w14:paraId="4D087970" w14:textId="77777777" w:rsidR="00DC55CF" w:rsidRDefault="00000000">
      <w:pPr>
        <w:pStyle w:val="Heading1"/>
        <w:pBdr>
          <w:bottom w:val="single" w:sz="8" w:space="3" w:color="1B365D"/>
        </w:pBdr>
        <w:spacing w:before="220" w:after="90"/>
      </w:pPr>
      <w:r>
        <w:rPr>
          <w:b/>
          <w:color w:val="1B365D"/>
          <w:sz w:val="32"/>
        </w:rPr>
        <w:t>2. METHODOLOGY</w:t>
      </w:r>
    </w:p>
    <w:p w14:paraId="59278EFC" w14:textId="77777777" w:rsidR="00DC55CF" w:rsidRDefault="00000000">
      <w:pPr>
        <w:pStyle w:val="Heading2"/>
        <w:spacing w:before="170" w:after="70"/>
      </w:pPr>
      <w:r>
        <w:rPr>
          <w:b/>
          <w:i w:val="0"/>
          <w:color w:val="1B365D"/>
          <w:sz w:val="28"/>
        </w:rPr>
        <w:t>2.1 Overall Multimodal System Architecture</w:t>
      </w:r>
    </w:p>
    <w:p w14:paraId="5DA53675" w14:textId="77777777" w:rsidR="00DC55CF" w:rsidRDefault="00000000">
      <w:pPr>
        <w:pStyle w:val="BodyText"/>
        <w:spacing w:after="68" w:line="278" w:lineRule="auto"/>
        <w:ind w:firstLine="0"/>
      </w:pPr>
      <w:r>
        <w:t xml:space="preserve">The ForearmSense AI architecture is structured into two explicitly separated tracks (Figures 1 and 2, Table 1): (1) the confirmed physical benchtop hardware inventory used for studying single-channel forearm grip </w:t>
      </w:r>
      <w:r>
        <w:lastRenderedPageBreak/>
        <w:t>activation, grip/release timing, repetition consistency, and hand movement stability, and (2) the theoretical and simulated Analog Electronic Circuit Design (AECD, 25EC1302E) reference chain retained for op-amp-level coursework analysis.</w:t>
      </w:r>
    </w:p>
    <w:p w14:paraId="26270956" w14:textId="77777777" w:rsidR="00DC55CF" w:rsidRDefault="00000000">
      <w:pPr>
        <w:keepNext/>
        <w:spacing w:before="50" w:after="20"/>
        <w:jc w:val="center"/>
      </w:pPr>
      <w:r>
        <w:rPr>
          <w:noProof/>
        </w:rPr>
        <w:drawing>
          <wp:inline distT="0" distB="0" distL="0" distR="0" wp14:anchorId="4AD84A9B" wp14:editId="66B2ECB4">
            <wp:extent cx="3657600" cy="1735660"/>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earable_concept.png"/>
                    <pic:cNvPicPr/>
                  </pic:nvPicPr>
                  <pic:blipFill>
                    <a:blip r:embed="rId10"/>
                    <a:stretch>
                      <a:fillRect/>
                    </a:stretch>
                  </pic:blipFill>
                  <pic:spPr>
                    <a:xfrm>
                      <a:off x="0" y="0"/>
                      <a:ext cx="3657600" cy="1735660"/>
                    </a:xfrm>
                    <a:prstGeom prst="rect">
                      <a:avLst/>
                    </a:prstGeom>
                  </pic:spPr>
                </pic:pic>
              </a:graphicData>
            </a:graphic>
          </wp:inline>
        </w:drawing>
      </w:r>
    </w:p>
    <w:p w14:paraId="429DF21F" w14:textId="77777777" w:rsidR="00DC55CF" w:rsidRDefault="00000000">
      <w:pPr>
        <w:pStyle w:val="figurecaption"/>
        <w:spacing w:before="20" w:after="60" w:line="269" w:lineRule="auto"/>
        <w:jc w:val="center"/>
      </w:pPr>
      <w:r>
        <w:rPr>
          <w:b/>
          <w:color w:val="1B365D"/>
          <w:sz w:val="21"/>
        </w:rPr>
        <w:t xml:space="preserve">Figure 1: </w:t>
      </w:r>
      <w:r>
        <w:rPr>
          <w:i/>
          <w:color w:val="000000"/>
          <w:sz w:val="21"/>
        </w:rPr>
        <w:t>Confirmed ForearmSense AI benchtop setup and architecture stack [Conceptual]: (a) single-channel BioAmp EXG Pill electrodes over superficial forearm flexors, bony reference, MPU-6050 6-axis IMU, and uninstrumented mechanical hand gripper (no working PPG sensor); (b) six-layer hardware-to-software architecture stack.</w:t>
      </w:r>
    </w:p>
    <w:p w14:paraId="405E6CD9" w14:textId="77777777" w:rsidR="00DC55CF" w:rsidRDefault="00000000">
      <w:pPr>
        <w:pStyle w:val="BodyText"/>
        <w:spacing w:after="68" w:line="278" w:lineRule="auto"/>
        <w:ind w:firstLine="0"/>
      </w:pPr>
      <w:r>
        <w:t>On the physical bench (Figure 2, top solid block), cutaneous sEMG potentials from a single superficial forearm flexor site are conditioned by one Upside Down Labs BioAmp EXG Pill module [12] using existing three-lead electrodes (IN+, IN−, and REF) while preserving existing wiring without solder modifications. Simultaneously, three-axis linear acceleration (a</w:t>
      </w:r>
      <w:r>
        <w:rPr>
          <w:vertAlign w:val="subscript"/>
        </w:rPr>
        <w:t>x</w:t>
      </w:r>
      <w:r>
        <w:t>, a</w:t>
      </w:r>
      <w:r>
        <w:rPr>
          <w:vertAlign w:val="subscript"/>
        </w:rPr>
        <w:t>y</w:t>
      </w:r>
      <w:r>
        <w:t>, a</w:t>
      </w:r>
      <w:r>
        <w:rPr>
          <w:vertAlign w:val="subscript"/>
        </w:rPr>
        <w:t>z</w:t>
      </w:r>
      <w:r>
        <w:t>) and three-axis angular velocity (ω</w:t>
      </w:r>
      <w:r>
        <w:rPr>
          <w:vertAlign w:val="subscript"/>
        </w:rPr>
        <w:t>x</w:t>
      </w:r>
      <w:r>
        <w:t>, ω</w:t>
      </w:r>
      <w:r>
        <w:rPr>
          <w:vertAlign w:val="subscript"/>
        </w:rPr>
        <w:t>y</w:t>
      </w:r>
      <w:r>
        <w:t>, ω</w:t>
      </w:r>
      <w:r>
        <w:rPr>
          <w:vertAlign w:val="subscript"/>
        </w:rPr>
        <w:t>z</w:t>
      </w:r>
      <w:r>
        <w:t>) are acquired by a TDK InvenSense MPU-6050 six-axis MEMS IMU over I2C [16]. Both sensors interface to an Arduino Uno microcontroller [17] connected via USB serial to a host laptop, while the participant performs structured squeeze/rest repetitions on a mechanical hand gripper. No working optical pulse (PPG) sensor is present in the physical system.</w:t>
      </w:r>
    </w:p>
    <w:p w14:paraId="018295A8" w14:textId="77777777" w:rsidR="00DC55CF" w:rsidRDefault="00000000">
      <w:pPr>
        <w:keepNext/>
        <w:spacing w:before="50" w:after="20"/>
        <w:jc w:val="center"/>
      </w:pPr>
      <w:r>
        <w:rPr>
          <w:noProof/>
        </w:rPr>
        <w:drawing>
          <wp:inline distT="0" distB="0" distL="0" distR="0" wp14:anchorId="792FB1C5" wp14:editId="35C3C07D">
            <wp:extent cx="3730752" cy="1891749"/>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block_diagram.png"/>
                    <pic:cNvPicPr/>
                  </pic:nvPicPr>
                  <pic:blipFill>
                    <a:blip r:embed="rId11"/>
                    <a:stretch>
                      <a:fillRect/>
                    </a:stretch>
                  </pic:blipFill>
                  <pic:spPr>
                    <a:xfrm>
                      <a:off x="0" y="0"/>
                      <a:ext cx="3730752" cy="1891749"/>
                    </a:xfrm>
                    <a:prstGeom prst="rect">
                      <a:avLst/>
                    </a:prstGeom>
                  </pic:spPr>
                </pic:pic>
              </a:graphicData>
            </a:graphic>
          </wp:inline>
        </w:drawing>
      </w:r>
    </w:p>
    <w:p w14:paraId="09B3F2D3" w14:textId="77777777" w:rsidR="00DC55CF" w:rsidRDefault="00000000">
      <w:pPr>
        <w:pStyle w:val="figurecaption"/>
        <w:spacing w:before="20" w:after="60" w:line="269" w:lineRule="auto"/>
        <w:jc w:val="center"/>
      </w:pPr>
      <w:r>
        <w:rPr>
          <w:b/>
          <w:color w:val="1B365D"/>
          <w:sz w:val="21"/>
        </w:rPr>
        <w:t xml:space="preserve">Figure 2: </w:t>
      </w:r>
      <w:r>
        <w:rPr>
          <w:i/>
          <w:color w:val="000000"/>
          <w:sz w:val="21"/>
        </w:rPr>
        <w:t>ForearmSense AI system block diagram [Conceptual] separating the confirmed physical hardware path (1-Ch BioAmp EXG Pill, MPU-6050, hand gripper, Arduino Uno, laptop USB link) from the theoretical/simulated 25EC1302E AECD coursework reference chain (TI INA826 + OPA2376 + 4 kHz multirate decimation).</w:t>
      </w:r>
    </w:p>
    <w:p w14:paraId="5777433F" w14:textId="77777777" w:rsidR="00DC55CF" w:rsidRDefault="00000000">
      <w:pPr>
        <w:pStyle w:val="BodyText"/>
        <w:spacing w:after="68" w:line="278" w:lineRule="auto"/>
        <w:ind w:firstLine="0"/>
      </w:pPr>
      <w:r>
        <w:t>Because the exact revision of the benchtop Arduino Uno has not yet been confirmed, our analysis avoids assuming a single fixed ADC specification. Classic Arduino Uno R3 operation (ATmega328P, 16 MHz, 10-bit SAR ADC across 5.0 V yielding Δq,R3 = 4.883 mV) is evaluated as a provisional baseline alongside the Arduino Uno R4 architecture (Renesas RA4M1, 48 MHz, up to 14-bit SAR ADC yielding Δq,R4 = 0.305 mV) [17]. In parallel, the theoretical AECD reference track (Figure 2, bottom dashed block) models a custom +3.30 V cascade (TI INA826 at G</w:t>
      </w:r>
      <w:r>
        <w:rPr>
          <w:vertAlign w:val="subscript"/>
        </w:rPr>
        <w:t>1</w:t>
      </w:r>
      <w:r>
        <w:t xml:space="preserve"> = 10.00 V/V + TI OPA2376 active filters and G</w:t>
      </w:r>
      <w:r>
        <w:rPr>
          <w:vertAlign w:val="subscript"/>
        </w:rPr>
        <w:t>2</w:t>
      </w:r>
      <w:r>
        <w:t xml:space="preserve"> = 50.00 V/V post-amplifier + 4000 Hz 12-bit SAR ADC decimated 4:1 to 1000 Hz).</w:t>
      </w:r>
    </w:p>
    <w:p w14:paraId="155BAEE1" w14:textId="77777777" w:rsidR="00DC55CF" w:rsidRDefault="00000000">
      <w:pPr>
        <w:pStyle w:val="tablehead"/>
        <w:keepNext/>
        <w:spacing w:before="100" w:after="40"/>
        <w:jc w:val="left"/>
      </w:pPr>
      <w:r>
        <w:rPr>
          <w:b/>
          <w:color w:val="1B365D"/>
          <w:sz w:val="21"/>
        </w:rPr>
        <w:lastRenderedPageBreak/>
        <w:t xml:space="preserve">Table 1: </w:t>
      </w:r>
      <w:r>
        <w:rPr>
          <w:b/>
          <w:color w:val="000000"/>
          <w:sz w:val="21"/>
        </w:rPr>
        <w:t>Confirmed Physical Hardware Inventory vs. Theoretical AECD Course Reference Specifications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46"/>
        <w:gridCol w:w="2810"/>
        <w:gridCol w:w="2234"/>
        <w:gridCol w:w="2810"/>
      </w:tblGrid>
      <w:tr w:rsidR="00DC55CF" w14:paraId="2812F9DB" w14:textId="77777777">
        <w:trPr>
          <w:cantSplit/>
          <w:tblHeader/>
          <w:jc w:val="center"/>
        </w:trPr>
        <w:tc>
          <w:tcPr>
            <w:tcW w:w="1944" w:type="dxa"/>
            <w:shd w:val="clear" w:color="auto" w:fill="1B365D"/>
            <w:tcMar>
              <w:top w:w="36" w:type="dxa"/>
              <w:left w:w="75" w:type="dxa"/>
              <w:bottom w:w="36" w:type="dxa"/>
              <w:right w:w="75" w:type="dxa"/>
            </w:tcMar>
            <w:vAlign w:val="center"/>
          </w:tcPr>
          <w:p w14:paraId="7950A794" w14:textId="77777777" w:rsidR="00DC55CF" w:rsidRDefault="00000000">
            <w:pPr>
              <w:keepNext/>
              <w:spacing w:before="20" w:after="20" w:line="252" w:lineRule="auto"/>
              <w:jc w:val="center"/>
            </w:pPr>
            <w:r>
              <w:rPr>
                <w:b/>
                <w:color w:val="FFFFFF"/>
                <w:sz w:val="21"/>
              </w:rPr>
              <w:t>Subsystem &amp; Evidence Tier</w:t>
            </w:r>
          </w:p>
        </w:tc>
        <w:tc>
          <w:tcPr>
            <w:tcW w:w="2808" w:type="dxa"/>
            <w:shd w:val="clear" w:color="auto" w:fill="1B365D"/>
            <w:tcMar>
              <w:top w:w="36" w:type="dxa"/>
              <w:left w:w="75" w:type="dxa"/>
              <w:bottom w:w="36" w:type="dxa"/>
              <w:right w:w="75" w:type="dxa"/>
            </w:tcMar>
            <w:vAlign w:val="center"/>
          </w:tcPr>
          <w:p w14:paraId="2639E1A9" w14:textId="77777777" w:rsidR="00DC55CF" w:rsidRDefault="00000000">
            <w:pPr>
              <w:keepNext/>
              <w:spacing w:before="20" w:after="20" w:line="252" w:lineRule="auto"/>
              <w:jc w:val="center"/>
            </w:pPr>
            <w:r>
              <w:rPr>
                <w:b/>
                <w:color w:val="FFFFFF"/>
                <w:sz w:val="21"/>
              </w:rPr>
              <w:t>Component / Module &amp; Provenance</w:t>
            </w:r>
          </w:p>
        </w:tc>
        <w:tc>
          <w:tcPr>
            <w:tcW w:w="2232" w:type="dxa"/>
            <w:shd w:val="clear" w:color="auto" w:fill="1B365D"/>
            <w:tcMar>
              <w:top w:w="36" w:type="dxa"/>
              <w:left w:w="75" w:type="dxa"/>
              <w:bottom w:w="36" w:type="dxa"/>
              <w:right w:w="75" w:type="dxa"/>
            </w:tcMar>
            <w:vAlign w:val="center"/>
          </w:tcPr>
          <w:p w14:paraId="1592E4D7" w14:textId="77777777" w:rsidR="00DC55CF" w:rsidRDefault="00000000">
            <w:pPr>
              <w:keepNext/>
              <w:spacing w:before="20" w:after="20" w:line="252" w:lineRule="auto"/>
              <w:jc w:val="center"/>
            </w:pPr>
            <w:r>
              <w:rPr>
                <w:b/>
                <w:color w:val="FFFFFF"/>
                <w:sz w:val="21"/>
              </w:rPr>
              <w:t>Supply &amp; Interface</w:t>
            </w:r>
          </w:p>
        </w:tc>
        <w:tc>
          <w:tcPr>
            <w:tcW w:w="2808" w:type="dxa"/>
            <w:shd w:val="clear" w:color="auto" w:fill="1B365D"/>
            <w:tcMar>
              <w:top w:w="36" w:type="dxa"/>
              <w:left w:w="75" w:type="dxa"/>
              <w:bottom w:w="36" w:type="dxa"/>
              <w:right w:w="75" w:type="dxa"/>
            </w:tcMar>
            <w:vAlign w:val="center"/>
          </w:tcPr>
          <w:p w14:paraId="3F61DAC8" w14:textId="77777777" w:rsidR="00DC55CF" w:rsidRDefault="00000000">
            <w:pPr>
              <w:keepNext/>
              <w:spacing w:before="20" w:after="20" w:line="252" w:lineRule="auto"/>
              <w:jc w:val="center"/>
            </w:pPr>
            <w:r>
              <w:rPr>
                <w:b/>
                <w:color w:val="FFFFFF"/>
                <w:sz w:val="21"/>
              </w:rPr>
              <w:t>Verified Scope &amp; Operational Boundaries</w:t>
            </w:r>
          </w:p>
        </w:tc>
      </w:tr>
      <w:tr w:rsidR="00DC55CF" w14:paraId="0123C6C3" w14:textId="77777777">
        <w:trPr>
          <w:cantSplit/>
          <w:jc w:val="center"/>
        </w:trPr>
        <w:tc>
          <w:tcPr>
            <w:tcW w:w="1944" w:type="dxa"/>
            <w:tcMar>
              <w:top w:w="18" w:type="dxa"/>
              <w:left w:w="70" w:type="dxa"/>
              <w:bottom w:w="18" w:type="dxa"/>
              <w:right w:w="70" w:type="dxa"/>
            </w:tcMar>
            <w:vAlign w:val="center"/>
          </w:tcPr>
          <w:p w14:paraId="7B08202B" w14:textId="77777777" w:rsidR="00DC55CF" w:rsidRDefault="00000000">
            <w:pPr>
              <w:spacing w:before="16" w:after="16" w:line="254" w:lineRule="auto"/>
            </w:pPr>
            <w:r>
              <w:rPr>
                <w:b/>
                <w:sz w:val="20"/>
              </w:rPr>
              <w:t>Physical sEMG Front End [Confirmed HW]</w:t>
            </w:r>
          </w:p>
        </w:tc>
        <w:tc>
          <w:tcPr>
            <w:tcW w:w="2808" w:type="dxa"/>
            <w:tcMar>
              <w:top w:w="18" w:type="dxa"/>
              <w:left w:w="70" w:type="dxa"/>
              <w:bottom w:w="18" w:type="dxa"/>
              <w:right w:w="70" w:type="dxa"/>
            </w:tcMar>
            <w:vAlign w:val="center"/>
          </w:tcPr>
          <w:p w14:paraId="01C71B1E" w14:textId="77777777" w:rsidR="00DC55CF" w:rsidRDefault="00000000">
            <w:pPr>
              <w:spacing w:before="16" w:after="16" w:line="254" w:lineRule="auto"/>
            </w:pPr>
            <w:r>
              <w:rPr>
                <w:sz w:val="20"/>
              </w:rPr>
              <w:t>1× Upside Down Labs BioAmp EXG Pill v1.0 + existing electrodes [12]</w:t>
            </w:r>
          </w:p>
        </w:tc>
        <w:tc>
          <w:tcPr>
            <w:tcW w:w="2232" w:type="dxa"/>
            <w:tcMar>
              <w:top w:w="18" w:type="dxa"/>
              <w:left w:w="70" w:type="dxa"/>
              <w:bottom w:w="18" w:type="dxa"/>
              <w:right w:w="70" w:type="dxa"/>
            </w:tcMar>
            <w:vAlign w:val="center"/>
          </w:tcPr>
          <w:p w14:paraId="4E680D5D" w14:textId="77777777" w:rsidR="00DC55CF" w:rsidRDefault="00000000">
            <w:pPr>
              <w:spacing w:before="16" w:after="16" w:line="254" w:lineRule="auto"/>
            </w:pPr>
            <w:r>
              <w:rPr>
                <w:sz w:val="20"/>
              </w:rPr>
              <w:t>VCC = 3.3 V / 5.0 V; 1 Analog Output (OUT)</w:t>
            </w:r>
          </w:p>
        </w:tc>
        <w:tc>
          <w:tcPr>
            <w:tcW w:w="2808" w:type="dxa"/>
            <w:tcMar>
              <w:top w:w="18" w:type="dxa"/>
              <w:left w:w="70" w:type="dxa"/>
              <w:bottom w:w="18" w:type="dxa"/>
              <w:right w:w="70" w:type="dxa"/>
            </w:tcMar>
            <w:vAlign w:val="center"/>
          </w:tcPr>
          <w:p w14:paraId="08D57CDC" w14:textId="77777777" w:rsidR="00DC55CF" w:rsidRDefault="00000000">
            <w:pPr>
              <w:spacing w:before="16" w:after="16" w:line="254" w:lineRule="auto"/>
            </w:pPr>
            <w:r>
              <w:rPr>
                <w:sz w:val="20"/>
              </w:rPr>
              <w:t>Single-channel biopotential AFE (Z</w:t>
            </w:r>
            <w:r>
              <w:rPr>
                <w:sz w:val="20"/>
                <w:vertAlign w:val="subscript"/>
              </w:rPr>
              <w:t>in</w:t>
            </w:r>
            <w:r>
              <w:rPr>
                <w:sz w:val="20"/>
              </w:rPr>
              <w:t xml:space="preserve"> ≈ 10¹² Ω); no dual-channel co-activation</w:t>
            </w:r>
          </w:p>
        </w:tc>
      </w:tr>
      <w:tr w:rsidR="00DC55CF" w14:paraId="15688387" w14:textId="77777777">
        <w:trPr>
          <w:cantSplit/>
          <w:jc w:val="center"/>
        </w:trPr>
        <w:tc>
          <w:tcPr>
            <w:tcW w:w="1944" w:type="dxa"/>
            <w:shd w:val="clear" w:color="auto" w:fill="F4F7FA"/>
            <w:tcMar>
              <w:top w:w="18" w:type="dxa"/>
              <w:left w:w="70" w:type="dxa"/>
              <w:bottom w:w="18" w:type="dxa"/>
              <w:right w:w="70" w:type="dxa"/>
            </w:tcMar>
            <w:vAlign w:val="center"/>
          </w:tcPr>
          <w:p w14:paraId="548CDB37" w14:textId="77777777" w:rsidR="00DC55CF" w:rsidRDefault="00000000">
            <w:pPr>
              <w:spacing w:before="16" w:after="16" w:line="254" w:lineRule="auto"/>
            </w:pPr>
            <w:r>
              <w:rPr>
                <w:b/>
                <w:sz w:val="20"/>
              </w:rPr>
              <w:t>Physical Motion IMU [Confirmed HW]</w:t>
            </w:r>
          </w:p>
        </w:tc>
        <w:tc>
          <w:tcPr>
            <w:tcW w:w="2808" w:type="dxa"/>
            <w:shd w:val="clear" w:color="auto" w:fill="F4F7FA"/>
            <w:tcMar>
              <w:top w:w="18" w:type="dxa"/>
              <w:left w:w="70" w:type="dxa"/>
              <w:bottom w:w="18" w:type="dxa"/>
              <w:right w:w="70" w:type="dxa"/>
            </w:tcMar>
            <w:vAlign w:val="center"/>
          </w:tcPr>
          <w:p w14:paraId="3AC2A58C" w14:textId="77777777" w:rsidR="00DC55CF" w:rsidRDefault="00000000">
            <w:pPr>
              <w:spacing w:before="16" w:after="16" w:line="254" w:lineRule="auto"/>
            </w:pPr>
            <w:r>
              <w:rPr>
                <w:sz w:val="20"/>
              </w:rPr>
              <w:t>TDK InvenSense MPU-6050 6-Axis MEMS IMU [16]</w:t>
            </w:r>
          </w:p>
        </w:tc>
        <w:tc>
          <w:tcPr>
            <w:tcW w:w="2232" w:type="dxa"/>
            <w:shd w:val="clear" w:color="auto" w:fill="F4F7FA"/>
            <w:tcMar>
              <w:top w:w="18" w:type="dxa"/>
              <w:left w:w="70" w:type="dxa"/>
              <w:bottom w:w="18" w:type="dxa"/>
              <w:right w:w="70" w:type="dxa"/>
            </w:tcMar>
            <w:vAlign w:val="center"/>
          </w:tcPr>
          <w:p w14:paraId="5855C59F" w14:textId="77777777" w:rsidR="00DC55CF" w:rsidRDefault="00000000">
            <w:pPr>
              <w:spacing w:before="16" w:after="16" w:line="254" w:lineRule="auto"/>
            </w:pPr>
            <w:r>
              <w:rPr>
                <w:sz w:val="20"/>
              </w:rPr>
              <w:t>VDD = 3.3 V / 5 V module; I2C (SDA, SCL)</w:t>
            </w:r>
          </w:p>
        </w:tc>
        <w:tc>
          <w:tcPr>
            <w:tcW w:w="2808" w:type="dxa"/>
            <w:shd w:val="clear" w:color="auto" w:fill="F4F7FA"/>
            <w:tcMar>
              <w:top w:w="18" w:type="dxa"/>
              <w:left w:w="70" w:type="dxa"/>
              <w:bottom w:w="18" w:type="dxa"/>
              <w:right w:w="70" w:type="dxa"/>
            </w:tcMar>
            <w:vAlign w:val="center"/>
          </w:tcPr>
          <w:p w14:paraId="6D8B55D3" w14:textId="77777777" w:rsidR="00DC55CF" w:rsidRDefault="00000000">
            <w:pPr>
              <w:spacing w:before="16" w:after="16" w:line="254" w:lineRule="auto"/>
            </w:pPr>
            <w:r>
              <w:rPr>
                <w:sz w:val="20"/>
              </w:rPr>
              <w:t>3-axis accel (±4 g) + 3-axis gyro (±500 °/s); no magnetometer (yaw unreferenced)</w:t>
            </w:r>
          </w:p>
        </w:tc>
      </w:tr>
      <w:tr w:rsidR="00DC55CF" w14:paraId="4A6BF52A" w14:textId="77777777">
        <w:trPr>
          <w:cantSplit/>
          <w:jc w:val="center"/>
        </w:trPr>
        <w:tc>
          <w:tcPr>
            <w:tcW w:w="1944" w:type="dxa"/>
            <w:tcMar>
              <w:top w:w="18" w:type="dxa"/>
              <w:left w:w="70" w:type="dxa"/>
              <w:bottom w:w="18" w:type="dxa"/>
              <w:right w:w="70" w:type="dxa"/>
            </w:tcMar>
            <w:vAlign w:val="center"/>
          </w:tcPr>
          <w:p w14:paraId="658A9FE4" w14:textId="77777777" w:rsidR="00DC55CF" w:rsidRDefault="00000000">
            <w:pPr>
              <w:spacing w:before="16" w:after="16" w:line="254" w:lineRule="auto"/>
            </w:pPr>
            <w:r>
              <w:rPr>
                <w:b/>
                <w:sz w:val="20"/>
              </w:rPr>
              <w:t>Physical Task Target [Confirmed HW]</w:t>
            </w:r>
          </w:p>
        </w:tc>
        <w:tc>
          <w:tcPr>
            <w:tcW w:w="2808" w:type="dxa"/>
            <w:tcMar>
              <w:top w:w="18" w:type="dxa"/>
              <w:left w:w="70" w:type="dxa"/>
              <w:bottom w:w="18" w:type="dxa"/>
              <w:right w:w="70" w:type="dxa"/>
            </w:tcMar>
            <w:vAlign w:val="center"/>
          </w:tcPr>
          <w:p w14:paraId="1224E378" w14:textId="77777777" w:rsidR="00DC55CF" w:rsidRDefault="00000000">
            <w:pPr>
              <w:spacing w:before="16" w:after="16" w:line="254" w:lineRule="auto"/>
            </w:pPr>
            <w:r>
              <w:rPr>
                <w:sz w:val="20"/>
              </w:rPr>
              <w:t>Mechanical Hand Gripper (Uninstrumented)</w:t>
            </w:r>
          </w:p>
        </w:tc>
        <w:tc>
          <w:tcPr>
            <w:tcW w:w="2232" w:type="dxa"/>
            <w:tcMar>
              <w:top w:w="18" w:type="dxa"/>
              <w:left w:w="70" w:type="dxa"/>
              <w:bottom w:w="18" w:type="dxa"/>
              <w:right w:w="70" w:type="dxa"/>
            </w:tcMar>
            <w:vAlign w:val="center"/>
          </w:tcPr>
          <w:p w14:paraId="2C372CD1" w14:textId="77777777" w:rsidR="00DC55CF" w:rsidRDefault="00000000">
            <w:pPr>
              <w:spacing w:before="16" w:after="16" w:line="254" w:lineRule="auto"/>
            </w:pPr>
            <w:r>
              <w:rPr>
                <w:sz w:val="20"/>
              </w:rPr>
              <w:t>Manual squeeze/release resistance target</w:t>
            </w:r>
          </w:p>
        </w:tc>
        <w:tc>
          <w:tcPr>
            <w:tcW w:w="2808" w:type="dxa"/>
            <w:tcMar>
              <w:top w:w="18" w:type="dxa"/>
              <w:left w:w="70" w:type="dxa"/>
              <w:bottom w:w="18" w:type="dxa"/>
              <w:right w:w="70" w:type="dxa"/>
            </w:tcMar>
            <w:vAlign w:val="center"/>
          </w:tcPr>
          <w:p w14:paraId="5BBF0692" w14:textId="77777777" w:rsidR="00DC55CF" w:rsidRDefault="00000000">
            <w:pPr>
              <w:spacing w:before="16" w:after="16" w:line="254" w:lineRule="auto"/>
            </w:pPr>
            <w:r>
              <w:rPr>
                <w:sz w:val="20"/>
              </w:rPr>
              <w:t>35 s protocol (3×5 s holds); not a force dynamometer (no N or kg output)</w:t>
            </w:r>
          </w:p>
        </w:tc>
      </w:tr>
      <w:tr w:rsidR="00DC55CF" w14:paraId="4DB8A5F6" w14:textId="77777777">
        <w:trPr>
          <w:cantSplit/>
          <w:jc w:val="center"/>
        </w:trPr>
        <w:tc>
          <w:tcPr>
            <w:tcW w:w="1944" w:type="dxa"/>
            <w:shd w:val="clear" w:color="auto" w:fill="F4F7FA"/>
            <w:tcMar>
              <w:top w:w="18" w:type="dxa"/>
              <w:left w:w="70" w:type="dxa"/>
              <w:bottom w:w="18" w:type="dxa"/>
              <w:right w:w="70" w:type="dxa"/>
            </w:tcMar>
            <w:vAlign w:val="center"/>
          </w:tcPr>
          <w:p w14:paraId="2AA93C34" w14:textId="77777777" w:rsidR="00DC55CF" w:rsidRDefault="00000000">
            <w:pPr>
              <w:spacing w:before="16" w:after="16" w:line="254" w:lineRule="auto"/>
            </w:pPr>
            <w:r>
              <w:rPr>
                <w:b/>
                <w:sz w:val="20"/>
              </w:rPr>
              <w:t>Acquisition MCU [Confirmed HW]</w:t>
            </w:r>
          </w:p>
        </w:tc>
        <w:tc>
          <w:tcPr>
            <w:tcW w:w="2808" w:type="dxa"/>
            <w:shd w:val="clear" w:color="auto" w:fill="F4F7FA"/>
            <w:tcMar>
              <w:top w:w="18" w:type="dxa"/>
              <w:left w:w="70" w:type="dxa"/>
              <w:bottom w:w="18" w:type="dxa"/>
              <w:right w:w="70" w:type="dxa"/>
            </w:tcMar>
            <w:vAlign w:val="center"/>
          </w:tcPr>
          <w:p w14:paraId="3977589A" w14:textId="77777777" w:rsidR="00DC55CF" w:rsidRDefault="00000000">
            <w:pPr>
              <w:spacing w:before="16" w:after="16" w:line="254" w:lineRule="auto"/>
            </w:pPr>
            <w:r>
              <w:rPr>
                <w:sz w:val="20"/>
              </w:rPr>
              <w:t>Arduino Uno (Exact revision unconfirmed) [17]</w:t>
            </w:r>
          </w:p>
        </w:tc>
        <w:tc>
          <w:tcPr>
            <w:tcW w:w="2232" w:type="dxa"/>
            <w:shd w:val="clear" w:color="auto" w:fill="F4F7FA"/>
            <w:tcMar>
              <w:top w:w="18" w:type="dxa"/>
              <w:left w:w="70" w:type="dxa"/>
              <w:bottom w:w="18" w:type="dxa"/>
              <w:right w:w="70" w:type="dxa"/>
            </w:tcMar>
            <w:vAlign w:val="center"/>
          </w:tcPr>
          <w:p w14:paraId="328EF140" w14:textId="77777777" w:rsidR="00DC55CF" w:rsidRDefault="00000000">
            <w:pPr>
              <w:spacing w:before="16" w:after="16" w:line="254" w:lineRule="auto"/>
            </w:pPr>
            <w:r>
              <w:rPr>
                <w:sz w:val="20"/>
              </w:rPr>
              <w:t>USB 5.0 V host power &amp; UART serial link</w:t>
            </w:r>
          </w:p>
        </w:tc>
        <w:tc>
          <w:tcPr>
            <w:tcW w:w="2808" w:type="dxa"/>
            <w:shd w:val="clear" w:color="auto" w:fill="F4F7FA"/>
            <w:tcMar>
              <w:top w:w="18" w:type="dxa"/>
              <w:left w:w="70" w:type="dxa"/>
              <w:bottom w:w="18" w:type="dxa"/>
              <w:right w:w="70" w:type="dxa"/>
            </w:tcMar>
            <w:vAlign w:val="center"/>
          </w:tcPr>
          <w:p w14:paraId="30C9EDE8" w14:textId="77777777" w:rsidR="00DC55CF" w:rsidRDefault="00000000">
            <w:pPr>
              <w:spacing w:before="16" w:after="16" w:line="254" w:lineRule="auto"/>
            </w:pPr>
            <w:r>
              <w:rPr>
                <w:sz w:val="20"/>
              </w:rPr>
              <w:t>Provisional R3: 10-bit ADC (4.883 mV/LSB); R4 option: up to 14-bit ADC (0.305 mV/LSB)</w:t>
            </w:r>
          </w:p>
        </w:tc>
      </w:tr>
      <w:tr w:rsidR="00DC55CF" w14:paraId="0A706722" w14:textId="77777777">
        <w:trPr>
          <w:cantSplit/>
          <w:jc w:val="center"/>
        </w:trPr>
        <w:tc>
          <w:tcPr>
            <w:tcW w:w="1944" w:type="dxa"/>
            <w:tcMar>
              <w:top w:w="18" w:type="dxa"/>
              <w:left w:w="70" w:type="dxa"/>
              <w:bottom w:w="18" w:type="dxa"/>
              <w:right w:w="70" w:type="dxa"/>
            </w:tcMar>
            <w:vAlign w:val="center"/>
          </w:tcPr>
          <w:p w14:paraId="3FC3AF8D" w14:textId="77777777" w:rsidR="00DC55CF" w:rsidRDefault="00000000">
            <w:pPr>
              <w:spacing w:before="16" w:after="16" w:line="254" w:lineRule="auto"/>
            </w:pPr>
            <w:r>
              <w:rPr>
                <w:b/>
                <w:sz w:val="20"/>
              </w:rPr>
              <w:t>Optical PPG Sensor [Hardware Absent]</w:t>
            </w:r>
          </w:p>
        </w:tc>
        <w:tc>
          <w:tcPr>
            <w:tcW w:w="2808" w:type="dxa"/>
            <w:tcMar>
              <w:top w:w="18" w:type="dxa"/>
              <w:left w:w="70" w:type="dxa"/>
              <w:bottom w:w="18" w:type="dxa"/>
              <w:right w:w="70" w:type="dxa"/>
            </w:tcMar>
            <w:vAlign w:val="center"/>
          </w:tcPr>
          <w:p w14:paraId="51327E40" w14:textId="77777777" w:rsidR="00DC55CF" w:rsidRDefault="00000000">
            <w:pPr>
              <w:spacing w:before="16" w:after="16" w:line="254" w:lineRule="auto"/>
            </w:pPr>
            <w:r>
              <w:rPr>
                <w:sz w:val="20"/>
              </w:rPr>
              <w:t>No working optical pulse sensor on bench</w:t>
            </w:r>
          </w:p>
        </w:tc>
        <w:tc>
          <w:tcPr>
            <w:tcW w:w="2232" w:type="dxa"/>
            <w:tcMar>
              <w:top w:w="18" w:type="dxa"/>
              <w:left w:w="70" w:type="dxa"/>
              <w:bottom w:w="18" w:type="dxa"/>
              <w:right w:w="70" w:type="dxa"/>
            </w:tcMar>
            <w:vAlign w:val="center"/>
          </w:tcPr>
          <w:p w14:paraId="192248C6" w14:textId="77777777" w:rsidR="00DC55CF" w:rsidRDefault="00000000">
            <w:pPr>
              <w:spacing w:before="16" w:after="16" w:line="254" w:lineRule="auto"/>
            </w:pPr>
            <w:r>
              <w:rPr>
                <w:sz w:val="20"/>
              </w:rPr>
              <w:t>None in physical hardware (Simulated in SW)</w:t>
            </w:r>
          </w:p>
        </w:tc>
        <w:tc>
          <w:tcPr>
            <w:tcW w:w="2808" w:type="dxa"/>
            <w:tcMar>
              <w:top w:w="18" w:type="dxa"/>
              <w:left w:w="70" w:type="dxa"/>
              <w:bottom w:w="18" w:type="dxa"/>
              <w:right w:w="70" w:type="dxa"/>
            </w:tcMar>
            <w:vAlign w:val="center"/>
          </w:tcPr>
          <w:p w14:paraId="534EA081" w14:textId="77777777" w:rsidR="00DC55CF" w:rsidRDefault="00000000">
            <w:pPr>
              <w:spacing w:before="16" w:after="16" w:line="254" w:lineRule="auto"/>
            </w:pPr>
            <w:r>
              <w:rPr>
                <w:sz w:val="20"/>
              </w:rPr>
              <w:t>No measured HR, SpO</w:t>
            </w:r>
            <w:r>
              <w:rPr>
                <w:sz w:val="20"/>
                <w:vertAlign w:val="subscript"/>
              </w:rPr>
              <w:t>2</w:t>
            </w:r>
            <w:r>
              <w:rPr>
                <w:sz w:val="20"/>
              </w:rPr>
              <w:t>, blood flow, or PTT; software PPG strictly labelled SIMULATED</w:t>
            </w:r>
          </w:p>
        </w:tc>
      </w:tr>
      <w:tr w:rsidR="00DC55CF" w14:paraId="65B23525" w14:textId="77777777">
        <w:trPr>
          <w:cantSplit/>
          <w:jc w:val="center"/>
        </w:trPr>
        <w:tc>
          <w:tcPr>
            <w:tcW w:w="1944" w:type="dxa"/>
            <w:shd w:val="clear" w:color="auto" w:fill="F4F7FA"/>
            <w:tcMar>
              <w:top w:w="18" w:type="dxa"/>
              <w:left w:w="70" w:type="dxa"/>
              <w:bottom w:w="18" w:type="dxa"/>
              <w:right w:w="70" w:type="dxa"/>
            </w:tcMar>
            <w:vAlign w:val="center"/>
          </w:tcPr>
          <w:p w14:paraId="153136E8" w14:textId="77777777" w:rsidR="00DC55CF" w:rsidRDefault="00000000">
            <w:pPr>
              <w:spacing w:before="16" w:after="16" w:line="254" w:lineRule="auto"/>
            </w:pPr>
            <w:r>
              <w:rPr>
                <w:b/>
                <w:sz w:val="20"/>
              </w:rPr>
              <w:t>Host Laptop &amp; Software [Implemented SW]</w:t>
            </w:r>
          </w:p>
        </w:tc>
        <w:tc>
          <w:tcPr>
            <w:tcW w:w="2808" w:type="dxa"/>
            <w:shd w:val="clear" w:color="auto" w:fill="F4F7FA"/>
            <w:tcMar>
              <w:top w:w="18" w:type="dxa"/>
              <w:left w:w="70" w:type="dxa"/>
              <w:bottom w:w="18" w:type="dxa"/>
              <w:right w:w="70" w:type="dxa"/>
            </w:tcMar>
            <w:vAlign w:val="center"/>
          </w:tcPr>
          <w:p w14:paraId="1C141490" w14:textId="77777777" w:rsidR="00DC55CF" w:rsidRDefault="00000000">
            <w:pPr>
              <w:spacing w:before="16" w:after="16" w:line="254" w:lineRule="auto"/>
            </w:pPr>
            <w:r>
              <w:rPr>
                <w:sz w:val="20"/>
              </w:rPr>
              <w:t>FastAPI Backend + React/Vite Frontend + Python 3.11.2 Suite</w:t>
            </w:r>
          </w:p>
        </w:tc>
        <w:tc>
          <w:tcPr>
            <w:tcW w:w="2232" w:type="dxa"/>
            <w:shd w:val="clear" w:color="auto" w:fill="F4F7FA"/>
            <w:tcMar>
              <w:top w:w="18" w:type="dxa"/>
              <w:left w:w="70" w:type="dxa"/>
              <w:bottom w:w="18" w:type="dxa"/>
              <w:right w:w="70" w:type="dxa"/>
            </w:tcMar>
            <w:vAlign w:val="center"/>
          </w:tcPr>
          <w:p w14:paraId="49658738" w14:textId="77777777" w:rsidR="00DC55CF" w:rsidRDefault="00000000">
            <w:pPr>
              <w:spacing w:before="16" w:after="16" w:line="254" w:lineRule="auto"/>
            </w:pPr>
            <w:r>
              <w:rPr>
                <w:sz w:val="20"/>
              </w:rPr>
              <w:t>Localhost web lab + saved JSON/CSV logs</w:t>
            </w:r>
          </w:p>
        </w:tc>
        <w:tc>
          <w:tcPr>
            <w:tcW w:w="2808" w:type="dxa"/>
            <w:shd w:val="clear" w:color="auto" w:fill="F4F7FA"/>
            <w:tcMar>
              <w:top w:w="18" w:type="dxa"/>
              <w:left w:w="70" w:type="dxa"/>
              <w:bottom w:w="18" w:type="dxa"/>
              <w:right w:w="70" w:type="dxa"/>
            </w:tcMar>
            <w:vAlign w:val="center"/>
          </w:tcPr>
          <w:p w14:paraId="57013DF1" w14:textId="77777777" w:rsidR="00DC55CF" w:rsidRDefault="00000000">
            <w:pPr>
              <w:spacing w:before="16" w:after="16" w:line="254" w:lineRule="auto"/>
            </w:pPr>
            <w:r>
              <w:rPr>
                <w:sz w:val="20"/>
              </w:rPr>
              <w:t>Synthetic signal lab implemented; live serial ingestion, recording &amp; replay planned</w:t>
            </w:r>
          </w:p>
        </w:tc>
      </w:tr>
      <w:tr w:rsidR="00DC55CF" w14:paraId="136502DB" w14:textId="77777777">
        <w:trPr>
          <w:cantSplit/>
          <w:jc w:val="center"/>
        </w:trPr>
        <w:tc>
          <w:tcPr>
            <w:tcW w:w="1944" w:type="dxa"/>
            <w:tcMar>
              <w:top w:w="18" w:type="dxa"/>
              <w:left w:w="70" w:type="dxa"/>
              <w:bottom w:w="18" w:type="dxa"/>
              <w:right w:w="70" w:type="dxa"/>
            </w:tcMar>
            <w:vAlign w:val="center"/>
          </w:tcPr>
          <w:p w14:paraId="00ADAA2E" w14:textId="77777777" w:rsidR="00DC55CF" w:rsidRDefault="00000000">
            <w:pPr>
              <w:spacing w:before="16" w:after="16" w:line="254" w:lineRule="auto"/>
            </w:pPr>
            <w:r>
              <w:rPr>
                <w:b/>
                <w:sz w:val="20"/>
              </w:rPr>
              <w:t>Theoretical AECD In-Amp [Course Model]</w:t>
            </w:r>
          </w:p>
        </w:tc>
        <w:tc>
          <w:tcPr>
            <w:tcW w:w="2808" w:type="dxa"/>
            <w:tcMar>
              <w:top w:w="18" w:type="dxa"/>
              <w:left w:w="70" w:type="dxa"/>
              <w:bottom w:w="18" w:type="dxa"/>
              <w:right w:w="70" w:type="dxa"/>
            </w:tcMar>
            <w:vAlign w:val="center"/>
          </w:tcPr>
          <w:p w14:paraId="2166631B" w14:textId="77777777" w:rsidR="00DC55CF" w:rsidRDefault="00000000">
            <w:pPr>
              <w:spacing w:before="16" w:after="16" w:line="254" w:lineRule="auto"/>
            </w:pPr>
            <w:r>
              <w:rPr>
                <w:sz w:val="20"/>
              </w:rPr>
              <w:t>TI INA826AIDGK (Alt: INA333); R</w:t>
            </w:r>
            <w:r>
              <w:rPr>
                <w:sz w:val="20"/>
                <w:vertAlign w:val="subscript"/>
              </w:rPr>
              <w:t>G</w:t>
            </w:r>
            <w:r>
              <w:rPr>
                <w:sz w:val="20"/>
              </w:rPr>
              <w:t xml:space="preserve"> = 5.49 kΩ (0.1%) [14]</w:t>
            </w:r>
          </w:p>
        </w:tc>
        <w:tc>
          <w:tcPr>
            <w:tcW w:w="2232" w:type="dxa"/>
            <w:tcMar>
              <w:top w:w="18" w:type="dxa"/>
              <w:left w:w="70" w:type="dxa"/>
              <w:bottom w:w="18" w:type="dxa"/>
              <w:right w:w="70" w:type="dxa"/>
            </w:tcMar>
            <w:vAlign w:val="center"/>
          </w:tcPr>
          <w:p w14:paraId="6FF4C5B8" w14:textId="77777777" w:rsidR="00DC55CF" w:rsidRDefault="00000000">
            <w:pPr>
              <w:spacing w:before="16" w:after="16" w:line="254" w:lineRule="auto"/>
            </w:pPr>
            <w:r>
              <w:rPr>
                <w:sz w:val="20"/>
              </w:rPr>
              <w:t>Simulated AVDD = +3.30 V, V</w:t>
            </w:r>
            <w:r>
              <w:rPr>
                <w:sz w:val="20"/>
                <w:vertAlign w:val="subscript"/>
              </w:rPr>
              <w:t>REF</w:t>
            </w:r>
            <w:r>
              <w:rPr>
                <w:sz w:val="20"/>
              </w:rPr>
              <w:t xml:space="preserve"> = +1.650 V</w:t>
            </w:r>
          </w:p>
        </w:tc>
        <w:tc>
          <w:tcPr>
            <w:tcW w:w="2808" w:type="dxa"/>
            <w:tcMar>
              <w:top w:w="18" w:type="dxa"/>
              <w:left w:w="70" w:type="dxa"/>
              <w:bottom w:w="18" w:type="dxa"/>
              <w:right w:w="70" w:type="dxa"/>
            </w:tcMar>
            <w:vAlign w:val="center"/>
          </w:tcPr>
          <w:p w14:paraId="1C52110E" w14:textId="77777777" w:rsidR="00DC55CF" w:rsidRDefault="00000000">
            <w:pPr>
              <w:spacing w:before="16" w:after="16" w:line="254" w:lineRule="auto"/>
            </w:pPr>
            <w:r>
              <w:rPr>
                <w:sz w:val="20"/>
              </w:rPr>
              <w:t>Theoretical G</w:t>
            </w:r>
            <w:r>
              <w:rPr>
                <w:sz w:val="20"/>
                <w:vertAlign w:val="subscript"/>
              </w:rPr>
              <w:t>1</w:t>
            </w:r>
            <w:r>
              <w:rPr>
                <w:sz w:val="20"/>
              </w:rPr>
              <w:t xml:space="preserve"> = 10.00 V/V (20 dB), CMRR</w:t>
            </w:r>
            <w:r>
              <w:rPr>
                <w:sz w:val="20"/>
                <w:vertAlign w:val="subscript"/>
              </w:rPr>
              <w:t>sys</w:t>
            </w:r>
            <w:r>
              <w:rPr>
                <w:sz w:val="20"/>
              </w:rPr>
              <w:t xml:space="preserve"> = 101.1 dB (Not BioAmp spec)</w:t>
            </w:r>
          </w:p>
        </w:tc>
      </w:tr>
      <w:tr w:rsidR="00DC55CF" w14:paraId="3A8527B7" w14:textId="77777777">
        <w:trPr>
          <w:cantSplit/>
          <w:jc w:val="center"/>
        </w:trPr>
        <w:tc>
          <w:tcPr>
            <w:tcW w:w="1944" w:type="dxa"/>
            <w:shd w:val="clear" w:color="auto" w:fill="F4F7FA"/>
            <w:tcMar>
              <w:top w:w="18" w:type="dxa"/>
              <w:left w:w="70" w:type="dxa"/>
              <w:bottom w:w="18" w:type="dxa"/>
              <w:right w:w="70" w:type="dxa"/>
            </w:tcMar>
            <w:vAlign w:val="center"/>
          </w:tcPr>
          <w:p w14:paraId="252B4AF3" w14:textId="77777777" w:rsidR="00DC55CF" w:rsidRDefault="00000000">
            <w:pPr>
              <w:spacing w:before="16" w:after="16" w:line="254" w:lineRule="auto"/>
            </w:pPr>
            <w:r>
              <w:rPr>
                <w:b/>
                <w:sz w:val="20"/>
              </w:rPr>
              <w:t>Theoretical AECD Filters [Course Model]</w:t>
            </w:r>
          </w:p>
        </w:tc>
        <w:tc>
          <w:tcPr>
            <w:tcW w:w="2808" w:type="dxa"/>
            <w:shd w:val="clear" w:color="auto" w:fill="F4F7FA"/>
            <w:tcMar>
              <w:top w:w="18" w:type="dxa"/>
              <w:left w:w="70" w:type="dxa"/>
              <w:bottom w:w="18" w:type="dxa"/>
              <w:right w:w="70" w:type="dxa"/>
            </w:tcMar>
            <w:vAlign w:val="center"/>
          </w:tcPr>
          <w:p w14:paraId="08E71962" w14:textId="77777777" w:rsidR="00DC55CF" w:rsidRDefault="00000000">
            <w:pPr>
              <w:spacing w:before="16" w:after="16" w:line="254" w:lineRule="auto"/>
            </w:pPr>
            <w:r>
              <w:rPr>
                <w:sz w:val="20"/>
              </w:rPr>
              <w:t>TI OPA2376 (5.5 MHz GBW) + 4 kHz Reference ADC [14]</w:t>
            </w:r>
          </w:p>
        </w:tc>
        <w:tc>
          <w:tcPr>
            <w:tcW w:w="2232" w:type="dxa"/>
            <w:shd w:val="clear" w:color="auto" w:fill="F4F7FA"/>
            <w:tcMar>
              <w:top w:w="18" w:type="dxa"/>
              <w:left w:w="70" w:type="dxa"/>
              <w:bottom w:w="18" w:type="dxa"/>
              <w:right w:w="70" w:type="dxa"/>
            </w:tcMar>
            <w:vAlign w:val="center"/>
          </w:tcPr>
          <w:p w14:paraId="24C5748F" w14:textId="77777777" w:rsidR="00DC55CF" w:rsidRDefault="00000000">
            <w:pPr>
              <w:spacing w:before="16" w:after="16" w:line="254" w:lineRule="auto"/>
            </w:pPr>
            <w:r>
              <w:rPr>
                <w:sz w:val="20"/>
              </w:rPr>
              <w:t>Simulated Sallen–Key HPF/LPF4 + Twin-T</w:t>
            </w:r>
          </w:p>
        </w:tc>
        <w:tc>
          <w:tcPr>
            <w:tcW w:w="2808" w:type="dxa"/>
            <w:shd w:val="clear" w:color="auto" w:fill="F4F7FA"/>
            <w:tcMar>
              <w:top w:w="18" w:type="dxa"/>
              <w:left w:w="70" w:type="dxa"/>
              <w:bottom w:w="18" w:type="dxa"/>
              <w:right w:w="70" w:type="dxa"/>
            </w:tcMar>
            <w:vAlign w:val="center"/>
          </w:tcPr>
          <w:p w14:paraId="46154F04" w14:textId="77777777" w:rsidR="00DC55CF" w:rsidRDefault="00000000">
            <w:pPr>
              <w:spacing w:before="16" w:after="16" w:line="254" w:lineRule="auto"/>
            </w:pPr>
            <w:r>
              <w:rPr>
                <w:sz w:val="20"/>
              </w:rPr>
              <w:t>20.28–452.7 Hz, G</w:t>
            </w:r>
            <w:r>
              <w:rPr>
                <w:sz w:val="20"/>
                <w:vertAlign w:val="subscript"/>
              </w:rPr>
              <w:t>2</w:t>
            </w:r>
            <w:r>
              <w:rPr>
                <w:sz w:val="20"/>
              </w:rPr>
              <w:t xml:space="preserve"> = 50.0 V/V, G</w:t>
            </w:r>
            <w:r>
              <w:rPr>
                <w:sz w:val="20"/>
                <w:vertAlign w:val="subscript"/>
              </w:rPr>
              <w:t>tot</w:t>
            </w:r>
            <w:r>
              <w:rPr>
                <w:sz w:val="20"/>
              </w:rPr>
              <w:t xml:space="preserve"> = 499.91 V/V, −71.73 dB alias atten @ 3550 Hz</w:t>
            </w:r>
          </w:p>
        </w:tc>
      </w:tr>
    </w:tbl>
    <w:p w14:paraId="21517A77" w14:textId="77777777" w:rsidR="00DC55CF" w:rsidRDefault="00DC55CF">
      <w:pPr>
        <w:spacing w:after="30"/>
      </w:pPr>
    </w:p>
    <w:p w14:paraId="4DD3D8AF" w14:textId="77777777" w:rsidR="00DC55CF" w:rsidRDefault="00000000">
      <w:pPr>
        <w:pStyle w:val="Heading2"/>
        <w:spacing w:before="170" w:after="70"/>
      </w:pPr>
      <w:r>
        <w:rPr>
          <w:b/>
          <w:i w:val="0"/>
          <w:color w:val="1B365D"/>
          <w:sz w:val="28"/>
        </w:rPr>
        <w:t>2.2 Forearm EMG Signal Acquisition, Skin–Electrode Interface, and BioAmp EXG Pill</w:t>
      </w:r>
    </w:p>
    <w:p w14:paraId="532C86EB" w14:textId="77777777" w:rsidR="00DC55CF" w:rsidRDefault="00000000">
      <w:pPr>
        <w:pStyle w:val="BodyText"/>
        <w:spacing w:after="68" w:line="278" w:lineRule="auto"/>
        <w:ind w:firstLine="0"/>
      </w:pPr>
      <w:r>
        <w:t>Within a contracting forearm muscle during a gripper squeeze, the cutaneous sEMG voltage is the spatio-temporal superposition of M recruited motor unit action potential trains (MUAPTs), modeled as an LTI convolution of neural impulse trains with each motor-unit volume-conductor impulse response [1], [2]:</w:t>
      </w:r>
    </w:p>
    <w:tbl>
      <w:tblPr>
        <w:tblW w:w="9640" w:type="dxa"/>
        <w:jc w:val="center"/>
        <w:tblLayout w:type="fixed"/>
        <w:tblLook w:val="04A0" w:firstRow="1" w:lastRow="0" w:firstColumn="1" w:lastColumn="0" w:noHBand="0" w:noVBand="1"/>
      </w:tblPr>
      <w:tblGrid>
        <w:gridCol w:w="720"/>
        <w:gridCol w:w="8200"/>
        <w:gridCol w:w="720"/>
      </w:tblGrid>
      <w:tr w:rsidR="00DC55CF" w14:paraId="785A2BF7" w14:textId="77777777">
        <w:trPr>
          <w:cantSplit/>
          <w:jc w:val="center"/>
        </w:trPr>
        <w:tc>
          <w:tcPr>
            <w:tcW w:w="720" w:type="dxa"/>
            <w:tcMar>
              <w:top w:w="40" w:type="dxa"/>
              <w:left w:w="20" w:type="dxa"/>
              <w:bottom w:w="40" w:type="dxa"/>
              <w:right w:w="20" w:type="dxa"/>
            </w:tcMar>
            <w:vAlign w:val="center"/>
          </w:tcPr>
          <w:p w14:paraId="6E40BAF0" w14:textId="77777777" w:rsidR="00DC55CF" w:rsidRDefault="00DC55CF"/>
        </w:tc>
        <w:tc>
          <w:tcPr>
            <w:tcW w:w="8200" w:type="dxa"/>
            <w:tcMar>
              <w:top w:w="40" w:type="dxa"/>
              <w:left w:w="20" w:type="dxa"/>
              <w:bottom w:w="40" w:type="dxa"/>
              <w:right w:w="20" w:type="dxa"/>
            </w:tcMar>
            <w:vAlign w:val="center"/>
          </w:tcPr>
          <w:p w14:paraId="445073A9"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EMG</m:t>
                    </m:r>
                  </m:sub>
                </m:sSub>
                <m:r>
                  <w:rPr>
                    <w:rFonts w:ascii="Cambria Math" w:hAnsi="Cambria Math" w:cs="Cambria Math"/>
                    <w:szCs w:val="24"/>
                  </w:rPr>
                  <m:t xml:space="preserve">(t) = </m:t>
                </m:r>
                <m:nary>
                  <m:naryPr>
                    <m:chr m:val="∑"/>
                    <m:limLoc m:val="undOvr"/>
                    <m:ctrlPr>
                      <w:rPr>
                        <w:rFonts w:ascii="Cambria Math" w:hAnsi="Cambria Math"/>
                      </w:rPr>
                    </m:ctrlPr>
                  </m:naryPr>
                  <m:sub>
                    <m:r>
                      <w:rPr>
                        <w:rFonts w:ascii="Cambria Math" w:hAnsi="Cambria Math" w:cs="Cambria Math"/>
                        <w:szCs w:val="24"/>
                      </w:rPr>
                      <m:t>i=1</m:t>
                    </m:r>
                  </m:sub>
                  <m:sup>
                    <m:r>
                      <w:rPr>
                        <w:rFonts w:ascii="Cambria Math" w:hAnsi="Cambria Math" w:cs="Cambria Math"/>
                        <w:szCs w:val="24"/>
                      </w:rPr>
                      <m:t>M</m:t>
                    </m:r>
                  </m:sup>
                  <m:e>
                    <m:sSub>
                      <m:sSubPr>
                        <m:ctrlPr>
                          <w:rPr>
                            <w:rFonts w:ascii="Cambria Math" w:hAnsi="Cambria Math"/>
                          </w:rPr>
                        </m:ctrlPr>
                      </m:sSubPr>
                      <m:e>
                        <m:r>
                          <w:rPr>
                            <w:rFonts w:ascii="Cambria Math" w:hAnsi="Cambria Math" w:cs="Cambria Math"/>
                            <w:szCs w:val="24"/>
                          </w:rPr>
                          <m:t>h</m:t>
                        </m:r>
                      </m:e>
                      <m:sub>
                        <m:r>
                          <w:rPr>
                            <w:rFonts w:ascii="Cambria Math" w:hAnsi="Cambria Math" w:cs="Cambria Math"/>
                            <w:szCs w:val="24"/>
                          </w:rPr>
                          <m:t>i</m:t>
                        </m:r>
                      </m:sub>
                    </m:sSub>
                    <m:r>
                      <w:rPr>
                        <w:rFonts w:ascii="Cambria Math" w:hAnsi="Cambria Math" w:cs="Cambria Math"/>
                        <w:szCs w:val="24"/>
                      </w:rPr>
                      <m:t xml:space="preserve">(t) * </m:t>
                    </m:r>
                    <m:sSub>
                      <m:sSubPr>
                        <m:ctrlPr>
                          <w:rPr>
                            <w:rFonts w:ascii="Cambria Math" w:hAnsi="Cambria Math"/>
                          </w:rPr>
                        </m:ctrlPr>
                      </m:sSubPr>
                      <m:e>
                        <m:r>
                          <w:rPr>
                            <w:rFonts w:ascii="Cambria Math" w:hAnsi="Cambria Math" w:cs="Cambria Math"/>
                            <w:szCs w:val="24"/>
                          </w:rPr>
                          <m:t>u</m:t>
                        </m:r>
                      </m:e>
                      <m:sub>
                        <m:r>
                          <w:rPr>
                            <w:rFonts w:ascii="Cambria Math" w:hAnsi="Cambria Math" w:cs="Cambria Math"/>
                            <w:szCs w:val="24"/>
                          </w:rPr>
                          <m:t>i</m:t>
                        </m:r>
                      </m:sub>
                    </m:sSub>
                    <m:r>
                      <w:rPr>
                        <w:rFonts w:ascii="Cambria Math" w:hAnsi="Cambria Math" w:cs="Cambria Math"/>
                        <w:szCs w:val="24"/>
                      </w:rPr>
                      <m:t>(t)</m:t>
                    </m:r>
                  </m:e>
                </m:nary>
                <m:r>
                  <w:rPr>
                    <w:rFonts w:ascii="Cambria Math" w:hAnsi="Cambria Math" w:cs="Cambria Math"/>
                    <w:szCs w:val="24"/>
                  </w:rPr>
                  <m:t xml:space="preserve"> + n(t) = </m:t>
                </m:r>
                <m:nary>
                  <m:naryPr>
                    <m:chr m:val="∑"/>
                    <m:limLoc m:val="undOvr"/>
                    <m:ctrlPr>
                      <w:rPr>
                        <w:rFonts w:ascii="Cambria Math" w:hAnsi="Cambria Math"/>
                      </w:rPr>
                    </m:ctrlPr>
                  </m:naryPr>
                  <m:sub>
                    <m:r>
                      <w:rPr>
                        <w:rFonts w:ascii="Cambria Math" w:hAnsi="Cambria Math" w:cs="Cambria Math"/>
                        <w:szCs w:val="24"/>
                      </w:rPr>
                      <m:t>i=1</m:t>
                    </m:r>
                  </m:sub>
                  <m:sup>
                    <m:r>
                      <w:rPr>
                        <w:rFonts w:ascii="Cambria Math" w:hAnsi="Cambria Math" w:cs="Cambria Math"/>
                        <w:szCs w:val="24"/>
                      </w:rPr>
                      <m:t>M</m:t>
                    </m:r>
                  </m:sup>
                  <m:e>
                    <m:nary>
                      <m:naryPr>
                        <m:chr m:val="∑"/>
                        <m:limLoc m:val="undOvr"/>
                        <m:ctrlPr>
                          <w:rPr>
                            <w:rFonts w:ascii="Cambria Math" w:hAnsi="Cambria Math"/>
                          </w:rPr>
                        </m:ctrlPr>
                      </m:naryPr>
                      <m:sub>
                        <m:r>
                          <w:rPr>
                            <w:rFonts w:ascii="Cambria Math" w:hAnsi="Cambria Math" w:cs="Cambria Math"/>
                            <w:szCs w:val="24"/>
                          </w:rPr>
                          <m:t>k=1</m:t>
                        </m:r>
                      </m:sub>
                      <m:sup>
                        <m:sSub>
                          <m:sSubPr>
                            <m:ctrlPr>
                              <w:rPr>
                                <w:rFonts w:ascii="Cambria Math" w:hAnsi="Cambria Math"/>
                              </w:rPr>
                            </m:ctrlPr>
                          </m:sSubPr>
                          <m:e>
                            <m:r>
                              <w:rPr>
                                <w:rFonts w:ascii="Cambria Math" w:hAnsi="Cambria Math" w:cs="Cambria Math"/>
                                <w:szCs w:val="24"/>
                              </w:rPr>
                              <m:t>K</m:t>
                            </m:r>
                          </m:e>
                          <m:sub>
                            <m:r>
                              <w:rPr>
                                <w:rFonts w:ascii="Cambria Math" w:hAnsi="Cambria Math" w:cs="Cambria Math"/>
                                <w:szCs w:val="24"/>
                              </w:rPr>
                              <m:t>i</m:t>
                            </m:r>
                          </m:sub>
                        </m:sSub>
                      </m:sup>
                      <m:e>
                        <m:sSub>
                          <m:sSubPr>
                            <m:ctrlPr>
                              <w:rPr>
                                <w:rFonts w:ascii="Cambria Math" w:hAnsi="Cambria Math"/>
                              </w:rPr>
                            </m:ctrlPr>
                          </m:sSubPr>
                          <m:e>
                            <m:r>
                              <w:rPr>
                                <w:rFonts w:ascii="Cambria Math" w:hAnsi="Cambria Math" w:cs="Cambria Math"/>
                                <w:szCs w:val="24"/>
                              </w:rPr>
                              <m:t>h</m:t>
                            </m:r>
                          </m:e>
                          <m:sub>
                            <m:r>
                              <w:rPr>
                                <w:rFonts w:ascii="Cambria Math" w:hAnsi="Cambria Math" w:cs="Cambria Math"/>
                                <w:szCs w:val="24"/>
                              </w:rPr>
                              <m:t>i</m:t>
                            </m:r>
                          </m:sub>
                        </m:sSub>
                        <m:r>
                          <w:rPr>
                            <w:rFonts w:ascii="Cambria Math" w:hAnsi="Cambria Math" w:cs="Cambria Math"/>
                            <w:szCs w:val="24"/>
                          </w:rPr>
                          <m:t xml:space="preserve">(t - </m:t>
                        </m:r>
                        <m:sSub>
                          <m:sSubPr>
                            <m:ctrlPr>
                              <w:rPr>
                                <w:rFonts w:ascii="Cambria Math" w:hAnsi="Cambria Math"/>
                              </w:rPr>
                            </m:ctrlPr>
                          </m:sSubPr>
                          <m:e>
                            <m:r>
                              <w:rPr>
                                <w:rFonts w:ascii="Cambria Math" w:hAnsi="Cambria Math" w:cs="Cambria Math"/>
                                <w:szCs w:val="24"/>
                              </w:rPr>
                              <m:t>t</m:t>
                            </m:r>
                          </m:e>
                          <m:sub>
                            <m:r>
                              <w:rPr>
                                <w:rFonts w:ascii="Cambria Math" w:hAnsi="Cambria Math" w:cs="Cambria Math"/>
                                <w:szCs w:val="24"/>
                              </w:rPr>
                              <m:t>i,k</m:t>
                            </m:r>
                          </m:sub>
                        </m:sSub>
                        <m:r>
                          <w:rPr>
                            <w:rFonts w:ascii="Cambria Math" w:hAnsi="Cambria Math" w:cs="Cambria Math"/>
                            <w:szCs w:val="24"/>
                          </w:rPr>
                          <m:t>)</m:t>
                        </m:r>
                      </m:e>
                    </m:nary>
                  </m:e>
                </m:nary>
                <m:r>
                  <w:rPr>
                    <w:rFonts w:ascii="Cambria Math" w:hAnsi="Cambria Math" w:cs="Cambria Math"/>
                    <w:szCs w:val="24"/>
                  </w:rPr>
                  <m:t xml:space="preserve"> + n(t)</m:t>
                </m:r>
              </m:oMath>
            </m:oMathPara>
          </w:p>
        </w:tc>
        <w:tc>
          <w:tcPr>
            <w:tcW w:w="720" w:type="dxa"/>
            <w:tcMar>
              <w:top w:w="40" w:type="dxa"/>
              <w:left w:w="20" w:type="dxa"/>
              <w:bottom w:w="40" w:type="dxa"/>
              <w:right w:w="20" w:type="dxa"/>
            </w:tcMar>
            <w:vAlign w:val="center"/>
          </w:tcPr>
          <w:p w14:paraId="5D71F894" w14:textId="77777777" w:rsidR="00DC55CF" w:rsidRDefault="00000000">
            <w:pPr>
              <w:keepNext/>
              <w:spacing w:before="40" w:after="40"/>
              <w:jc w:val="right"/>
            </w:pPr>
            <w:r>
              <w:t>(2.1)</w:t>
            </w:r>
          </w:p>
        </w:tc>
      </w:tr>
    </w:tbl>
    <w:p w14:paraId="365599A5" w14:textId="77777777" w:rsidR="00DC55CF" w:rsidRDefault="00000000">
      <w:pPr>
        <w:pStyle w:val="BodyText"/>
        <w:spacing w:before="30" w:after="76" w:line="278" w:lineRule="auto"/>
        <w:ind w:left="288" w:firstLine="0"/>
      </w:pPr>
      <w:r>
        <w:rPr>
          <w:i/>
          <w:sz w:val="23"/>
        </w:rPr>
        <w:t xml:space="preserve">where </w:t>
      </w:r>
      <w:r>
        <w:rPr>
          <w:sz w:val="23"/>
        </w:rPr>
        <w:t>h</w:t>
      </w:r>
      <w:r>
        <w:rPr>
          <w:sz w:val="23"/>
          <w:vertAlign w:val="subscript"/>
        </w:rPr>
        <w:t>i</w:t>
      </w:r>
      <w:r>
        <w:rPr>
          <w:sz w:val="23"/>
        </w:rPr>
        <w:t>(t) is the extracellular action potential impulse response of the i-th motor unit, u</w:t>
      </w:r>
      <w:r>
        <w:rPr>
          <w:sz w:val="23"/>
          <w:vertAlign w:val="subscript"/>
        </w:rPr>
        <w:t>i</w:t>
      </w:r>
      <w:r>
        <w:rPr>
          <w:sz w:val="23"/>
        </w:rPr>
        <w:t>(t) is the Dirac impulse train firing at instants t</w:t>
      </w:r>
      <w:r>
        <w:rPr>
          <w:sz w:val="23"/>
          <w:vertAlign w:val="subscript"/>
        </w:rPr>
        <w:t>i,k</w:t>
      </w:r>
      <w:r>
        <w:rPr>
          <w:sz w:val="23"/>
        </w:rPr>
        <w:t>, M is the number of recruited motor units, and n(t) is additive thermal and instrumentation noise.</w:t>
      </w:r>
    </w:p>
    <w:p w14:paraId="0CF40C9C" w14:textId="77777777" w:rsidR="00DC55CF" w:rsidRDefault="00000000">
      <w:pPr>
        <w:pStyle w:val="BodyText"/>
        <w:spacing w:after="68" w:line="278" w:lineRule="auto"/>
        <w:ind w:firstLine="0"/>
      </w:pPr>
      <w:r>
        <w:t>In an idealized single-fiber traveling-wave model where a planar depolarization wave propagates at constant velocity v</w:t>
      </w:r>
      <w:r>
        <w:rPr>
          <w:vertAlign w:val="subscript"/>
        </w:rPr>
        <w:t>c</w:t>
      </w:r>
      <w:r>
        <w:t xml:space="preserve"> = 4.0 m/s beneath two point electrodes separated by d</w:t>
      </w:r>
      <w:r>
        <w:rPr>
          <w:vertAlign w:val="subscript"/>
        </w:rPr>
        <w:t>IED</w:t>
      </w:r>
      <w:r>
        <w:t xml:space="preserve"> = 20 mm, the inter-electrode transit delay τ</w:t>
      </w:r>
      <w:r>
        <w:rPr>
          <w:vertAlign w:val="subscript"/>
        </w:rPr>
        <w:t>d</w:t>
      </w:r>
      <w:r>
        <w:t xml:space="preserve"> and theoretical bipolar spatial filter magnitude |H</w:t>
      </w:r>
      <w:r>
        <w:rPr>
          <w:vertAlign w:val="subscript"/>
        </w:rPr>
        <w:t>bip</w:t>
      </w:r>
      <w:r>
        <w:t>(f)| are given by:</w:t>
      </w:r>
    </w:p>
    <w:tbl>
      <w:tblPr>
        <w:tblW w:w="9640" w:type="dxa"/>
        <w:jc w:val="center"/>
        <w:tblLayout w:type="fixed"/>
        <w:tblLook w:val="04A0" w:firstRow="1" w:lastRow="0" w:firstColumn="1" w:lastColumn="0" w:noHBand="0" w:noVBand="1"/>
      </w:tblPr>
      <w:tblGrid>
        <w:gridCol w:w="720"/>
        <w:gridCol w:w="8200"/>
        <w:gridCol w:w="720"/>
      </w:tblGrid>
      <w:tr w:rsidR="00DC55CF" w14:paraId="70D5BF3C" w14:textId="77777777">
        <w:trPr>
          <w:cantSplit/>
          <w:jc w:val="center"/>
        </w:trPr>
        <w:tc>
          <w:tcPr>
            <w:tcW w:w="720" w:type="dxa"/>
            <w:tcMar>
              <w:top w:w="40" w:type="dxa"/>
              <w:left w:w="20" w:type="dxa"/>
              <w:bottom w:w="40" w:type="dxa"/>
              <w:right w:w="20" w:type="dxa"/>
            </w:tcMar>
            <w:vAlign w:val="center"/>
          </w:tcPr>
          <w:p w14:paraId="099482F5" w14:textId="77777777" w:rsidR="00DC55CF" w:rsidRDefault="00DC55CF"/>
        </w:tc>
        <w:tc>
          <w:tcPr>
            <w:tcW w:w="8200" w:type="dxa"/>
            <w:tcMar>
              <w:top w:w="40" w:type="dxa"/>
              <w:left w:w="20" w:type="dxa"/>
              <w:bottom w:w="40" w:type="dxa"/>
              <w:right w:w="20" w:type="dxa"/>
            </w:tcMar>
            <w:vAlign w:val="center"/>
          </w:tcPr>
          <w:p w14:paraId="2170B305"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τ</m:t>
                    </m:r>
                  </m:e>
                  <m:sub>
                    <m:r>
                      <w:rPr>
                        <w:rFonts w:ascii="Cambria Math" w:hAnsi="Cambria Math" w:cs="Cambria Math"/>
                        <w:szCs w:val="24"/>
                      </w:rPr>
                      <m:t>d</m:t>
                    </m:r>
                  </m:sub>
                </m:sSub>
                <m:r>
                  <w:rPr>
                    <w:rFonts w:ascii="Cambria Math" w:hAnsi="Cambria Math" w:cs="Cambria Math"/>
                    <w:szCs w:val="24"/>
                  </w:rPr>
                  <m:t xml:space="preserve">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d</m:t>
                        </m:r>
                      </m:e>
                      <m:sub>
                        <m:r>
                          <m:rPr>
                            <m:sty m:val="p"/>
                          </m:rPr>
                          <w:rPr>
                            <w:rFonts w:ascii="Cambria Math" w:hAnsi="Cambria Math" w:cs="Cambria Math"/>
                            <w:szCs w:val="24"/>
                          </w:rPr>
                          <m:t>IED</m:t>
                        </m:r>
                      </m:sub>
                    </m:sSub>
                  </m:num>
                  <m:den>
                    <m:sSub>
                      <m:sSubPr>
                        <m:ctrlPr>
                          <w:rPr>
                            <w:rFonts w:ascii="Cambria Math" w:hAnsi="Cambria Math"/>
                          </w:rPr>
                        </m:ctrlPr>
                      </m:sSubPr>
                      <m:e>
                        <m:r>
                          <w:rPr>
                            <w:rFonts w:ascii="Cambria Math" w:hAnsi="Cambria Math" w:cs="Cambria Math"/>
                            <w:szCs w:val="24"/>
                          </w:rPr>
                          <m:t>v</m:t>
                        </m:r>
                      </m:e>
                      <m:sub>
                        <m:r>
                          <w:rPr>
                            <w:rFonts w:ascii="Cambria Math" w:hAnsi="Cambria Math" w:cs="Cambria Math"/>
                            <w:szCs w:val="24"/>
                          </w:rPr>
                          <m:t>c</m:t>
                        </m:r>
                      </m:sub>
                    </m:sSub>
                  </m:den>
                </m:f>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20 mm</m:t>
                    </m:r>
                  </m:num>
                  <m:den>
                    <m:r>
                      <m:rPr>
                        <m:sty m:val="p"/>
                      </m:rPr>
                      <w:rPr>
                        <w:rFonts w:ascii="Cambria Math" w:hAnsi="Cambria Math" w:cs="Cambria Math"/>
                        <w:szCs w:val="24"/>
                      </w:rPr>
                      <m:t>4.0 m/s</m:t>
                    </m:r>
                  </m:den>
                </m:f>
                <m:r>
                  <w:rPr>
                    <w:rFonts w:ascii="Cambria Math" w:hAnsi="Cambria Math" w:cs="Cambria Math"/>
                    <w:szCs w:val="24"/>
                  </w:rPr>
                  <m:t xml:space="preserve"> = 5.0 </m:t>
                </m:r>
                <m:r>
                  <m:rPr>
                    <m:sty m:val="p"/>
                  </m:rPr>
                  <w:rPr>
                    <w:rFonts w:ascii="Cambria Math" w:hAnsi="Cambria Math" w:cs="Cambria Math"/>
                    <w:szCs w:val="24"/>
                  </w:rPr>
                  <m:t>ms</m:t>
                </m:r>
                <m:r>
                  <w:rPr>
                    <w:rFonts w:ascii="Cambria Math" w:hAnsi="Cambria Math" w:cs="Cambria Math"/>
                    <w:szCs w:val="24"/>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szCs w:val="24"/>
                          </w:rPr>
                          <m:t>H</m:t>
                        </m:r>
                      </m:e>
                      <m:sub>
                        <m:r>
                          <m:rPr>
                            <m:sty m:val="p"/>
                          </m:rPr>
                          <w:rPr>
                            <w:rFonts w:ascii="Cambria Math" w:hAnsi="Cambria Math" w:cs="Cambria Math"/>
                            <w:szCs w:val="24"/>
                          </w:rPr>
                          <m:t>bip</m:t>
                        </m:r>
                      </m:sub>
                    </m:sSub>
                    <m:r>
                      <w:rPr>
                        <w:rFonts w:ascii="Cambria Math" w:hAnsi="Cambria Math" w:cs="Cambria Math"/>
                        <w:szCs w:val="24"/>
                      </w:rPr>
                      <m:t>(f)</m:t>
                    </m:r>
                  </m:e>
                </m:d>
                <m:r>
                  <w:rPr>
                    <w:rFonts w:ascii="Cambria Math" w:hAnsi="Cambria Math" w:cs="Cambria Math"/>
                    <w:szCs w:val="24"/>
                  </w:rPr>
                  <m:t xml:space="preserve"> = 2 </m:t>
                </m:r>
                <m:d>
                  <m:dPr>
                    <m:begChr m:val="|"/>
                    <m:endChr m:val="|"/>
                    <m:ctrlPr>
                      <w:rPr>
                        <w:rFonts w:ascii="Cambria Math" w:hAnsi="Cambria Math"/>
                      </w:rPr>
                    </m:ctrlPr>
                  </m:dPr>
                  <m:e>
                    <m:r>
                      <m:rPr>
                        <m:sty m:val="p"/>
                      </m:rPr>
                      <w:rPr>
                        <w:rFonts w:ascii="Cambria Math" w:hAnsi="Cambria Math" w:cs="Cambria Math"/>
                        <w:szCs w:val="24"/>
                      </w:rPr>
                      <m:t>sin</m:t>
                    </m:r>
                    <m:d>
                      <m:dPr>
                        <m:ctrlPr>
                          <w:rPr>
                            <w:rFonts w:ascii="Cambria Math" w:hAnsi="Cambria Math"/>
                          </w:rPr>
                        </m:ctrlPr>
                      </m:dPr>
                      <m:e>
                        <m:r>
                          <w:rPr>
                            <w:rFonts w:ascii="Cambria Math" w:hAnsi="Cambria Math" w:cs="Cambria Math"/>
                            <w:szCs w:val="24"/>
                          </w:rPr>
                          <m:t xml:space="preserve">π f </m:t>
                        </m:r>
                        <m:sSub>
                          <m:sSubPr>
                            <m:ctrlPr>
                              <w:rPr>
                                <w:rFonts w:ascii="Cambria Math" w:hAnsi="Cambria Math"/>
                              </w:rPr>
                            </m:ctrlPr>
                          </m:sSubPr>
                          <m:e>
                            <m:r>
                              <w:rPr>
                                <w:rFonts w:ascii="Cambria Math" w:hAnsi="Cambria Math" w:cs="Cambria Math"/>
                                <w:szCs w:val="24"/>
                              </w:rPr>
                              <m:t>τ</m:t>
                            </m:r>
                          </m:e>
                          <m:sub>
                            <m:r>
                              <w:rPr>
                                <w:rFonts w:ascii="Cambria Math" w:hAnsi="Cambria Math" w:cs="Cambria Math"/>
                                <w:szCs w:val="24"/>
                              </w:rPr>
                              <m:t>d</m:t>
                            </m:r>
                          </m:sub>
                        </m:sSub>
                      </m:e>
                    </m:d>
                  </m:e>
                </m:d>
              </m:oMath>
            </m:oMathPara>
          </w:p>
        </w:tc>
        <w:tc>
          <w:tcPr>
            <w:tcW w:w="720" w:type="dxa"/>
            <w:tcMar>
              <w:top w:w="40" w:type="dxa"/>
              <w:left w:w="20" w:type="dxa"/>
              <w:bottom w:w="40" w:type="dxa"/>
              <w:right w:w="20" w:type="dxa"/>
            </w:tcMar>
            <w:vAlign w:val="center"/>
          </w:tcPr>
          <w:p w14:paraId="7B907B43" w14:textId="77777777" w:rsidR="00DC55CF" w:rsidRDefault="00000000">
            <w:pPr>
              <w:keepNext/>
              <w:spacing w:before="40" w:after="40"/>
              <w:jc w:val="right"/>
            </w:pPr>
            <w:r>
              <w:t>(2.2)</w:t>
            </w:r>
          </w:p>
        </w:tc>
      </w:tr>
    </w:tbl>
    <w:p w14:paraId="5316516A" w14:textId="77777777" w:rsidR="00DC55CF" w:rsidRDefault="00000000">
      <w:pPr>
        <w:pStyle w:val="BodyText"/>
        <w:spacing w:before="30" w:after="76" w:line="278" w:lineRule="auto"/>
        <w:ind w:left="288" w:firstLine="0"/>
      </w:pPr>
      <w:r>
        <w:rPr>
          <w:i/>
          <w:sz w:val="23"/>
        </w:rPr>
        <w:t xml:space="preserve">where </w:t>
      </w:r>
      <w:r>
        <w:rPr>
          <w:sz w:val="23"/>
        </w:rPr>
        <w:t>d</w:t>
      </w:r>
      <w:r>
        <w:rPr>
          <w:sz w:val="23"/>
          <w:vertAlign w:val="subscript"/>
        </w:rPr>
        <w:t>IED</w:t>
      </w:r>
      <w:r>
        <w:rPr>
          <w:sz w:val="23"/>
        </w:rPr>
        <w:t xml:space="preserve"> = 20 mm is the nominal inter-electrode spacing [3], v</w:t>
      </w:r>
      <w:r>
        <w:rPr>
          <w:sz w:val="23"/>
          <w:vertAlign w:val="subscript"/>
        </w:rPr>
        <w:t>c</w:t>
      </w:r>
      <w:r>
        <w:rPr>
          <w:sz w:val="23"/>
        </w:rPr>
        <w:t xml:space="preserve"> = 4.0 m/s is the nominal muscle fiber conduction velocity, and τ</w:t>
      </w:r>
      <w:r>
        <w:rPr>
          <w:sz w:val="23"/>
          <w:vertAlign w:val="subscript"/>
        </w:rPr>
        <w:t>d</w:t>
      </w:r>
      <w:r>
        <w:rPr>
          <w:sz w:val="23"/>
        </w:rPr>
        <w:t xml:space="preserve"> = 5.0 ms is the resulting transit time.</w:t>
      </w:r>
    </w:p>
    <w:p w14:paraId="1A3E29A6" w14:textId="77777777" w:rsidR="00DC55CF" w:rsidRDefault="00000000">
      <w:pPr>
        <w:pStyle w:val="BodyText"/>
        <w:spacing w:after="68" w:line="278" w:lineRule="auto"/>
        <w:ind w:firstLine="0"/>
      </w:pPr>
      <w:r>
        <w:lastRenderedPageBreak/>
        <w:t>In practical surface recordings over the forearm flexors, discrete spectral zeroes at multiples of 1/τ</w:t>
      </w:r>
      <w:r>
        <w:rPr>
          <w:vertAlign w:val="subscript"/>
        </w:rPr>
        <w:t>d</w:t>
      </w:r>
      <w:r>
        <w:t xml:space="preserve"> = 200 Hz are smoothed into a continuous unimodal spectrum (peaking between 60 Hz and 140 Hz) because hundreds of motor units fire across depths of 2–15 mm, conduction velocities of 3.0–5.5 m/s, and finite circular electrode contact areas [1], [2].</w:t>
      </w:r>
    </w:p>
    <w:p w14:paraId="5DD08C7C" w14:textId="77777777" w:rsidR="00DC55CF" w:rsidRDefault="00000000">
      <w:pPr>
        <w:keepNext/>
        <w:spacing w:before="50" w:after="20"/>
        <w:jc w:val="center"/>
      </w:pPr>
      <w:r>
        <w:rPr>
          <w:noProof/>
        </w:rPr>
        <w:drawing>
          <wp:inline distT="0" distB="0" distL="0" distR="0" wp14:anchorId="31BC40DF" wp14:editId="1E116D1A">
            <wp:extent cx="3657600" cy="1597367"/>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mg_acquisition_arch.png"/>
                    <pic:cNvPicPr/>
                  </pic:nvPicPr>
                  <pic:blipFill>
                    <a:blip r:embed="rId12"/>
                    <a:stretch>
                      <a:fillRect/>
                    </a:stretch>
                  </pic:blipFill>
                  <pic:spPr>
                    <a:xfrm>
                      <a:off x="0" y="0"/>
                      <a:ext cx="3657600" cy="1597367"/>
                    </a:xfrm>
                    <a:prstGeom prst="rect">
                      <a:avLst/>
                    </a:prstGeom>
                  </pic:spPr>
                </pic:pic>
              </a:graphicData>
            </a:graphic>
          </wp:inline>
        </w:drawing>
      </w:r>
    </w:p>
    <w:p w14:paraId="24AA6051" w14:textId="77777777" w:rsidR="00DC55CF" w:rsidRDefault="00000000">
      <w:pPr>
        <w:pStyle w:val="figurecaption"/>
        <w:spacing w:before="20" w:after="60" w:line="269" w:lineRule="auto"/>
        <w:jc w:val="center"/>
      </w:pPr>
      <w:r>
        <w:rPr>
          <w:b/>
          <w:color w:val="1B365D"/>
          <w:sz w:val="21"/>
        </w:rPr>
        <w:t xml:space="preserve">Figure 3: </w:t>
      </w:r>
      <w:r>
        <w:rPr>
          <w:i/>
          <w:color w:val="000000"/>
          <w:sz w:val="21"/>
        </w:rPr>
        <w:t>Surface EMG electrophysiological volume-conductor model, Cole–Cole skin–electrode equivalent circuit, and explicit boundary between the physical 1-channel BioAmp EXG Pill front end and the theoretical AECD TI INA826 reference model [Conceptual].</w:t>
      </w:r>
    </w:p>
    <w:p w14:paraId="373DD326" w14:textId="77777777" w:rsidR="00DC55CF" w:rsidRDefault="00000000">
      <w:pPr>
        <w:pStyle w:val="BodyText"/>
        <w:spacing w:after="68" w:line="278" w:lineRule="auto"/>
        <w:ind w:firstLine="0"/>
      </w:pPr>
      <w:r>
        <w:t>As illustrated in Figure 3, each skin–electrode contact is represented by a DC half-cell potential E</w:t>
      </w:r>
      <w:r>
        <w:rPr>
          <w:vertAlign w:val="subscript"/>
        </w:rPr>
        <w:t>hc</w:t>
      </w:r>
      <w:r>
        <w:t xml:space="preserve"> ≈ +220 mV in series with a complex Cole–Cole epidermal impedance Z</w:t>
      </w:r>
      <w:r>
        <w:rPr>
          <w:vertAlign w:val="subscript"/>
        </w:rPr>
        <w:t>e</w:t>
      </w:r>
      <w:r>
        <w:t>(jω) [6], [11]:</w:t>
      </w:r>
    </w:p>
    <w:tbl>
      <w:tblPr>
        <w:tblW w:w="9640" w:type="dxa"/>
        <w:jc w:val="center"/>
        <w:tblLayout w:type="fixed"/>
        <w:tblLook w:val="04A0" w:firstRow="1" w:lastRow="0" w:firstColumn="1" w:lastColumn="0" w:noHBand="0" w:noVBand="1"/>
      </w:tblPr>
      <w:tblGrid>
        <w:gridCol w:w="720"/>
        <w:gridCol w:w="8200"/>
        <w:gridCol w:w="720"/>
      </w:tblGrid>
      <w:tr w:rsidR="00DC55CF" w14:paraId="498ABC66" w14:textId="77777777">
        <w:trPr>
          <w:cantSplit/>
          <w:jc w:val="center"/>
        </w:trPr>
        <w:tc>
          <w:tcPr>
            <w:tcW w:w="720" w:type="dxa"/>
            <w:tcMar>
              <w:top w:w="40" w:type="dxa"/>
              <w:left w:w="20" w:type="dxa"/>
              <w:bottom w:w="40" w:type="dxa"/>
              <w:right w:w="20" w:type="dxa"/>
            </w:tcMar>
            <w:vAlign w:val="center"/>
          </w:tcPr>
          <w:p w14:paraId="59DA3CD5" w14:textId="77777777" w:rsidR="00DC55CF" w:rsidRDefault="00DC55CF"/>
        </w:tc>
        <w:tc>
          <w:tcPr>
            <w:tcW w:w="8200" w:type="dxa"/>
            <w:tcMar>
              <w:top w:w="40" w:type="dxa"/>
              <w:left w:w="20" w:type="dxa"/>
              <w:bottom w:w="40" w:type="dxa"/>
              <w:right w:w="20" w:type="dxa"/>
            </w:tcMar>
            <w:vAlign w:val="center"/>
          </w:tcPr>
          <w:p w14:paraId="245CA407"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Z</m:t>
                    </m:r>
                  </m:e>
                  <m:sub>
                    <m:r>
                      <w:rPr>
                        <w:rFonts w:ascii="Cambria Math" w:hAnsi="Cambria Math" w:cs="Cambria Math"/>
                        <w:szCs w:val="24"/>
                      </w:rPr>
                      <m:t>e</m:t>
                    </m:r>
                  </m:sub>
                </m:sSub>
                <m:r>
                  <w:rPr>
                    <w:rFonts w:ascii="Cambria Math" w:hAnsi="Cambria Math" w:cs="Cambria Math"/>
                    <w:szCs w:val="24"/>
                  </w:rPr>
                  <m:t xml:space="preserve">(jω) = </m:t>
                </m:r>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s</m:t>
                    </m:r>
                  </m:sub>
                </m:sSub>
                <m:r>
                  <w:rPr>
                    <w:rFonts w:ascii="Cambria Math" w:hAnsi="Cambria Math" w:cs="Cambria Math"/>
                    <w:szCs w:val="24"/>
                  </w:rPr>
                  <m:t xml:space="preserve">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d</m:t>
                        </m:r>
                      </m:sub>
                    </m:sSub>
                  </m:num>
                  <m:den>
                    <m:r>
                      <w:rPr>
                        <w:rFonts w:ascii="Cambria Math" w:hAnsi="Cambria Math" w:cs="Cambria Math"/>
                        <w:szCs w:val="24"/>
                      </w:rPr>
                      <m:t xml:space="preserve">1 + jω </m:t>
                    </m:r>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d</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d</m:t>
                        </m:r>
                      </m:sub>
                    </m:sSub>
                  </m:den>
                </m:f>
              </m:oMath>
            </m:oMathPara>
          </w:p>
        </w:tc>
        <w:tc>
          <w:tcPr>
            <w:tcW w:w="720" w:type="dxa"/>
            <w:tcMar>
              <w:top w:w="40" w:type="dxa"/>
              <w:left w:w="20" w:type="dxa"/>
              <w:bottom w:w="40" w:type="dxa"/>
              <w:right w:w="20" w:type="dxa"/>
            </w:tcMar>
            <w:vAlign w:val="center"/>
          </w:tcPr>
          <w:p w14:paraId="110D628F" w14:textId="77777777" w:rsidR="00DC55CF" w:rsidRDefault="00000000">
            <w:pPr>
              <w:keepNext/>
              <w:spacing w:before="40" w:after="40"/>
              <w:jc w:val="right"/>
            </w:pPr>
            <w:r>
              <w:t>(2.3)</w:t>
            </w:r>
          </w:p>
        </w:tc>
      </w:tr>
    </w:tbl>
    <w:p w14:paraId="6A6A7496" w14:textId="77777777" w:rsidR="00DC55CF" w:rsidRDefault="00000000">
      <w:pPr>
        <w:pStyle w:val="BodyText"/>
        <w:spacing w:before="30" w:after="76" w:line="278" w:lineRule="auto"/>
        <w:ind w:left="288" w:firstLine="0"/>
      </w:pPr>
      <w:r>
        <w:rPr>
          <w:i/>
          <w:sz w:val="23"/>
        </w:rPr>
        <w:t xml:space="preserve">where </w:t>
      </w:r>
      <w:r>
        <w:rPr>
          <w:sz w:val="23"/>
        </w:rPr>
        <w:t>R</w:t>
      </w:r>
      <w:r>
        <w:rPr>
          <w:sz w:val="23"/>
          <w:vertAlign w:val="subscript"/>
        </w:rPr>
        <w:t>s</w:t>
      </w:r>
      <w:r>
        <w:rPr>
          <w:sz w:val="23"/>
        </w:rPr>
        <w:t xml:space="preserve"> = 800 Ω is the series gel and sweat-duct resistance, R</w:t>
      </w:r>
      <w:r>
        <w:rPr>
          <w:sz w:val="23"/>
          <w:vertAlign w:val="subscript"/>
        </w:rPr>
        <w:t>d</w:t>
      </w:r>
      <w:r>
        <w:rPr>
          <w:sz w:val="23"/>
        </w:rPr>
        <w:t xml:space="preserve"> = 45 kΩ is the epidermal charge-transfer resistance, and C</w:t>
      </w:r>
      <w:r>
        <w:rPr>
          <w:sz w:val="23"/>
          <w:vertAlign w:val="subscript"/>
        </w:rPr>
        <w:t>d</w:t>
      </w:r>
      <w:r>
        <w:rPr>
          <w:sz w:val="23"/>
        </w:rPr>
        <w:t xml:space="preserve"> = 15 nF is the Helmholtz double-layer capacitance (yielding |Z</w:t>
      </w:r>
      <w:r>
        <w:rPr>
          <w:sz w:val="23"/>
          <w:vertAlign w:val="subscript"/>
        </w:rPr>
        <w:t>e</w:t>
      </w:r>
      <w:r>
        <w:rPr>
          <w:sz w:val="23"/>
        </w:rPr>
        <w:t>| = 45.64 kΩ at 20 Hz, |Z</w:t>
      </w:r>
      <w:r>
        <w:rPr>
          <w:sz w:val="23"/>
          <w:vertAlign w:val="subscript"/>
        </w:rPr>
        <w:t>e</w:t>
      </w:r>
      <w:r>
        <w:rPr>
          <w:sz w:val="23"/>
        </w:rPr>
        <w:t>| = 21.27 kΩ at 450 Hz, and average real resistance R</w:t>
      </w:r>
      <w:r>
        <w:rPr>
          <w:sz w:val="23"/>
          <w:vertAlign w:val="subscript"/>
        </w:rPr>
        <w:t>e,real,avg</w:t>
      </w:r>
      <w:r>
        <w:rPr>
          <w:sz w:val="23"/>
        </w:rPr>
        <w:t xml:space="preserve"> = 25.46 kΩ in our theoretical AECD model).</w:t>
      </w:r>
    </w:p>
    <w:p w14:paraId="11078F0A" w14:textId="77777777" w:rsidR="00DC55CF" w:rsidRDefault="00000000">
      <w:pPr>
        <w:pStyle w:val="BodyText"/>
        <w:spacing w:after="68" w:line="278" w:lineRule="auto"/>
        <w:ind w:firstLine="0"/>
      </w:pPr>
      <w:r>
        <w:t>Under dynamic hand-gripper movement, uneven skin pressure produces an impedance mismatch ΔZ</w:t>
      </w:r>
      <w:r>
        <w:rPr>
          <w:vertAlign w:val="subscript"/>
        </w:rPr>
        <w:t>e</w:t>
      </w:r>
      <w:r>
        <w:t xml:space="preserve"> = |Z</w:t>
      </w:r>
      <w:r>
        <w:rPr>
          <w:vertAlign w:val="subscript"/>
        </w:rPr>
        <w:t>e1</w:t>
      </w:r>
      <w:r>
        <w:t xml:space="preserve"> − Z</w:t>
      </w:r>
      <w:r>
        <w:rPr>
          <w:vertAlign w:val="subscript"/>
        </w:rPr>
        <w:t>e2</w:t>
      </w:r>
      <w:r>
        <w:t>| &lt;= 5.0 kΩ and a differential DC offset ΔV</w:t>
      </w:r>
      <w:r>
        <w:rPr>
          <w:vertAlign w:val="subscript"/>
        </w:rPr>
        <w:t>dc</w:t>
      </w:r>
      <w:r>
        <w:t xml:space="preserve"> &lt;= ±50.0 mV. Through potential division across the amplifier common-mode input impedance Z</w:t>
      </w:r>
      <w:r>
        <w:rPr>
          <w:vertAlign w:val="subscript"/>
        </w:rPr>
        <w:t>i,CM</w:t>
      </w:r>
      <w:r>
        <w:t>, ΔZ</w:t>
      </w:r>
      <w:r>
        <w:rPr>
          <w:vertAlign w:val="subscript"/>
        </w:rPr>
        <w:t>e</w:t>
      </w:r>
      <w:r>
        <w:t xml:space="preserve"> converts 50 Hz common-mode body potential v</w:t>
      </w:r>
      <w:r>
        <w:rPr>
          <w:vertAlign w:val="subscript"/>
        </w:rPr>
        <w:t>CM</w:t>
      </w:r>
      <w:r>
        <w:t xml:space="preserve"> into differential interference [11]:</w:t>
      </w:r>
    </w:p>
    <w:tbl>
      <w:tblPr>
        <w:tblW w:w="9640" w:type="dxa"/>
        <w:jc w:val="center"/>
        <w:tblLayout w:type="fixed"/>
        <w:tblLook w:val="04A0" w:firstRow="1" w:lastRow="0" w:firstColumn="1" w:lastColumn="0" w:noHBand="0" w:noVBand="1"/>
      </w:tblPr>
      <w:tblGrid>
        <w:gridCol w:w="720"/>
        <w:gridCol w:w="8200"/>
        <w:gridCol w:w="720"/>
      </w:tblGrid>
      <w:tr w:rsidR="00DC55CF" w14:paraId="0E56A7E7" w14:textId="77777777">
        <w:trPr>
          <w:cantSplit/>
          <w:jc w:val="center"/>
        </w:trPr>
        <w:tc>
          <w:tcPr>
            <w:tcW w:w="720" w:type="dxa"/>
            <w:tcMar>
              <w:top w:w="40" w:type="dxa"/>
              <w:left w:w="20" w:type="dxa"/>
              <w:bottom w:w="40" w:type="dxa"/>
              <w:right w:w="20" w:type="dxa"/>
            </w:tcMar>
            <w:vAlign w:val="center"/>
          </w:tcPr>
          <w:p w14:paraId="6A071F5D" w14:textId="77777777" w:rsidR="00DC55CF" w:rsidRDefault="00DC55CF"/>
        </w:tc>
        <w:tc>
          <w:tcPr>
            <w:tcW w:w="8200" w:type="dxa"/>
            <w:tcMar>
              <w:top w:w="40" w:type="dxa"/>
              <w:left w:w="20" w:type="dxa"/>
              <w:bottom w:w="40" w:type="dxa"/>
              <w:right w:w="20" w:type="dxa"/>
            </w:tcMar>
            <w:vAlign w:val="center"/>
          </w:tcPr>
          <w:p w14:paraId="2E4B1D7C"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diff,total</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EMG,diff</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CM</m:t>
                    </m:r>
                  </m:sub>
                </m:sSub>
                <m:d>
                  <m:dPr>
                    <m:begChr m:val="["/>
                    <m:endChr m:val="]"/>
                    <m:ctrlPr>
                      <w:rPr>
                        <w:rFonts w:ascii="Cambria Math" w:hAnsi="Cambria Math"/>
                      </w:rPr>
                    </m:ctrlPr>
                  </m:dPr>
                  <m:e>
                    <m:f>
                      <m:fPr>
                        <m:ctrlPr>
                          <w:rPr>
                            <w:rFonts w:ascii="Cambria Math" w:hAnsi="Cambria Math"/>
                          </w:rPr>
                        </m:ctrlPr>
                      </m:fPr>
                      <m:num>
                        <m:r>
                          <w:rPr>
                            <w:rFonts w:ascii="Cambria Math" w:hAnsi="Cambria Math" w:cs="Cambria Math"/>
                            <w:szCs w:val="24"/>
                          </w:rPr>
                          <m:t>Δ</m:t>
                        </m:r>
                        <m:sSub>
                          <m:sSubPr>
                            <m:ctrlPr>
                              <w:rPr>
                                <w:rFonts w:ascii="Cambria Math" w:hAnsi="Cambria Math"/>
                              </w:rPr>
                            </m:ctrlPr>
                          </m:sSubPr>
                          <m:e>
                            <m:r>
                              <w:rPr>
                                <w:rFonts w:ascii="Cambria Math" w:hAnsi="Cambria Math" w:cs="Cambria Math"/>
                                <w:szCs w:val="24"/>
                              </w:rPr>
                              <m:t>Z</m:t>
                            </m:r>
                          </m:e>
                          <m:sub>
                            <m:r>
                              <w:rPr>
                                <w:rFonts w:ascii="Cambria Math" w:hAnsi="Cambria Math" w:cs="Cambria Math"/>
                                <w:szCs w:val="24"/>
                              </w:rPr>
                              <m:t>e</m:t>
                            </m:r>
                          </m:sub>
                        </m:sSub>
                      </m:num>
                      <m:den>
                        <m:sSub>
                          <m:sSubPr>
                            <m:ctrlPr>
                              <w:rPr>
                                <w:rFonts w:ascii="Cambria Math" w:hAnsi="Cambria Math"/>
                              </w:rPr>
                            </m:ctrlPr>
                          </m:sSubPr>
                          <m:e>
                            <m:r>
                              <w:rPr>
                                <w:rFonts w:ascii="Cambria Math" w:hAnsi="Cambria Math" w:cs="Cambria Math"/>
                                <w:szCs w:val="24"/>
                              </w:rPr>
                              <m:t>Z</m:t>
                            </m:r>
                          </m:e>
                          <m:sub>
                            <m:r>
                              <m:rPr>
                                <m:sty m:val="p"/>
                              </m:rPr>
                              <w:rPr>
                                <w:rFonts w:ascii="Cambria Math" w:hAnsi="Cambria Math" w:cs="Cambria Math"/>
                                <w:szCs w:val="24"/>
                              </w:rPr>
                              <m:t>i,CM</m:t>
                            </m:r>
                          </m:sub>
                        </m:sSub>
                      </m:den>
                    </m:f>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sSub>
                          <m:sSubPr>
                            <m:ctrlPr>
                              <w:rPr>
                                <w:rFonts w:ascii="Cambria Math" w:hAnsi="Cambria Math"/>
                              </w:rPr>
                            </m:ctrlPr>
                          </m:sSubPr>
                          <m:e>
                            <m:r>
                              <m:rPr>
                                <m:sty m:val="p"/>
                              </m:rPr>
                              <w:rPr>
                                <w:rFonts w:ascii="Cambria Math" w:hAnsi="Cambria Math" w:cs="Cambria Math"/>
                                <w:szCs w:val="24"/>
                              </w:rPr>
                              <m:t>CMRR</m:t>
                            </m:r>
                          </m:e>
                          <m:sub>
                            <m:r>
                              <m:rPr>
                                <m:sty m:val="p"/>
                              </m:rPr>
                              <w:rPr>
                                <w:rFonts w:ascii="Cambria Math" w:hAnsi="Cambria Math" w:cs="Cambria Math"/>
                                <w:szCs w:val="24"/>
                              </w:rPr>
                              <m:t>InAmp</m:t>
                            </m:r>
                          </m:sub>
                        </m:sSub>
                      </m:den>
                    </m:f>
                  </m:e>
                </m:d>
              </m:oMath>
            </m:oMathPara>
          </w:p>
        </w:tc>
        <w:tc>
          <w:tcPr>
            <w:tcW w:w="720" w:type="dxa"/>
            <w:tcMar>
              <w:top w:w="40" w:type="dxa"/>
              <w:left w:w="20" w:type="dxa"/>
              <w:bottom w:w="40" w:type="dxa"/>
              <w:right w:w="20" w:type="dxa"/>
            </w:tcMar>
            <w:vAlign w:val="center"/>
          </w:tcPr>
          <w:p w14:paraId="12B6EAB4" w14:textId="77777777" w:rsidR="00DC55CF" w:rsidRDefault="00000000">
            <w:pPr>
              <w:keepNext/>
              <w:spacing w:before="40" w:after="40"/>
              <w:jc w:val="right"/>
            </w:pPr>
            <w:r>
              <w:t>(2.4)</w:t>
            </w:r>
          </w:p>
        </w:tc>
      </w:tr>
    </w:tbl>
    <w:p w14:paraId="2D73F859" w14:textId="77777777" w:rsidR="00DC55CF" w:rsidRDefault="00000000">
      <w:pPr>
        <w:pStyle w:val="BodyText"/>
        <w:spacing w:before="30" w:after="76" w:line="278" w:lineRule="auto"/>
        <w:ind w:left="288" w:firstLine="0"/>
      </w:pPr>
      <w:r>
        <w:rPr>
          <w:i/>
          <w:sz w:val="23"/>
        </w:rPr>
        <w:t xml:space="preserve">where </w:t>
      </w:r>
      <w:r>
        <w:rPr>
          <w:sz w:val="23"/>
        </w:rPr>
        <w:t>v</w:t>
      </w:r>
      <w:r>
        <w:rPr>
          <w:sz w:val="23"/>
          <w:vertAlign w:val="subscript"/>
        </w:rPr>
        <w:t>EMG,diff</w:t>
      </w:r>
      <w:r>
        <w:rPr>
          <w:sz w:val="23"/>
        </w:rPr>
        <w:t xml:space="preserve"> is the true differential muscle signal, v</w:t>
      </w:r>
      <w:r>
        <w:rPr>
          <w:sz w:val="23"/>
          <w:vertAlign w:val="subscript"/>
        </w:rPr>
        <w:t>CM</w:t>
      </w:r>
      <w:r>
        <w:rPr>
          <w:sz w:val="23"/>
        </w:rPr>
        <w:t xml:space="preserve"> is the 50 Hz common-mode body voltage, ΔZ</w:t>
      </w:r>
      <w:r>
        <w:rPr>
          <w:sz w:val="23"/>
          <w:vertAlign w:val="subscript"/>
        </w:rPr>
        <w:t>e</w:t>
      </w:r>
      <w:r>
        <w:rPr>
          <w:sz w:val="23"/>
        </w:rPr>
        <w:t xml:space="preserve"> is the electrode impedance mismatch, and Z</w:t>
      </w:r>
      <w:r>
        <w:rPr>
          <w:sz w:val="23"/>
          <w:vertAlign w:val="subscript"/>
        </w:rPr>
        <w:t>i,CM</w:t>
      </w:r>
      <w:r>
        <w:rPr>
          <w:sz w:val="23"/>
        </w:rPr>
        <w:t xml:space="preserve"> is the common-mode input impedance (~10</w:t>
      </w:r>
      <w:r>
        <w:rPr>
          <w:sz w:val="23"/>
          <w:vertAlign w:val="superscript"/>
        </w:rPr>
        <w:t>12</w:t>
      </w:r>
      <w:r>
        <w:rPr>
          <w:sz w:val="23"/>
        </w:rPr>
        <w:t xml:space="preserve"> Ω in the BioAmp EXG Pill documentation [12] and 2.0 GΩ in our theoretical TI INA826 reference circuit [14]). Existing electrode leads and jumpers on the single BioAmp EXG Pill are preserved without solder modifications.</w:t>
      </w:r>
    </w:p>
    <w:p w14:paraId="550B4759" w14:textId="77777777" w:rsidR="00DC55CF" w:rsidRDefault="00000000">
      <w:pPr>
        <w:pStyle w:val="Heading2"/>
        <w:spacing w:before="170" w:after="70"/>
      </w:pPr>
      <w:r>
        <w:rPr>
          <w:b/>
          <w:i w:val="0"/>
          <w:color w:val="1B365D"/>
          <w:sz w:val="28"/>
        </w:rPr>
        <w:t>2.3 Theoretical AECD Instrumentation Amplifier Design: Gain Split, CMRR, and Noise</w:t>
      </w:r>
    </w:p>
    <w:p w14:paraId="2CBCF315" w14:textId="77777777" w:rsidR="00DC55CF" w:rsidRDefault="00000000">
      <w:pPr>
        <w:pStyle w:val="Heading3"/>
        <w:keepNext/>
        <w:spacing w:before="120" w:after="50"/>
        <w:ind w:firstLine="0"/>
        <w:jc w:val="left"/>
      </w:pPr>
      <w:r>
        <w:rPr>
          <w:b/>
          <w:i w:val="0"/>
          <w:color w:val="1B365D"/>
        </w:rPr>
        <w:t>2.3.1 Coursework Context and Supply Compatibility Audit (Theoretical Reference Only)</w:t>
      </w:r>
    </w:p>
    <w:p w14:paraId="67C6269F" w14:textId="77777777" w:rsidR="00DC55CF" w:rsidRDefault="00000000">
      <w:pPr>
        <w:pStyle w:val="BodyText"/>
        <w:spacing w:after="68" w:line="278" w:lineRule="auto"/>
        <w:ind w:firstLine="0"/>
      </w:pPr>
      <w:r>
        <w:t>While the physical benchtop prototype uses the pre-built BioAmp EXG Pill module [12], the Analog Electronic Circuit Design (25EC1302E) curriculum requires first-principles design of a discrete single-supply biopotential conditioning chain. All specifications derived in Sections 2.3–2.5 apply strictly to this theoretical/simulated AECD reference architecture and are never attributed to the physical BioAmp EXG Pill. Operating a custom AFE from a single +3.30 V rail (AVDD = +3.30 V, V</w:t>
      </w:r>
      <w:r>
        <w:rPr>
          <w:vertAlign w:val="subscript"/>
        </w:rPr>
        <w:t>REF</w:t>
      </w:r>
      <w:r>
        <w:t xml:space="preserve"> = +1.650 V) rules out legacy instrumentation amplifiers such as the TI INA128, whose datasheet requires a minimum ±2.25 V (4.50 V) supply and an input common-mode window of [(V−) + 2.0 V, (V+) − 2.0 V] [13]. Auditing low-voltage candidates confirms that the TI INA826 (2.7–36 V supply, I</w:t>
      </w:r>
      <w:r>
        <w:rPr>
          <w:vertAlign w:val="subscript"/>
        </w:rPr>
        <w:t>Q</w:t>
      </w:r>
      <w:r>
        <w:t xml:space="preserve"> = 200 µA, input range 0.0 V to V</w:t>
      </w:r>
      <w:r>
        <w:rPr>
          <w:vertAlign w:val="subscript"/>
        </w:rPr>
        <w:t>+</w:t>
      </w:r>
      <w:r>
        <w:t xml:space="preserve"> </w:t>
      </w:r>
      <w:r>
        <w:lastRenderedPageBreak/>
        <w:t>− 1.0 V = +2.30 V, rail-to-rail output [0.05 V, 3.25 V], CMRR &gt;= 100 dB, 600 kHz bandwidth at G = 10, and 18 nV/√Hz noise [14]) provides 2.78× lower noise and 17× wider bandwidth than the micropower INA333 (50 nV/√Hz, 35 kHz [14]) and 5.5× lower noise than the AD8232 (100 nV/√Hz [14]).</w:t>
      </w:r>
    </w:p>
    <w:p w14:paraId="37C4923B" w14:textId="77777777" w:rsidR="00DC55CF" w:rsidRDefault="00000000">
      <w:pPr>
        <w:keepNext/>
        <w:spacing w:before="50" w:after="20"/>
        <w:jc w:val="center"/>
      </w:pPr>
      <w:r>
        <w:rPr>
          <w:noProof/>
        </w:rPr>
        <w:drawing>
          <wp:inline distT="0" distB="0" distL="0" distR="0" wp14:anchorId="1D9339DE" wp14:editId="341FAEB3">
            <wp:extent cx="3657600" cy="1722498"/>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amp_schematic.png"/>
                    <pic:cNvPicPr/>
                  </pic:nvPicPr>
                  <pic:blipFill>
                    <a:blip r:embed="rId13"/>
                    <a:stretch>
                      <a:fillRect/>
                    </a:stretch>
                  </pic:blipFill>
                  <pic:spPr>
                    <a:xfrm>
                      <a:off x="0" y="0"/>
                      <a:ext cx="3657600" cy="1722498"/>
                    </a:xfrm>
                    <a:prstGeom prst="rect">
                      <a:avLst/>
                    </a:prstGeom>
                  </pic:spPr>
                </pic:pic>
              </a:graphicData>
            </a:graphic>
          </wp:inline>
        </w:drawing>
      </w:r>
    </w:p>
    <w:p w14:paraId="0B2AAD90" w14:textId="77777777" w:rsidR="00DC55CF" w:rsidRDefault="00000000">
      <w:pPr>
        <w:pStyle w:val="figurecaption"/>
        <w:spacing w:before="20" w:after="60" w:line="269" w:lineRule="auto"/>
        <w:jc w:val="center"/>
      </w:pPr>
      <w:r>
        <w:rPr>
          <w:b/>
          <w:color w:val="1B365D"/>
          <w:sz w:val="21"/>
        </w:rPr>
        <w:t xml:space="preserve">Figure 4: </w:t>
      </w:r>
      <w:r>
        <w:rPr>
          <w:i/>
          <w:color w:val="000000"/>
          <w:sz w:val="21"/>
        </w:rPr>
        <w:t>Theoretical AECD Stage-1 instrumentation amplifier analysis (25EC1302E coursework reference, not physical BioAmp EXG Pill): (a) schematic of U1 (TI INA826 on AVDD = +3.30 V, V</w:t>
      </w:r>
      <w:r>
        <w:rPr>
          <w:i/>
          <w:color w:val="000000"/>
          <w:sz w:val="21"/>
          <w:vertAlign w:val="subscript"/>
        </w:rPr>
        <w:t>REF</w:t>
      </w:r>
      <w:r>
        <w:rPr>
          <w:i/>
          <w:color w:val="000000"/>
          <w:sz w:val="21"/>
        </w:rPr>
        <w:t xml:space="preserve"> = +1.650 V) with internal R1a = R1b = 24.7 kΩ and external R</w:t>
      </w:r>
      <w:r>
        <w:rPr>
          <w:i/>
          <w:color w:val="000000"/>
          <w:sz w:val="21"/>
          <w:vertAlign w:val="subscript"/>
        </w:rPr>
        <w:t>G</w:t>
      </w:r>
      <w:r>
        <w:rPr>
          <w:i/>
          <w:color w:val="000000"/>
          <w:sz w:val="21"/>
        </w:rPr>
        <w:t xml:space="preserve"> = 5.49 kΩ yielding G</w:t>
      </w:r>
      <w:r>
        <w:rPr>
          <w:i/>
          <w:color w:val="000000"/>
          <w:sz w:val="21"/>
          <w:vertAlign w:val="subscript"/>
        </w:rPr>
        <w:t>1</w:t>
      </w:r>
      <w:r>
        <w:rPr>
          <w:i/>
          <w:color w:val="000000"/>
          <w:sz w:val="21"/>
        </w:rPr>
        <w:t xml:space="preserve"> = 10.00 V/V; (b) simulated subtractor CMRR vs. resistor matching tolerance ΔR/R [SIMULATED].</w:t>
      </w:r>
    </w:p>
    <w:p w14:paraId="7F5135C4" w14:textId="77777777" w:rsidR="00DC55CF" w:rsidRDefault="00000000">
      <w:pPr>
        <w:pStyle w:val="Heading3"/>
        <w:keepNext/>
        <w:spacing w:before="120" w:after="50"/>
        <w:ind w:firstLine="0"/>
        <w:jc w:val="left"/>
      </w:pPr>
      <w:r>
        <w:rPr>
          <w:b/>
          <w:i w:val="0"/>
          <w:color w:val="1B365D"/>
        </w:rPr>
        <w:t>2.3.2 Theoretical Gain Allocation, Internal Headroom, and Offset Tolerance</w:t>
      </w:r>
    </w:p>
    <w:p w14:paraId="698892D7" w14:textId="77777777" w:rsidR="00DC55CF" w:rsidRDefault="00000000">
      <w:pPr>
        <w:pStyle w:val="BodyText"/>
        <w:spacing w:after="68" w:line="278" w:lineRule="auto"/>
        <w:ind w:firstLine="0"/>
      </w:pPr>
      <w:r>
        <w:t>In the three-op-amp instrumentation amplifier topology of Figure 4(a), input buffers A1 and A2 amplify the differential input V</w:t>
      </w:r>
      <w:r>
        <w:rPr>
          <w:vertAlign w:val="subscript"/>
        </w:rPr>
        <w:t>in,diff</w:t>
      </w:r>
      <w:r>
        <w:t xml:space="preserve"> = V</w:t>
      </w:r>
      <w:r>
        <w:rPr>
          <w:vertAlign w:val="subscript"/>
        </w:rPr>
        <w:t>in+</w:t>
      </w:r>
      <w:r>
        <w:t xml:space="preserve"> − V</w:t>
      </w:r>
      <w:r>
        <w:rPr>
          <w:vertAlign w:val="subscript"/>
        </w:rPr>
        <w:t>in−</w:t>
      </w:r>
      <w:r>
        <w:t xml:space="preserve"> symmetrically around the input common-mode bias V</w:t>
      </w:r>
      <w:r>
        <w:rPr>
          <w:vertAlign w:val="subscript"/>
        </w:rPr>
        <w:t>CM</w:t>
      </w:r>
      <w:r>
        <w:t>:</w:t>
      </w:r>
    </w:p>
    <w:tbl>
      <w:tblPr>
        <w:tblW w:w="9640" w:type="dxa"/>
        <w:jc w:val="center"/>
        <w:tblLayout w:type="fixed"/>
        <w:tblLook w:val="04A0" w:firstRow="1" w:lastRow="0" w:firstColumn="1" w:lastColumn="0" w:noHBand="0" w:noVBand="1"/>
      </w:tblPr>
      <w:tblGrid>
        <w:gridCol w:w="720"/>
        <w:gridCol w:w="8200"/>
        <w:gridCol w:w="720"/>
      </w:tblGrid>
      <w:tr w:rsidR="00DC55CF" w14:paraId="19497639" w14:textId="77777777">
        <w:trPr>
          <w:cantSplit/>
          <w:jc w:val="center"/>
        </w:trPr>
        <w:tc>
          <w:tcPr>
            <w:tcW w:w="720" w:type="dxa"/>
            <w:tcMar>
              <w:top w:w="40" w:type="dxa"/>
              <w:left w:w="20" w:type="dxa"/>
              <w:bottom w:w="40" w:type="dxa"/>
              <w:right w:w="20" w:type="dxa"/>
            </w:tcMar>
            <w:vAlign w:val="center"/>
          </w:tcPr>
          <w:p w14:paraId="37763F03" w14:textId="77777777" w:rsidR="00DC55CF" w:rsidRDefault="00DC55CF"/>
        </w:tc>
        <w:tc>
          <w:tcPr>
            <w:tcW w:w="8200" w:type="dxa"/>
            <w:tcMar>
              <w:top w:w="40" w:type="dxa"/>
              <w:left w:w="20" w:type="dxa"/>
              <w:bottom w:w="40" w:type="dxa"/>
              <w:right w:w="20" w:type="dxa"/>
            </w:tcMar>
            <w:vAlign w:val="center"/>
          </w:tcPr>
          <w:p w14:paraId="4E5C2810"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V</m:t>
                    </m:r>
                  </m:e>
                  <m:sub>
                    <m:r>
                      <w:rPr>
                        <w:rFonts w:ascii="Cambria Math" w:hAnsi="Cambria Math" w:cs="Cambria Math"/>
                        <w:szCs w:val="24"/>
                      </w:rPr>
                      <m:t>o1</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CM</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2</m:t>
                    </m:r>
                  </m:den>
                </m:f>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d</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V</m:t>
                    </m:r>
                  </m:e>
                  <m:sub>
                    <m:r>
                      <w:rPr>
                        <w:rFonts w:ascii="Cambria Math" w:hAnsi="Cambria Math" w:cs="Cambria Math"/>
                        <w:szCs w:val="24"/>
                      </w:rPr>
                      <m:t>o2</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CM</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2</m:t>
                    </m:r>
                  </m:den>
                </m:f>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d</m:t>
                    </m:r>
                  </m:sub>
                </m:sSub>
              </m:oMath>
            </m:oMathPara>
          </w:p>
        </w:tc>
        <w:tc>
          <w:tcPr>
            <w:tcW w:w="720" w:type="dxa"/>
            <w:tcMar>
              <w:top w:w="40" w:type="dxa"/>
              <w:left w:w="20" w:type="dxa"/>
              <w:bottom w:w="40" w:type="dxa"/>
              <w:right w:w="20" w:type="dxa"/>
            </w:tcMar>
            <w:vAlign w:val="center"/>
          </w:tcPr>
          <w:p w14:paraId="4079BCB6" w14:textId="77777777" w:rsidR="00DC55CF" w:rsidRDefault="00000000">
            <w:pPr>
              <w:keepNext/>
              <w:spacing w:before="40" w:after="40"/>
              <w:jc w:val="right"/>
            </w:pPr>
            <w:r>
              <w:t>(2.5)</w:t>
            </w:r>
          </w:p>
        </w:tc>
      </w:tr>
    </w:tbl>
    <w:p w14:paraId="324935F6" w14:textId="77777777" w:rsidR="00DC55CF" w:rsidRDefault="00000000">
      <w:pPr>
        <w:pStyle w:val="BodyText"/>
        <w:spacing w:before="30" w:after="76" w:line="278" w:lineRule="auto"/>
        <w:ind w:left="288" w:firstLine="0"/>
      </w:pPr>
      <w:r>
        <w:rPr>
          <w:i/>
          <w:sz w:val="23"/>
        </w:rPr>
        <w:t xml:space="preserve">where </w:t>
      </w:r>
      <w:r>
        <w:rPr>
          <w:sz w:val="23"/>
        </w:rPr>
        <w:t>V</w:t>
      </w:r>
      <w:r>
        <w:rPr>
          <w:sz w:val="23"/>
          <w:vertAlign w:val="subscript"/>
        </w:rPr>
        <w:t>o1</w:t>
      </w:r>
      <w:r>
        <w:rPr>
          <w:sz w:val="23"/>
        </w:rPr>
        <w:t xml:space="preserve"> and V</w:t>
      </w:r>
      <w:r>
        <w:rPr>
          <w:sz w:val="23"/>
          <w:vertAlign w:val="subscript"/>
        </w:rPr>
        <w:t>o2</w:t>
      </w:r>
      <w:r>
        <w:rPr>
          <w:sz w:val="23"/>
        </w:rPr>
        <w:t xml:space="preserve"> are the internal buffer outputs of op-amps A1 and A2, V</w:t>
      </w:r>
      <w:r>
        <w:rPr>
          <w:sz w:val="23"/>
          <w:vertAlign w:val="subscript"/>
        </w:rPr>
        <w:t>CM</w:t>
      </w:r>
      <w:r>
        <w:rPr>
          <w:sz w:val="23"/>
        </w:rPr>
        <w:t xml:space="preserve"> = +1.650 V is the mid-rail common-mode bias, and G</w:t>
      </w:r>
      <w:r>
        <w:rPr>
          <w:sz w:val="23"/>
          <w:vertAlign w:val="subscript"/>
        </w:rPr>
        <w:t>1</w:t>
      </w:r>
      <w:r>
        <w:rPr>
          <w:sz w:val="23"/>
        </w:rPr>
        <w:t xml:space="preserve"> is the first-stage differential gain.</w:t>
      </w:r>
    </w:p>
    <w:p w14:paraId="3DA7DC42" w14:textId="77777777" w:rsidR="00DC55CF" w:rsidRDefault="00000000">
      <w:pPr>
        <w:pStyle w:val="BodyText"/>
        <w:spacing w:after="68" w:line="278" w:lineRule="auto"/>
        <w:ind w:firstLine="0"/>
      </w:pPr>
      <w:r>
        <w:t>With internal laser-trimmed feedback resistors R</w:t>
      </w:r>
      <w:r>
        <w:rPr>
          <w:vertAlign w:val="subscript"/>
        </w:rPr>
        <w:t>1a</w:t>
      </w:r>
      <w:r>
        <w:t xml:space="preserve"> = R</w:t>
      </w:r>
      <w:r>
        <w:rPr>
          <w:vertAlign w:val="subscript"/>
        </w:rPr>
        <w:t>1b</w:t>
      </w:r>
      <w:r>
        <w:t xml:space="preserve"> = 24.7 kΩ (2R</w:t>
      </w:r>
      <w:r>
        <w:rPr>
          <w:vertAlign w:val="subscript"/>
        </w:rPr>
        <w:t>1</w:t>
      </w:r>
      <w:r>
        <w:t xml:space="preserve"> = 49.4 kΩ) and an external 0.1% precision resistor R</w:t>
      </w:r>
      <w:r>
        <w:rPr>
          <w:vertAlign w:val="subscript"/>
        </w:rPr>
        <w:t>G</w:t>
      </w:r>
      <w:r>
        <w:t xml:space="preserve"> = 5.49 kΩ, the theoretical Stage-1 instrumentation amplifier gain is:</w:t>
      </w:r>
    </w:p>
    <w:tbl>
      <w:tblPr>
        <w:tblW w:w="9640" w:type="dxa"/>
        <w:jc w:val="center"/>
        <w:tblLayout w:type="fixed"/>
        <w:tblLook w:val="04A0" w:firstRow="1" w:lastRow="0" w:firstColumn="1" w:lastColumn="0" w:noHBand="0" w:noVBand="1"/>
      </w:tblPr>
      <w:tblGrid>
        <w:gridCol w:w="720"/>
        <w:gridCol w:w="8200"/>
        <w:gridCol w:w="720"/>
      </w:tblGrid>
      <w:tr w:rsidR="00DC55CF" w14:paraId="7C197854" w14:textId="77777777">
        <w:trPr>
          <w:cantSplit/>
          <w:jc w:val="center"/>
        </w:trPr>
        <w:tc>
          <w:tcPr>
            <w:tcW w:w="720" w:type="dxa"/>
            <w:tcMar>
              <w:top w:w="40" w:type="dxa"/>
              <w:left w:w="20" w:type="dxa"/>
              <w:bottom w:w="40" w:type="dxa"/>
              <w:right w:w="20" w:type="dxa"/>
            </w:tcMar>
            <w:vAlign w:val="center"/>
          </w:tcPr>
          <w:p w14:paraId="6BB9AB29" w14:textId="77777777" w:rsidR="00DC55CF" w:rsidRDefault="00DC55CF"/>
        </w:tc>
        <w:tc>
          <w:tcPr>
            <w:tcW w:w="8200" w:type="dxa"/>
            <w:tcMar>
              <w:top w:w="40" w:type="dxa"/>
              <w:left w:w="20" w:type="dxa"/>
              <w:bottom w:w="40" w:type="dxa"/>
              <w:right w:w="20" w:type="dxa"/>
            </w:tcMar>
            <w:vAlign w:val="center"/>
          </w:tcPr>
          <w:p w14:paraId="4CE84645"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r>
                  <w:rPr>
                    <w:rFonts w:ascii="Cambria Math" w:hAnsi="Cambria Math" w:cs="Cambria Math"/>
                    <w:szCs w:val="24"/>
                  </w:rPr>
                  <m:t xml:space="preserve"> = 1 + </m:t>
                </m:r>
                <m:f>
                  <m:fPr>
                    <m:ctrlPr>
                      <w:rPr>
                        <w:rFonts w:ascii="Cambria Math" w:hAnsi="Cambria Math"/>
                      </w:rPr>
                    </m:ctrlPr>
                  </m:fPr>
                  <m:num>
                    <m:r>
                      <w:rPr>
                        <w:rFonts w:ascii="Cambria Math" w:hAnsi="Cambria Math" w:cs="Cambria Math"/>
                        <w:szCs w:val="24"/>
                      </w:rPr>
                      <m:t xml:space="preserve">2 </m:t>
                    </m:r>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1</m:t>
                        </m:r>
                      </m:sub>
                    </m:sSub>
                  </m:num>
                  <m:den>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G</m:t>
                        </m:r>
                      </m:sub>
                    </m:sSub>
                  </m:den>
                </m:f>
                <m:r>
                  <w:rPr>
                    <w:rFonts w:ascii="Cambria Math" w:hAnsi="Cambria Math" w:cs="Cambria Math"/>
                    <w:szCs w:val="24"/>
                  </w:rPr>
                  <m:t xml:space="preserve"> = 1 + </m:t>
                </m:r>
                <m:f>
                  <m:fPr>
                    <m:ctrlPr>
                      <w:rPr>
                        <w:rFonts w:ascii="Cambria Math" w:hAnsi="Cambria Math"/>
                      </w:rPr>
                    </m:ctrlPr>
                  </m:fPr>
                  <m:num>
                    <m:r>
                      <m:rPr>
                        <m:sty m:val="p"/>
                      </m:rPr>
                      <w:rPr>
                        <w:rFonts w:ascii="Cambria Math" w:hAnsi="Cambria Math" w:cs="Cambria Math"/>
                        <w:szCs w:val="24"/>
                      </w:rPr>
                      <m:t>49.4 kΩ</m:t>
                    </m:r>
                  </m:num>
                  <m:den>
                    <m:r>
                      <m:rPr>
                        <m:sty m:val="p"/>
                      </m:rPr>
                      <w:rPr>
                        <w:rFonts w:ascii="Cambria Math" w:hAnsi="Cambria Math" w:cs="Cambria Math"/>
                        <w:szCs w:val="24"/>
                      </w:rPr>
                      <m:t>5.49 kΩ</m:t>
                    </m:r>
                  </m:den>
                </m:f>
                <m:r>
                  <w:rPr>
                    <w:rFonts w:ascii="Cambria Math" w:hAnsi="Cambria Math" w:cs="Cambria Math"/>
                    <w:szCs w:val="24"/>
                  </w:rPr>
                  <m:t xml:space="preserve"> ≈ 10.00 </m:t>
                </m:r>
                <m:r>
                  <m:rPr>
                    <m:sty m:val="p"/>
                  </m:rPr>
                  <w:rPr>
                    <w:rFonts w:ascii="Cambria Math" w:hAnsi="Cambria Math" w:cs="Cambria Math"/>
                    <w:szCs w:val="24"/>
                  </w:rPr>
                  <m:t>V/V   (+20.00 dB)</m:t>
                </m:r>
              </m:oMath>
            </m:oMathPara>
          </w:p>
        </w:tc>
        <w:tc>
          <w:tcPr>
            <w:tcW w:w="720" w:type="dxa"/>
            <w:tcMar>
              <w:top w:w="40" w:type="dxa"/>
              <w:left w:w="20" w:type="dxa"/>
              <w:bottom w:w="40" w:type="dxa"/>
              <w:right w:w="20" w:type="dxa"/>
            </w:tcMar>
            <w:vAlign w:val="center"/>
          </w:tcPr>
          <w:p w14:paraId="05DCA102" w14:textId="77777777" w:rsidR="00DC55CF" w:rsidRDefault="00000000">
            <w:pPr>
              <w:keepNext/>
              <w:spacing w:before="40" w:after="40"/>
              <w:jc w:val="right"/>
            </w:pPr>
            <w:r>
              <w:t>(2.6)</w:t>
            </w:r>
          </w:p>
        </w:tc>
      </w:tr>
    </w:tbl>
    <w:p w14:paraId="782A2DF7" w14:textId="77777777" w:rsidR="00DC55CF" w:rsidRDefault="00000000">
      <w:pPr>
        <w:pStyle w:val="BodyText"/>
        <w:spacing w:before="30" w:after="76" w:line="278" w:lineRule="auto"/>
        <w:ind w:left="288" w:firstLine="0"/>
      </w:pPr>
      <w:r>
        <w:rPr>
          <w:i/>
          <w:sz w:val="23"/>
        </w:rPr>
        <w:t xml:space="preserve">where </w:t>
      </w:r>
      <w:r>
        <w:rPr>
          <w:sz w:val="23"/>
        </w:rPr>
        <w:t>R</w:t>
      </w:r>
      <w:r>
        <w:rPr>
          <w:sz w:val="23"/>
          <w:vertAlign w:val="subscript"/>
        </w:rPr>
        <w:t>1</w:t>
      </w:r>
      <w:r>
        <w:rPr>
          <w:sz w:val="23"/>
        </w:rPr>
        <w:t xml:space="preserve"> = 24.7 kΩ is the internal feedback resistance of the INA826 and R</w:t>
      </w:r>
      <w:r>
        <w:rPr>
          <w:sz w:val="23"/>
          <w:vertAlign w:val="subscript"/>
        </w:rPr>
        <w:t>G</w:t>
      </w:r>
      <w:r>
        <w:rPr>
          <w:sz w:val="23"/>
        </w:rPr>
        <w:t xml:space="preserve"> = 5.49 kΩ is the external gain-setting resistor (if realized with the INA333 where 2R</w:t>
      </w:r>
      <w:r>
        <w:rPr>
          <w:sz w:val="23"/>
          <w:vertAlign w:val="subscript"/>
        </w:rPr>
        <w:t>1</w:t>
      </w:r>
      <w:r>
        <w:rPr>
          <w:sz w:val="23"/>
        </w:rPr>
        <w:t xml:space="preserve"> = 100 kΩ, selecting R</w:t>
      </w:r>
      <w:r>
        <w:rPr>
          <w:sz w:val="23"/>
          <w:vertAlign w:val="subscript"/>
        </w:rPr>
        <w:t>G</w:t>
      </w:r>
      <w:r>
        <w:rPr>
          <w:sz w:val="23"/>
        </w:rPr>
        <w:t xml:space="preserve"> = 11.1 kΩ yields G</w:t>
      </w:r>
      <w:r>
        <w:rPr>
          <w:sz w:val="23"/>
          <w:vertAlign w:val="subscript"/>
        </w:rPr>
        <w:t>1</w:t>
      </w:r>
      <w:r>
        <w:rPr>
          <w:sz w:val="23"/>
        </w:rPr>
        <w:t xml:space="preserve"> = 10.01 V/V).</w:t>
      </w:r>
    </w:p>
    <w:p w14:paraId="05325BE3" w14:textId="77777777" w:rsidR="00DC55CF" w:rsidRDefault="00000000">
      <w:pPr>
        <w:pStyle w:val="BodyText"/>
        <w:spacing w:after="68" w:line="278" w:lineRule="auto"/>
        <w:ind w:firstLine="0"/>
      </w:pPr>
      <w:r>
        <w:t>Under a worst-case combined input of ΔV</w:t>
      </w:r>
      <w:r>
        <w:rPr>
          <w:vertAlign w:val="subscript"/>
        </w:rPr>
        <w:t>dc,max</w:t>
      </w:r>
      <w:r>
        <w:t xml:space="preserve"> = ±50.0 mV DC electrode offset plus V</w:t>
      </w:r>
      <w:r>
        <w:rPr>
          <w:vertAlign w:val="subscript"/>
        </w:rPr>
        <w:t>EMG,peak</w:t>
      </w:r>
      <w:r>
        <w:t xml:space="preserve"> = ±2.50 mV AC signal (V</w:t>
      </w:r>
      <w:r>
        <w:rPr>
          <w:vertAlign w:val="subscript"/>
        </w:rPr>
        <w:t>in,diff,max</w:t>
      </w:r>
      <w:r>
        <w:t xml:space="preserve"> = ±52.5 mV), setting G</w:t>
      </w:r>
      <w:r>
        <w:rPr>
          <w:vertAlign w:val="subscript"/>
        </w:rPr>
        <w:t>1</w:t>
      </w:r>
      <w:r>
        <w:t xml:space="preserve"> = 10.00 V/V limits internal buffer nodes V</w:t>
      </w:r>
      <w:r>
        <w:rPr>
          <w:vertAlign w:val="subscript"/>
        </w:rPr>
        <w:t>o1</w:t>
      </w:r>
      <w:r>
        <w:t>, V</w:t>
      </w:r>
      <w:r>
        <w:rPr>
          <w:vertAlign w:val="subscript"/>
        </w:rPr>
        <w:t>o2</w:t>
      </w:r>
      <w:r>
        <w:t xml:space="preserve"> to 1.650 V ± 0.2625 V ∈ [1.3875 V, 1.9125 V], preserving 387.5 mV of margin below the +2.300 V INA826 input ceiling. Stage-1 output V</w:t>
      </w:r>
      <w:r>
        <w:rPr>
          <w:vertAlign w:val="subscript"/>
        </w:rPr>
        <w:t>out,1</w:t>
      </w:r>
      <w:r>
        <w:t xml:space="preserve"> swings across [1.125 V, 2.175 V], and the maximum DC electrode offset tolerated before Stage-1 output clipping (±1.600 V swing around V</w:t>
      </w:r>
      <w:r>
        <w:rPr>
          <w:vertAlign w:val="subscript"/>
        </w:rPr>
        <w:t>REF</w:t>
      </w:r>
      <w:r>
        <w:t>) is:</w:t>
      </w:r>
    </w:p>
    <w:tbl>
      <w:tblPr>
        <w:tblW w:w="9640" w:type="dxa"/>
        <w:jc w:val="center"/>
        <w:tblLayout w:type="fixed"/>
        <w:tblLook w:val="04A0" w:firstRow="1" w:lastRow="0" w:firstColumn="1" w:lastColumn="0" w:noHBand="0" w:noVBand="1"/>
      </w:tblPr>
      <w:tblGrid>
        <w:gridCol w:w="720"/>
        <w:gridCol w:w="8200"/>
        <w:gridCol w:w="720"/>
      </w:tblGrid>
      <w:tr w:rsidR="00DC55CF" w14:paraId="45B6DFDB" w14:textId="77777777">
        <w:trPr>
          <w:cantSplit/>
          <w:jc w:val="center"/>
        </w:trPr>
        <w:tc>
          <w:tcPr>
            <w:tcW w:w="720" w:type="dxa"/>
            <w:tcMar>
              <w:top w:w="40" w:type="dxa"/>
              <w:left w:w="20" w:type="dxa"/>
              <w:bottom w:w="40" w:type="dxa"/>
              <w:right w:w="20" w:type="dxa"/>
            </w:tcMar>
            <w:vAlign w:val="center"/>
          </w:tcPr>
          <w:p w14:paraId="77FBD061" w14:textId="77777777" w:rsidR="00DC55CF" w:rsidRDefault="00DC55CF"/>
        </w:tc>
        <w:tc>
          <w:tcPr>
            <w:tcW w:w="8200" w:type="dxa"/>
            <w:tcMar>
              <w:top w:w="40" w:type="dxa"/>
              <w:left w:w="20" w:type="dxa"/>
              <w:bottom w:w="40" w:type="dxa"/>
              <w:right w:w="20" w:type="dxa"/>
            </w:tcMar>
            <w:vAlign w:val="center"/>
          </w:tcPr>
          <w:p w14:paraId="12760CEE" w14:textId="77777777" w:rsidR="00DC55CF" w:rsidRDefault="00000000">
            <w:pPr>
              <w:keepNext/>
              <w:spacing w:before="40" w:after="40"/>
              <w:jc w:val="center"/>
            </w:pPr>
            <m:oMathPara>
              <m:oMathParaPr>
                <m:jc m:val="center"/>
              </m:oMathParaPr>
              <m:oMath>
                <m:r>
                  <w:rPr>
                    <w:rFonts w:ascii="Cambria Math" w:hAnsi="Cambria Math" w:cs="Cambria Math"/>
                    <w:szCs w:val="24"/>
                  </w:rPr>
                  <m:t>Δ</m:t>
                </m:r>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dc,clip</m:t>
                    </m:r>
                  </m:sub>
                </m:sSub>
                <m:r>
                  <w:rPr>
                    <w:rFonts w:ascii="Cambria Math" w:hAnsi="Cambria Math" w:cs="Cambria Math"/>
                    <w:szCs w:val="24"/>
                  </w:rPr>
                  <m:t xml:space="preserve">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swing,max</m:t>
                        </m:r>
                      </m:sub>
                    </m:sSub>
                  </m:num>
                  <m:den>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den>
                </m:f>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V</m:t>
                    </m:r>
                  </m:e>
                  <m:sub>
                    <m:r>
                      <m:rPr>
                        <m:sty m:val="p"/>
                      </m:rPr>
                      <w:rPr>
                        <w:rFonts w:ascii="Cambria Math" w:hAnsi="Cambria Math" w:cs="Cambria Math"/>
                        <w:szCs w:val="24"/>
                      </w:rPr>
                      <m:t>EMG,peak</m:t>
                    </m:r>
                  </m:sub>
                </m:sSub>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1.600 V</m:t>
                    </m:r>
                  </m:num>
                  <m:den>
                    <m:r>
                      <w:rPr>
                        <w:rFonts w:ascii="Cambria Math" w:hAnsi="Cambria Math" w:cs="Cambria Math"/>
                        <w:szCs w:val="24"/>
                      </w:rPr>
                      <m:t>10.00</m:t>
                    </m:r>
                  </m:den>
                </m:f>
                <m:r>
                  <w:rPr>
                    <w:rFonts w:ascii="Cambria Math" w:hAnsi="Cambria Math" w:cs="Cambria Math"/>
                    <w:szCs w:val="24"/>
                  </w:rPr>
                  <m:t xml:space="preserve"> - 2.50 </m:t>
                </m:r>
                <m:r>
                  <m:rPr>
                    <m:sty m:val="p"/>
                  </m:rPr>
                  <w:rPr>
                    <w:rFonts w:ascii="Cambria Math" w:hAnsi="Cambria Math" w:cs="Cambria Math"/>
                    <w:szCs w:val="24"/>
                  </w:rPr>
                  <m:t>mV</m:t>
                </m:r>
                <m:r>
                  <w:rPr>
                    <w:rFonts w:ascii="Cambria Math" w:hAnsi="Cambria Math" w:cs="Cambria Math"/>
                    <w:szCs w:val="24"/>
                  </w:rPr>
                  <m:t xml:space="preserve"> = ±157.5 </m:t>
                </m:r>
                <m:r>
                  <m:rPr>
                    <m:sty m:val="p"/>
                  </m:rPr>
                  <w:rPr>
                    <w:rFonts w:ascii="Cambria Math" w:hAnsi="Cambria Math" w:cs="Cambria Math"/>
                    <w:szCs w:val="24"/>
                  </w:rPr>
                  <m:t>mV</m:t>
                </m:r>
              </m:oMath>
            </m:oMathPara>
          </w:p>
        </w:tc>
        <w:tc>
          <w:tcPr>
            <w:tcW w:w="720" w:type="dxa"/>
            <w:tcMar>
              <w:top w:w="40" w:type="dxa"/>
              <w:left w:w="20" w:type="dxa"/>
              <w:bottom w:w="40" w:type="dxa"/>
              <w:right w:w="20" w:type="dxa"/>
            </w:tcMar>
            <w:vAlign w:val="center"/>
          </w:tcPr>
          <w:p w14:paraId="55DACB52" w14:textId="77777777" w:rsidR="00DC55CF" w:rsidRDefault="00000000">
            <w:pPr>
              <w:keepNext/>
              <w:spacing w:before="40" w:after="40"/>
              <w:jc w:val="right"/>
            </w:pPr>
            <w:r>
              <w:t>(2.7)</w:t>
            </w:r>
          </w:p>
        </w:tc>
      </w:tr>
    </w:tbl>
    <w:p w14:paraId="13B6B0F3" w14:textId="77777777" w:rsidR="00DC55CF" w:rsidRDefault="00000000">
      <w:pPr>
        <w:pStyle w:val="BodyText"/>
        <w:spacing w:before="30" w:after="76" w:line="278" w:lineRule="auto"/>
        <w:ind w:left="288" w:firstLine="0"/>
      </w:pPr>
      <w:r>
        <w:rPr>
          <w:i/>
          <w:sz w:val="23"/>
        </w:rPr>
        <w:t xml:space="preserve">where </w:t>
      </w:r>
      <w:r>
        <w:rPr>
          <w:sz w:val="23"/>
        </w:rPr>
        <w:t>V</w:t>
      </w:r>
      <w:r>
        <w:rPr>
          <w:sz w:val="23"/>
          <w:vertAlign w:val="subscript"/>
        </w:rPr>
        <w:t>swing,max</w:t>
      </w:r>
      <w:r>
        <w:rPr>
          <w:sz w:val="23"/>
        </w:rPr>
        <w:t xml:space="preserve"> = 1.600 V is the linear half-rail output swing of the INA826 on a +3.30 V supply and V</w:t>
      </w:r>
      <w:r>
        <w:rPr>
          <w:sz w:val="23"/>
          <w:vertAlign w:val="subscript"/>
        </w:rPr>
        <w:t>EMG,peak</w:t>
      </w:r>
      <w:r>
        <w:rPr>
          <w:sz w:val="23"/>
        </w:rPr>
        <w:t xml:space="preserve"> = 2.50 mV is the peak AC sEMG design amplitude.</w:t>
      </w:r>
    </w:p>
    <w:p w14:paraId="62AF0C54" w14:textId="77777777" w:rsidR="00DC55CF" w:rsidRDefault="00000000">
      <w:pPr>
        <w:pStyle w:val="BodyText"/>
        <w:spacing w:after="68" w:line="278" w:lineRule="auto"/>
        <w:ind w:firstLine="0"/>
      </w:pPr>
      <w:r>
        <w:t>After the 2nd-order Sallen–Key high-pass filter (f</w:t>
      </w:r>
      <w:r>
        <w:rPr>
          <w:vertAlign w:val="subscript"/>
        </w:rPr>
        <w:t>c,HPF</w:t>
      </w:r>
      <w:r>
        <w:t xml:space="preserve"> = 20.28 Hz) blocks the ±0.50 V amplified DC offset, the non-inverting post-amplifier (U4: OPA2376, with R</w:t>
      </w:r>
      <w:r>
        <w:rPr>
          <w:vertAlign w:val="subscript"/>
        </w:rPr>
        <w:t>f</w:t>
      </w:r>
      <w:r>
        <w:t xml:space="preserve"> = 49.0 kΩ and R</w:t>
      </w:r>
      <w:r>
        <w:rPr>
          <w:vertAlign w:val="subscript"/>
        </w:rPr>
        <w:t>g</w:t>
      </w:r>
      <w:r>
        <w:t xml:space="preserve"> = 1.00 kΩ returned to V</w:t>
      </w:r>
      <w:r>
        <w:rPr>
          <w:vertAlign w:val="subscript"/>
        </w:rPr>
        <w:t>REF</w:t>
      </w:r>
      <w:r>
        <w:t xml:space="preserve"> = +1.650 V) supplies the second-stage gain:</w:t>
      </w:r>
    </w:p>
    <w:tbl>
      <w:tblPr>
        <w:tblW w:w="9640" w:type="dxa"/>
        <w:jc w:val="center"/>
        <w:tblLayout w:type="fixed"/>
        <w:tblLook w:val="04A0" w:firstRow="1" w:lastRow="0" w:firstColumn="1" w:lastColumn="0" w:noHBand="0" w:noVBand="1"/>
      </w:tblPr>
      <w:tblGrid>
        <w:gridCol w:w="720"/>
        <w:gridCol w:w="8200"/>
        <w:gridCol w:w="720"/>
      </w:tblGrid>
      <w:tr w:rsidR="00DC55CF" w14:paraId="527CF3FE" w14:textId="77777777">
        <w:trPr>
          <w:cantSplit/>
          <w:jc w:val="center"/>
        </w:trPr>
        <w:tc>
          <w:tcPr>
            <w:tcW w:w="720" w:type="dxa"/>
            <w:tcMar>
              <w:top w:w="40" w:type="dxa"/>
              <w:left w:w="20" w:type="dxa"/>
              <w:bottom w:w="40" w:type="dxa"/>
              <w:right w:w="20" w:type="dxa"/>
            </w:tcMar>
            <w:vAlign w:val="center"/>
          </w:tcPr>
          <w:p w14:paraId="7078D93D" w14:textId="77777777" w:rsidR="00DC55CF" w:rsidRDefault="00DC55CF"/>
        </w:tc>
        <w:tc>
          <w:tcPr>
            <w:tcW w:w="8200" w:type="dxa"/>
            <w:tcMar>
              <w:top w:w="40" w:type="dxa"/>
              <w:left w:w="20" w:type="dxa"/>
              <w:bottom w:w="40" w:type="dxa"/>
              <w:right w:w="20" w:type="dxa"/>
            </w:tcMar>
            <w:vAlign w:val="center"/>
          </w:tcPr>
          <w:p w14:paraId="6732FA7C"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2</m:t>
                    </m:r>
                  </m:sub>
                </m:sSub>
                <m:r>
                  <w:rPr>
                    <w:rFonts w:ascii="Cambria Math" w:hAnsi="Cambria Math" w:cs="Cambria Math"/>
                    <w:szCs w:val="24"/>
                  </w:rPr>
                  <m:t xml:space="preserve"> = 1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f</m:t>
                        </m:r>
                      </m:sub>
                    </m:sSub>
                  </m:num>
                  <m:den>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g</m:t>
                        </m:r>
                      </m:sub>
                    </m:sSub>
                  </m:den>
                </m:f>
                <m:r>
                  <w:rPr>
                    <w:rFonts w:ascii="Cambria Math" w:hAnsi="Cambria Math" w:cs="Cambria Math"/>
                    <w:szCs w:val="24"/>
                  </w:rPr>
                  <m:t xml:space="preserve"> = 1 + </m:t>
                </m:r>
                <m:f>
                  <m:fPr>
                    <m:ctrlPr>
                      <w:rPr>
                        <w:rFonts w:ascii="Cambria Math" w:hAnsi="Cambria Math"/>
                      </w:rPr>
                    </m:ctrlPr>
                  </m:fPr>
                  <m:num>
                    <m:r>
                      <m:rPr>
                        <m:sty m:val="p"/>
                      </m:rPr>
                      <w:rPr>
                        <w:rFonts w:ascii="Cambria Math" w:hAnsi="Cambria Math" w:cs="Cambria Math"/>
                        <w:szCs w:val="24"/>
                      </w:rPr>
                      <m:t>49.0 kΩ</m:t>
                    </m:r>
                  </m:num>
                  <m:den>
                    <m:r>
                      <m:rPr>
                        <m:sty m:val="p"/>
                      </m:rPr>
                      <w:rPr>
                        <w:rFonts w:ascii="Cambria Math" w:hAnsi="Cambria Math" w:cs="Cambria Math"/>
                        <w:szCs w:val="24"/>
                      </w:rPr>
                      <m:t>1.00 kΩ</m:t>
                    </m:r>
                  </m:den>
                </m:f>
                <m:r>
                  <w:rPr>
                    <w:rFonts w:ascii="Cambria Math" w:hAnsi="Cambria Math" w:cs="Cambria Math"/>
                    <w:szCs w:val="24"/>
                  </w:rPr>
                  <m:t xml:space="preserve"> = 50.00 </m:t>
                </m:r>
                <m:r>
                  <m:rPr>
                    <m:sty m:val="p"/>
                  </m:rPr>
                  <w:rPr>
                    <w:rFonts w:ascii="Cambria Math" w:hAnsi="Cambria Math" w:cs="Cambria Math"/>
                    <w:szCs w:val="24"/>
                  </w:rPr>
                  <m:t>V/V   (+33.98 dB)</m:t>
                </m:r>
              </m:oMath>
            </m:oMathPara>
          </w:p>
        </w:tc>
        <w:tc>
          <w:tcPr>
            <w:tcW w:w="720" w:type="dxa"/>
            <w:tcMar>
              <w:top w:w="40" w:type="dxa"/>
              <w:left w:w="20" w:type="dxa"/>
              <w:bottom w:w="40" w:type="dxa"/>
              <w:right w:w="20" w:type="dxa"/>
            </w:tcMar>
            <w:vAlign w:val="center"/>
          </w:tcPr>
          <w:p w14:paraId="29C054AB" w14:textId="77777777" w:rsidR="00DC55CF" w:rsidRDefault="00000000">
            <w:pPr>
              <w:keepNext/>
              <w:spacing w:before="40" w:after="40"/>
              <w:jc w:val="right"/>
            </w:pPr>
            <w:r>
              <w:t>(2.8)</w:t>
            </w:r>
          </w:p>
        </w:tc>
      </w:tr>
    </w:tbl>
    <w:p w14:paraId="1EA9493E" w14:textId="77777777" w:rsidR="00DC55CF" w:rsidRDefault="00000000">
      <w:pPr>
        <w:pStyle w:val="BodyText"/>
        <w:spacing w:after="68" w:line="278" w:lineRule="auto"/>
        <w:ind w:firstLine="0"/>
      </w:pPr>
      <w:r>
        <w:lastRenderedPageBreak/>
        <w:t>Multiplying the two cascaded stages yields the theoretical reference passband voltage gain:</w:t>
      </w:r>
    </w:p>
    <w:tbl>
      <w:tblPr>
        <w:tblW w:w="9640" w:type="dxa"/>
        <w:jc w:val="center"/>
        <w:tblLayout w:type="fixed"/>
        <w:tblLook w:val="04A0" w:firstRow="1" w:lastRow="0" w:firstColumn="1" w:lastColumn="0" w:noHBand="0" w:noVBand="1"/>
      </w:tblPr>
      <w:tblGrid>
        <w:gridCol w:w="720"/>
        <w:gridCol w:w="8200"/>
        <w:gridCol w:w="720"/>
      </w:tblGrid>
      <w:tr w:rsidR="00DC55CF" w14:paraId="7BA6F730" w14:textId="77777777">
        <w:trPr>
          <w:cantSplit/>
          <w:jc w:val="center"/>
        </w:trPr>
        <w:tc>
          <w:tcPr>
            <w:tcW w:w="720" w:type="dxa"/>
            <w:tcMar>
              <w:top w:w="40" w:type="dxa"/>
              <w:left w:w="20" w:type="dxa"/>
              <w:bottom w:w="40" w:type="dxa"/>
              <w:right w:w="20" w:type="dxa"/>
            </w:tcMar>
            <w:vAlign w:val="center"/>
          </w:tcPr>
          <w:p w14:paraId="5F6B8D90" w14:textId="77777777" w:rsidR="00DC55CF" w:rsidRDefault="00DC55CF"/>
        </w:tc>
        <w:tc>
          <w:tcPr>
            <w:tcW w:w="8200" w:type="dxa"/>
            <w:tcMar>
              <w:top w:w="40" w:type="dxa"/>
              <w:left w:w="20" w:type="dxa"/>
              <w:bottom w:w="40" w:type="dxa"/>
              <w:right w:w="20" w:type="dxa"/>
            </w:tcMar>
            <w:vAlign w:val="center"/>
          </w:tcPr>
          <w:p w14:paraId="3C22B670"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G</m:t>
                    </m:r>
                  </m:e>
                  <m:sub>
                    <m:r>
                      <m:rPr>
                        <m:sty m:val="p"/>
                      </m:rPr>
                      <w:rPr>
                        <w:rFonts w:ascii="Cambria Math" w:hAnsi="Cambria Math" w:cs="Cambria Math"/>
                        <w:szCs w:val="24"/>
                      </w:rPr>
                      <m:t>total</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2</m:t>
                    </m:r>
                  </m:sub>
                </m:sSub>
                <m:r>
                  <w:rPr>
                    <w:rFonts w:ascii="Cambria Math" w:hAnsi="Cambria Math" w:cs="Cambria Math"/>
                    <w:szCs w:val="24"/>
                  </w:rPr>
                  <m:t xml:space="preserve"> = 9.9982 × 50.00 = 499.91 </m:t>
                </m:r>
                <m:r>
                  <m:rPr>
                    <m:sty m:val="p"/>
                  </m:rPr>
                  <w:rPr>
                    <w:rFonts w:ascii="Cambria Math" w:hAnsi="Cambria Math" w:cs="Cambria Math"/>
                    <w:szCs w:val="24"/>
                  </w:rPr>
                  <m:t>V/V   (+53.98 dB)</m:t>
                </m:r>
              </m:oMath>
            </m:oMathPara>
          </w:p>
        </w:tc>
        <w:tc>
          <w:tcPr>
            <w:tcW w:w="720" w:type="dxa"/>
            <w:tcMar>
              <w:top w:w="40" w:type="dxa"/>
              <w:left w:w="20" w:type="dxa"/>
              <w:bottom w:w="40" w:type="dxa"/>
              <w:right w:w="20" w:type="dxa"/>
            </w:tcMar>
            <w:vAlign w:val="center"/>
          </w:tcPr>
          <w:p w14:paraId="1ABDBA76" w14:textId="77777777" w:rsidR="00DC55CF" w:rsidRDefault="00000000">
            <w:pPr>
              <w:keepNext/>
              <w:spacing w:before="40" w:after="40"/>
              <w:jc w:val="right"/>
            </w:pPr>
            <w:r>
              <w:t>(2.9)</w:t>
            </w:r>
          </w:p>
        </w:tc>
      </w:tr>
    </w:tbl>
    <w:p w14:paraId="4F65E0BA" w14:textId="77777777" w:rsidR="00DC55CF" w:rsidRDefault="00000000">
      <w:pPr>
        <w:pStyle w:val="BodyText"/>
        <w:spacing w:before="30" w:after="76" w:line="278" w:lineRule="auto"/>
        <w:ind w:left="288" w:firstLine="0"/>
      </w:pPr>
      <w:r>
        <w:rPr>
          <w:i/>
          <w:sz w:val="23"/>
        </w:rPr>
        <w:t xml:space="preserve">where </w:t>
      </w:r>
      <w:r>
        <w:rPr>
          <w:sz w:val="23"/>
        </w:rPr>
        <w:t>G</w:t>
      </w:r>
      <w:r>
        <w:rPr>
          <w:sz w:val="23"/>
          <w:vertAlign w:val="subscript"/>
        </w:rPr>
        <w:t>1</w:t>
      </w:r>
      <w:r>
        <w:rPr>
          <w:sz w:val="23"/>
        </w:rPr>
        <w:t xml:space="preserve"> = 9.9982 V/V and G</w:t>
      </w:r>
      <w:r>
        <w:rPr>
          <w:sz w:val="23"/>
          <w:vertAlign w:val="subscript"/>
        </w:rPr>
        <w:t>2</w:t>
      </w:r>
      <w:r>
        <w:rPr>
          <w:sz w:val="23"/>
        </w:rPr>
        <w:t xml:space="preserve"> = 50.00 V/V, mapping a full-scale ±2.50 mV</w:t>
      </w:r>
      <w:r>
        <w:rPr>
          <w:sz w:val="23"/>
          <w:vertAlign w:val="subscript"/>
        </w:rPr>
        <w:t>peak</w:t>
      </w:r>
      <w:r>
        <w:rPr>
          <w:sz w:val="23"/>
        </w:rPr>
        <w:t xml:space="preserve"> (5.0 mV</w:t>
      </w:r>
      <w:r>
        <w:rPr>
          <w:sz w:val="23"/>
          <w:vertAlign w:val="subscript"/>
        </w:rPr>
        <w:t>pp</w:t>
      </w:r>
      <w:r>
        <w:rPr>
          <w:sz w:val="23"/>
        </w:rPr>
        <w:t>) sEMG input to ±1.250 V around +1.650 V ([0.400 V, 2.900 V], utilizing 75.8% of a 0–3.30 V reference ADC span).</w:t>
      </w:r>
    </w:p>
    <w:p w14:paraId="126B15D1" w14:textId="77777777" w:rsidR="00DC55CF" w:rsidRDefault="00000000">
      <w:pPr>
        <w:pStyle w:val="Heading3"/>
        <w:keepNext/>
        <w:spacing w:before="120" w:after="50"/>
        <w:ind w:firstLine="0"/>
        <w:jc w:val="left"/>
      </w:pPr>
      <w:r>
        <w:rPr>
          <w:b/>
          <w:i w:val="0"/>
          <w:color w:val="1B365D"/>
        </w:rPr>
        <w:t>2.3.3 Theoretical System CMRR and Multi-Stage RTI Noise Budget</w:t>
      </w:r>
    </w:p>
    <w:p w14:paraId="3130A906" w14:textId="77777777" w:rsidR="00DC55CF" w:rsidRDefault="00000000">
      <w:pPr>
        <w:pStyle w:val="BodyText"/>
        <w:spacing w:after="68" w:line="278" w:lineRule="auto"/>
        <w:ind w:firstLine="0"/>
      </w:pPr>
      <w:r>
        <w:t>In a discrete four-resistor subtractor with tolerance ΔR/R, subtractor CMRR is bounded by G</w:t>
      </w:r>
      <w:r>
        <w:rPr>
          <w:vertAlign w:val="subscript"/>
        </w:rPr>
        <w:t>1</w:t>
      </w:r>
      <w:r>
        <w:t>/(2·ΔR/R) (53.98 dB for 1% resistors at G</w:t>
      </w:r>
      <w:r>
        <w:rPr>
          <w:vertAlign w:val="subscript"/>
        </w:rPr>
        <w:t>1</w:t>
      </w:r>
      <w:r>
        <w:t xml:space="preserve"> = 10). By contrast, the monolithic laser-trimmed INA826 specifies CMRR</w:t>
      </w:r>
      <w:r>
        <w:rPr>
          <w:vertAlign w:val="subscript"/>
        </w:rPr>
        <w:t>InAmp</w:t>
      </w:r>
      <w:r>
        <w:t xml:space="preserve"> &gt;= 100 dB (104 dB typical at G</w:t>
      </w:r>
      <w:r>
        <w:rPr>
          <w:vertAlign w:val="subscript"/>
        </w:rPr>
        <w:t>1</w:t>
      </w:r>
      <w:r>
        <w:t xml:space="preserve"> = 10 [14]), while ΔZ</w:t>
      </w:r>
      <w:r>
        <w:rPr>
          <w:vertAlign w:val="subscript"/>
        </w:rPr>
        <w:t>e</w:t>
      </w:r>
      <w:r>
        <w:t xml:space="preserve"> = 5.0 kΩ across Z</w:t>
      </w:r>
      <w:r>
        <w:rPr>
          <w:vertAlign w:val="subscript"/>
        </w:rPr>
        <w:t>in,CM</w:t>
      </w:r>
      <w:r>
        <w:t xml:space="preserve"> = 2.0 GΩ yields an impedance-balance CMRR of 112.04 dB. Combining both terms via Equation (2.4) yields the theoretical passive system CMRR:</w:t>
      </w:r>
    </w:p>
    <w:tbl>
      <w:tblPr>
        <w:tblW w:w="9640" w:type="dxa"/>
        <w:jc w:val="center"/>
        <w:tblLayout w:type="fixed"/>
        <w:tblLook w:val="04A0" w:firstRow="1" w:lastRow="0" w:firstColumn="1" w:lastColumn="0" w:noHBand="0" w:noVBand="1"/>
      </w:tblPr>
      <w:tblGrid>
        <w:gridCol w:w="720"/>
        <w:gridCol w:w="8200"/>
        <w:gridCol w:w="720"/>
      </w:tblGrid>
      <w:tr w:rsidR="00DC55CF" w14:paraId="6C5D0BB3" w14:textId="77777777">
        <w:trPr>
          <w:cantSplit/>
          <w:jc w:val="center"/>
        </w:trPr>
        <w:tc>
          <w:tcPr>
            <w:tcW w:w="720" w:type="dxa"/>
            <w:tcMar>
              <w:top w:w="40" w:type="dxa"/>
              <w:left w:w="20" w:type="dxa"/>
              <w:bottom w:w="40" w:type="dxa"/>
              <w:right w:w="20" w:type="dxa"/>
            </w:tcMar>
            <w:vAlign w:val="center"/>
          </w:tcPr>
          <w:p w14:paraId="32D12A91" w14:textId="77777777" w:rsidR="00DC55CF" w:rsidRDefault="00DC55CF"/>
        </w:tc>
        <w:tc>
          <w:tcPr>
            <w:tcW w:w="8200" w:type="dxa"/>
            <w:tcMar>
              <w:top w:w="40" w:type="dxa"/>
              <w:left w:w="20" w:type="dxa"/>
              <w:bottom w:w="40" w:type="dxa"/>
              <w:right w:w="20" w:type="dxa"/>
            </w:tcMar>
            <w:vAlign w:val="center"/>
          </w:tcPr>
          <w:p w14:paraId="1D5AB8EC" w14:textId="77777777" w:rsidR="00DC55CF" w:rsidRDefault="00000000">
            <w:pPr>
              <w:keepNext/>
              <w:spacing w:before="40" w:after="40"/>
              <w:jc w:val="center"/>
            </w:pPr>
            <m:oMathPara>
              <m:oMathParaPr>
                <m:jc m:val="center"/>
              </m:oMathParaPr>
              <m:oMath>
                <m:sSub>
                  <m:sSubPr>
                    <m:ctrlPr>
                      <w:rPr>
                        <w:rFonts w:ascii="Cambria Math" w:hAnsi="Cambria Math"/>
                      </w:rPr>
                    </m:ctrlPr>
                  </m:sSubPr>
                  <m:e>
                    <m:r>
                      <m:rPr>
                        <m:sty m:val="p"/>
                      </m:rPr>
                      <w:rPr>
                        <w:rFonts w:ascii="Cambria Math" w:hAnsi="Cambria Math" w:cs="Cambria Math"/>
                        <w:szCs w:val="24"/>
                      </w:rPr>
                      <m:t>CMRR</m:t>
                    </m:r>
                  </m:e>
                  <m:sub>
                    <m:r>
                      <m:rPr>
                        <m:sty m:val="p"/>
                      </m:rPr>
                      <w:rPr>
                        <w:rFonts w:ascii="Cambria Math" w:hAnsi="Cambria Math" w:cs="Cambria Math"/>
                        <w:szCs w:val="24"/>
                      </w:rPr>
                      <m:t>diff</m:t>
                    </m:r>
                  </m:sub>
                </m:sSub>
                <m:r>
                  <w:rPr>
                    <w:rFonts w:ascii="Cambria Math" w:hAnsi="Cambria Math" w:cs="Cambria Math"/>
                    <w:szCs w:val="24"/>
                  </w:rPr>
                  <m:t xml:space="preserve">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num>
                  <m:den>
                    <m:r>
                      <w:rPr>
                        <w:rFonts w:ascii="Cambria Math" w:hAnsi="Cambria Math" w:cs="Cambria Math"/>
                        <w:szCs w:val="24"/>
                      </w:rPr>
                      <m:t>2 (ΔR / R)</m:t>
                    </m:r>
                  </m:den>
                </m:f>
                <m:r>
                  <w:rPr>
                    <w:rFonts w:ascii="Cambria Math" w:hAnsi="Cambria Math" w:cs="Cambria Math"/>
                    <w:szCs w:val="24"/>
                  </w:rPr>
                  <m:t xml:space="preserve"> ,    </m:t>
                </m:r>
                <m:sSub>
                  <m:sSubPr>
                    <m:ctrlPr>
                      <w:rPr>
                        <w:rFonts w:ascii="Cambria Math" w:hAnsi="Cambria Math"/>
                      </w:rPr>
                    </m:ctrlPr>
                  </m:sSubPr>
                  <m:e>
                    <m:r>
                      <m:rPr>
                        <m:sty m:val="p"/>
                      </m:rPr>
                      <w:rPr>
                        <w:rFonts w:ascii="Cambria Math" w:hAnsi="Cambria Math" w:cs="Cambria Math"/>
                        <w:szCs w:val="24"/>
                      </w:rPr>
                      <m:t>CMRR</m:t>
                    </m:r>
                  </m:e>
                  <m:sub>
                    <m:r>
                      <m:rPr>
                        <m:sty m:val="p"/>
                      </m:rPr>
                      <w:rPr>
                        <w:rFonts w:ascii="Cambria Math" w:hAnsi="Cambria Math" w:cs="Cambria Math"/>
                        <w:szCs w:val="24"/>
                      </w:rPr>
                      <m:t>sys</m:t>
                    </m:r>
                  </m:sub>
                </m:sSub>
                <m:r>
                  <w:rPr>
                    <w:rFonts w:ascii="Cambria Math" w:hAnsi="Cambria Math" w:cs="Cambria Math"/>
                    <w:szCs w:val="24"/>
                  </w:rPr>
                  <m:t xml:space="preserve"> = -20 </m:t>
                </m:r>
                <m:sSub>
                  <m:sSubPr>
                    <m:ctrlPr>
                      <w:rPr>
                        <w:rFonts w:ascii="Cambria Math" w:hAnsi="Cambria Math"/>
                      </w:rPr>
                    </m:ctrlPr>
                  </m:sSubPr>
                  <m:e>
                    <m:r>
                      <m:rPr>
                        <m:sty m:val="p"/>
                      </m:rPr>
                      <w:rPr>
                        <w:rFonts w:ascii="Cambria Math" w:hAnsi="Cambria Math" w:cs="Cambria Math"/>
                        <w:szCs w:val="24"/>
                      </w:rPr>
                      <m:t>log</m:t>
                    </m:r>
                  </m:e>
                  <m:sub>
                    <m:r>
                      <w:rPr>
                        <w:rFonts w:ascii="Cambria Math" w:hAnsi="Cambria Math" w:cs="Cambria Math"/>
                        <w:szCs w:val="24"/>
                      </w:rPr>
                      <m:t>10</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szCs w:val="24"/>
                          </w:rPr>
                          <m:t>10</m:t>
                        </m:r>
                      </m:e>
                      <m:sup>
                        <m:r>
                          <w:rPr>
                            <w:rFonts w:ascii="Cambria Math" w:hAnsi="Cambria Math" w:cs="Cambria Math"/>
                            <w:szCs w:val="24"/>
                          </w:rPr>
                          <m:t>-104/20</m:t>
                        </m:r>
                      </m:sup>
                    </m:sSup>
                    <m:r>
                      <w:rPr>
                        <w:rFonts w:ascii="Cambria Math" w:hAnsi="Cambria Math" w:cs="Cambria Math"/>
                        <w:szCs w:val="24"/>
                      </w:rPr>
                      <m:t xml:space="preserve"> + </m:t>
                    </m:r>
                    <m:sSup>
                      <m:sSupPr>
                        <m:ctrlPr>
                          <w:rPr>
                            <w:rFonts w:ascii="Cambria Math" w:hAnsi="Cambria Math"/>
                          </w:rPr>
                        </m:ctrlPr>
                      </m:sSupPr>
                      <m:e>
                        <m:r>
                          <w:rPr>
                            <w:rFonts w:ascii="Cambria Math" w:hAnsi="Cambria Math" w:cs="Cambria Math"/>
                            <w:szCs w:val="24"/>
                          </w:rPr>
                          <m:t>10</m:t>
                        </m:r>
                      </m:e>
                      <m:sup>
                        <m:r>
                          <w:rPr>
                            <w:rFonts w:ascii="Cambria Math" w:hAnsi="Cambria Math" w:cs="Cambria Math"/>
                            <w:szCs w:val="24"/>
                          </w:rPr>
                          <m:t>-112.04/20</m:t>
                        </m:r>
                      </m:sup>
                    </m:sSup>
                  </m:e>
                </m:d>
                <m:r>
                  <w:rPr>
                    <w:rFonts w:ascii="Cambria Math" w:hAnsi="Cambria Math" w:cs="Cambria Math"/>
                    <w:szCs w:val="24"/>
                  </w:rPr>
                  <m:t xml:space="preserve"> = 101.1 </m:t>
                </m:r>
                <m:r>
                  <m:rPr>
                    <m:sty m:val="p"/>
                  </m:rPr>
                  <w:rPr>
                    <w:rFonts w:ascii="Cambria Math" w:hAnsi="Cambria Math" w:cs="Cambria Math"/>
                    <w:szCs w:val="24"/>
                  </w:rPr>
                  <m:t>dB</m:t>
                </m:r>
              </m:oMath>
            </m:oMathPara>
          </w:p>
        </w:tc>
        <w:tc>
          <w:tcPr>
            <w:tcW w:w="720" w:type="dxa"/>
            <w:tcMar>
              <w:top w:w="40" w:type="dxa"/>
              <w:left w:w="20" w:type="dxa"/>
              <w:bottom w:w="40" w:type="dxa"/>
              <w:right w:w="20" w:type="dxa"/>
            </w:tcMar>
            <w:vAlign w:val="center"/>
          </w:tcPr>
          <w:p w14:paraId="3C74EAB6" w14:textId="77777777" w:rsidR="00DC55CF" w:rsidRDefault="00000000">
            <w:pPr>
              <w:keepNext/>
              <w:spacing w:before="40" w:after="40"/>
              <w:jc w:val="right"/>
            </w:pPr>
            <w:r>
              <w:t>(2.10)</w:t>
            </w:r>
          </w:p>
        </w:tc>
      </w:tr>
    </w:tbl>
    <w:p w14:paraId="4896CC16" w14:textId="77777777" w:rsidR="00DC55CF" w:rsidRDefault="00000000">
      <w:pPr>
        <w:pStyle w:val="BodyText"/>
        <w:spacing w:before="30" w:after="76" w:line="278" w:lineRule="auto"/>
        <w:ind w:left="288" w:firstLine="0"/>
      </w:pPr>
      <w:r>
        <w:rPr>
          <w:i/>
          <w:sz w:val="23"/>
        </w:rPr>
        <w:t xml:space="preserve">where </w:t>
      </w:r>
      <w:r>
        <w:rPr>
          <w:sz w:val="23"/>
        </w:rPr>
        <w:t>CMRR</w:t>
      </w:r>
      <w:r>
        <w:rPr>
          <w:sz w:val="23"/>
          <w:vertAlign w:val="subscript"/>
        </w:rPr>
        <w:t>diff</w:t>
      </w:r>
      <w:r>
        <w:rPr>
          <w:sz w:val="23"/>
        </w:rPr>
        <w:t xml:space="preserve"> is the discrete resistor-mismatch limit and CMRR</w:t>
      </w:r>
      <w:r>
        <w:rPr>
          <w:sz w:val="23"/>
          <w:vertAlign w:val="subscript"/>
        </w:rPr>
        <w:t>sys</w:t>
      </w:r>
      <w:r>
        <w:rPr>
          <w:sz w:val="23"/>
        </w:rPr>
        <w:t xml:space="preserve"> = 101.1 dB is the composite theoretical CMRR with passive +1.650 V biasing (active Driven-Right-Leg feedback is retained strictly as an unverified theoretical option due to two-pole stability constraints [11]).</w:t>
      </w:r>
    </w:p>
    <w:p w14:paraId="5C203DC9" w14:textId="77777777" w:rsidR="00DC55CF" w:rsidRDefault="00000000">
      <w:pPr>
        <w:pStyle w:val="BodyText"/>
        <w:spacing w:after="68" w:line="278" w:lineRule="auto"/>
        <w:ind w:firstLine="0"/>
      </w:pPr>
      <w:r>
        <w:t>Across the theoretical passband Δf = 452.7 − 20.28 = 432.42 Hz, a 4th-order Butterworth filter exhibits an Equivalent Noise Bandwidth ENBW = 1.026 × Δf = 443.66 Hz. Integrating all uncorrelated noise sources Referred-to-Input (RTI) at T = 310 K gives the theoretical AFE input-referred noise floor:</w:t>
      </w:r>
    </w:p>
    <w:tbl>
      <w:tblPr>
        <w:tblW w:w="9640" w:type="dxa"/>
        <w:jc w:val="center"/>
        <w:tblLayout w:type="fixed"/>
        <w:tblLook w:val="04A0" w:firstRow="1" w:lastRow="0" w:firstColumn="1" w:lastColumn="0" w:noHBand="0" w:noVBand="1"/>
      </w:tblPr>
      <w:tblGrid>
        <w:gridCol w:w="720"/>
        <w:gridCol w:w="8200"/>
        <w:gridCol w:w="720"/>
      </w:tblGrid>
      <w:tr w:rsidR="00DC55CF" w14:paraId="085952D2" w14:textId="77777777">
        <w:trPr>
          <w:cantSplit/>
          <w:jc w:val="center"/>
        </w:trPr>
        <w:tc>
          <w:tcPr>
            <w:tcW w:w="720" w:type="dxa"/>
            <w:tcMar>
              <w:top w:w="40" w:type="dxa"/>
              <w:left w:w="20" w:type="dxa"/>
              <w:bottom w:w="40" w:type="dxa"/>
              <w:right w:w="20" w:type="dxa"/>
            </w:tcMar>
            <w:vAlign w:val="center"/>
          </w:tcPr>
          <w:p w14:paraId="5BEF2108" w14:textId="77777777" w:rsidR="00DC55CF" w:rsidRDefault="00DC55CF"/>
        </w:tc>
        <w:tc>
          <w:tcPr>
            <w:tcW w:w="8200" w:type="dxa"/>
            <w:tcMar>
              <w:top w:w="40" w:type="dxa"/>
              <w:left w:w="20" w:type="dxa"/>
              <w:bottom w:w="40" w:type="dxa"/>
              <w:right w:w="20" w:type="dxa"/>
            </w:tcMar>
            <w:vAlign w:val="center"/>
          </w:tcPr>
          <w:p w14:paraId="7FD32803"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e</m:t>
                    </m:r>
                  </m:e>
                  <m:sub>
                    <m:r>
                      <m:rPr>
                        <m:sty m:val="p"/>
                      </m:rPr>
                      <w:rPr>
                        <w:rFonts w:ascii="Cambria Math" w:hAnsi="Cambria Math" w:cs="Cambria Math"/>
                        <w:szCs w:val="24"/>
                      </w:rPr>
                      <m:t>n,RTI,AFE</m:t>
                    </m:r>
                  </m:sub>
                </m:sSub>
                <m:r>
                  <w:rPr>
                    <w:rFonts w:ascii="Cambria Math" w:hAnsi="Cambria Math" w:cs="Cambria Math"/>
                    <w:szCs w:val="24"/>
                  </w:rPr>
                  <m:t xml:space="preserve"> = </m:t>
                </m:r>
                <m:rad>
                  <m:radPr>
                    <m:degHide m:val="1"/>
                    <m:ctrlPr>
                      <w:rPr>
                        <w:rFonts w:ascii="Cambria Math" w:hAnsi="Cambria Math"/>
                      </w:rPr>
                    </m:ctrlPr>
                  </m:radPr>
                  <m:deg/>
                  <m:e>
                    <m:r>
                      <m:rPr>
                        <m:sty m:val="p"/>
                      </m:rPr>
                      <w:rPr>
                        <w:rFonts w:ascii="Cambria Math" w:hAnsi="Cambria Math" w:cs="Cambria Math"/>
                        <w:szCs w:val="24"/>
                      </w:rPr>
                      <m:t>ENBW</m:t>
                    </m:r>
                    <m:r>
                      <w:rPr>
                        <w:rFonts w:ascii="Cambria Math" w:hAnsi="Cambria Math" w:cs="Cambria Math"/>
                        <w:szCs w:val="24"/>
                      </w:rPr>
                      <m:t xml:space="preserve"> ·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cs="Cambria Math"/>
                                <w:szCs w:val="24"/>
                              </w:rPr>
                              <m:t>e</m:t>
                            </m:r>
                          </m:e>
                          <m:sub>
                            <m:r>
                              <w:rPr>
                                <w:rFonts w:ascii="Cambria Math" w:hAnsi="Cambria Math" w:cs="Cambria Math"/>
                                <w:szCs w:val="24"/>
                              </w:rPr>
                              <m:t>n1</m:t>
                            </m:r>
                          </m:sub>
                          <m:sup>
                            <m:r>
                              <w:rPr>
                                <w:rFonts w:ascii="Cambria Math" w:hAnsi="Cambria Math" w:cs="Cambria Math"/>
                                <w:szCs w:val="24"/>
                              </w:rPr>
                              <m:t>2</m:t>
                            </m:r>
                          </m:sup>
                        </m:sSubSup>
                        <m:r>
                          <w:rPr>
                            <w:rFonts w:ascii="Cambria Math" w:hAnsi="Cambria Math" w:cs="Cambria Math"/>
                            <w:szCs w:val="24"/>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szCs w:val="24"/>
                                          </w:rPr>
                                          <m:t>5</m:t>
                                        </m:r>
                                      </m:e>
                                    </m:rad>
                                    <m:sSub>
                                      <m:sSubPr>
                                        <m:ctrlPr>
                                          <w:rPr>
                                            <w:rFonts w:ascii="Cambria Math" w:hAnsi="Cambria Math"/>
                                          </w:rPr>
                                        </m:ctrlPr>
                                      </m:sSubPr>
                                      <m:e>
                                        <m:r>
                                          <w:rPr>
                                            <w:rFonts w:ascii="Cambria Math" w:hAnsi="Cambria Math" w:cs="Cambria Math"/>
                                            <w:szCs w:val="24"/>
                                          </w:rPr>
                                          <m:t>e</m:t>
                                        </m:r>
                                      </m:e>
                                      <m:sub>
                                        <m:r>
                                          <w:rPr>
                                            <w:rFonts w:ascii="Cambria Math" w:hAnsi="Cambria Math" w:cs="Cambria Math"/>
                                            <w:szCs w:val="24"/>
                                          </w:rPr>
                                          <m:t>n2</m:t>
                                        </m:r>
                                      </m:sub>
                                    </m:sSub>
                                  </m:num>
                                  <m:den>
                                    <m:sSub>
                                      <m:sSubPr>
                                        <m:ctrlPr>
                                          <w:rPr>
                                            <w:rFonts w:ascii="Cambria Math" w:hAnsi="Cambria Math"/>
                                          </w:rPr>
                                        </m:ctrlPr>
                                      </m:sSubPr>
                                      <m:e>
                                        <m:r>
                                          <w:rPr>
                                            <w:rFonts w:ascii="Cambria Math" w:hAnsi="Cambria Math" w:cs="Cambria Math"/>
                                            <w:szCs w:val="24"/>
                                          </w:rPr>
                                          <m:t>G</m:t>
                                        </m:r>
                                      </m:e>
                                      <m:sub>
                                        <m:r>
                                          <w:rPr>
                                            <w:rFonts w:ascii="Cambria Math" w:hAnsi="Cambria Math" w:cs="Cambria Math"/>
                                            <w:szCs w:val="24"/>
                                          </w:rPr>
                                          <m:t>1</m:t>
                                        </m:r>
                                      </m:sub>
                                    </m:sSub>
                                  </m:den>
                                </m:f>
                              </m:e>
                            </m:d>
                          </m:e>
                          <m:sup>
                            <m:r>
                              <w:rPr>
                                <w:rFonts w:ascii="Cambria Math" w:hAnsi="Cambria Math" w:cs="Cambria Math"/>
                                <w:szCs w:val="24"/>
                              </w:rPr>
                              <m:t>2</m:t>
                            </m:r>
                          </m:sup>
                        </m:sSup>
                        <m:r>
                          <w:rPr>
                            <w:rFonts w:ascii="Cambria Math" w:hAnsi="Cambria Math" w:cs="Cambria Math"/>
                            <w:szCs w:val="24"/>
                          </w:rPr>
                          <m:t xml:space="preserve"> + 4</m:t>
                        </m:r>
                        <m:sSub>
                          <m:sSubPr>
                            <m:ctrlPr>
                              <w:rPr>
                                <w:rFonts w:ascii="Cambria Math" w:hAnsi="Cambria Math"/>
                              </w:rPr>
                            </m:ctrlPr>
                          </m:sSubPr>
                          <m:e>
                            <m:r>
                              <w:rPr>
                                <w:rFonts w:ascii="Cambria Math" w:hAnsi="Cambria Math" w:cs="Cambria Math"/>
                                <w:szCs w:val="24"/>
                              </w:rPr>
                              <m:t>k</m:t>
                            </m:r>
                          </m:e>
                          <m:sub>
                            <m:r>
                              <w:rPr>
                                <w:rFonts w:ascii="Cambria Math" w:hAnsi="Cambria Math" w:cs="Cambria Math"/>
                                <w:szCs w:val="24"/>
                              </w:rPr>
                              <m:t>B</m:t>
                            </m:r>
                          </m:sub>
                        </m:sSub>
                        <m:r>
                          <w:rPr>
                            <w:rFonts w:ascii="Cambria Math" w:hAnsi="Cambria Math" w:cs="Cambria Math"/>
                            <w:szCs w:val="24"/>
                          </w:rPr>
                          <m:t>T(2</m:t>
                        </m:r>
                        <m:sSub>
                          <m:sSubPr>
                            <m:ctrlPr>
                              <w:rPr>
                                <w:rFonts w:ascii="Cambria Math" w:hAnsi="Cambria Math"/>
                              </w:rPr>
                            </m:ctrlPr>
                          </m:sSubPr>
                          <m:e>
                            <m:r>
                              <w:rPr>
                                <w:rFonts w:ascii="Cambria Math" w:hAnsi="Cambria Math" w:cs="Cambria Math"/>
                                <w:szCs w:val="24"/>
                              </w:rPr>
                              <m:t>R</m:t>
                            </m:r>
                          </m:e>
                          <m:sub>
                            <m:r>
                              <m:rPr>
                                <m:sty m:val="p"/>
                              </m:rPr>
                              <w:rPr>
                                <w:rFonts w:ascii="Cambria Math" w:hAnsi="Cambria Math" w:cs="Cambria Math"/>
                                <w:szCs w:val="24"/>
                              </w:rPr>
                              <m:t>e,real</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G</m:t>
                            </m:r>
                          </m:sub>
                        </m:sSub>
                        <m:r>
                          <w:rPr>
                            <w:rFonts w:ascii="Cambria Math" w:hAnsi="Cambria Math" w:cs="Cambria Math"/>
                            <w:szCs w:val="24"/>
                          </w:rPr>
                          <m:t>) + 2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szCs w:val="24"/>
                                      </w:rPr>
                                      <m:t>i</m:t>
                                    </m:r>
                                  </m:e>
                                  <m:sub>
                                    <m:r>
                                      <w:rPr>
                                        <w:rFonts w:ascii="Cambria Math" w:hAnsi="Cambria Math" w:cs="Cambria Math"/>
                                        <w:szCs w:val="24"/>
                                      </w:rPr>
                                      <m:t>n1</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szCs w:val="24"/>
                                          </w:rPr>
                                          <m:t>Z</m:t>
                                        </m:r>
                                      </m:e>
                                      <m:sub>
                                        <m:r>
                                          <w:rPr>
                                            <w:rFonts w:ascii="Cambria Math" w:hAnsi="Cambria Math" w:cs="Cambria Math"/>
                                            <w:szCs w:val="24"/>
                                          </w:rPr>
                                          <m:t>e</m:t>
                                        </m:r>
                                      </m:sub>
                                    </m:sSub>
                                  </m:e>
                                </m:d>
                              </m:e>
                            </m:d>
                          </m:e>
                          <m:sup>
                            <m:r>
                              <w:rPr>
                                <w:rFonts w:ascii="Cambria Math" w:hAnsi="Cambria Math" w:cs="Cambria Math"/>
                                <w:szCs w:val="24"/>
                              </w:rPr>
                              <m:t>2</m:t>
                            </m:r>
                          </m:sup>
                        </m:sSup>
                      </m:e>
                    </m:d>
                  </m:e>
                </m:rad>
                <m:r>
                  <w:rPr>
                    <w:rFonts w:ascii="Cambria Math" w:hAnsi="Cambria Math" w:cs="Cambria Math"/>
                    <w:szCs w:val="24"/>
                  </w:rPr>
                  <m:t xml:space="preserve"> = 0.782 </m:t>
                </m:r>
                <m:sSub>
                  <m:sSubPr>
                    <m:ctrlPr>
                      <w:rPr>
                        <w:rFonts w:ascii="Cambria Math" w:hAnsi="Cambria Math"/>
                      </w:rPr>
                    </m:ctrlPr>
                  </m:sSubPr>
                  <m:e>
                    <m:r>
                      <m:rPr>
                        <m:sty m:val="p"/>
                      </m:rPr>
                      <w:rPr>
                        <w:rFonts w:ascii="Cambria Math" w:hAnsi="Cambria Math" w:cs="Cambria Math"/>
                        <w:szCs w:val="24"/>
                      </w:rPr>
                      <m:t>µV</m:t>
                    </m:r>
                  </m:e>
                  <m:sub>
                    <m:r>
                      <m:rPr>
                        <m:sty m:val="p"/>
                      </m:rPr>
                      <w:rPr>
                        <w:rFonts w:ascii="Cambria Math" w:hAnsi="Cambria Math" w:cs="Cambria Math"/>
                        <w:szCs w:val="24"/>
                      </w:rPr>
                      <m:t>rms</m:t>
                    </m:r>
                  </m:sub>
                </m:sSub>
              </m:oMath>
            </m:oMathPara>
          </w:p>
        </w:tc>
        <w:tc>
          <w:tcPr>
            <w:tcW w:w="720" w:type="dxa"/>
            <w:tcMar>
              <w:top w:w="40" w:type="dxa"/>
              <w:left w:w="20" w:type="dxa"/>
              <w:bottom w:w="40" w:type="dxa"/>
              <w:right w:w="20" w:type="dxa"/>
            </w:tcMar>
            <w:vAlign w:val="center"/>
          </w:tcPr>
          <w:p w14:paraId="62B301CF" w14:textId="77777777" w:rsidR="00DC55CF" w:rsidRDefault="00000000">
            <w:pPr>
              <w:keepNext/>
              <w:spacing w:before="40" w:after="40"/>
              <w:jc w:val="right"/>
            </w:pPr>
            <w:r>
              <w:t>(2.11)</w:t>
            </w:r>
          </w:p>
        </w:tc>
      </w:tr>
    </w:tbl>
    <w:p w14:paraId="65CAF5FD" w14:textId="77777777" w:rsidR="00DC55CF" w:rsidRDefault="00000000">
      <w:pPr>
        <w:pStyle w:val="BodyText"/>
        <w:spacing w:before="30" w:after="76" w:line="278" w:lineRule="auto"/>
        <w:ind w:left="288" w:firstLine="0"/>
      </w:pPr>
      <w:r>
        <w:rPr>
          <w:i/>
          <w:sz w:val="23"/>
        </w:rPr>
        <w:t xml:space="preserve">where </w:t>
      </w:r>
      <w:r>
        <w:rPr>
          <w:sz w:val="23"/>
        </w:rPr>
        <w:t>e</w:t>
      </w:r>
      <w:r>
        <w:rPr>
          <w:sz w:val="23"/>
          <w:vertAlign w:val="subscript"/>
        </w:rPr>
        <w:t>n1</w:t>
      </w:r>
      <w:r>
        <w:rPr>
          <w:sz w:val="23"/>
        </w:rPr>
        <w:t xml:space="preserve"> = 18.0 nV/√Hz and i</w:t>
      </w:r>
      <w:r>
        <w:rPr>
          <w:sz w:val="23"/>
          <w:vertAlign w:val="subscript"/>
        </w:rPr>
        <w:t>n1</w:t>
      </w:r>
      <w:r>
        <w:rPr>
          <w:sz w:val="23"/>
        </w:rPr>
        <w:t xml:space="preserve"> = 0.20 pA/√Hz are the INA826 noise densities, e</w:t>
      </w:r>
      <w:r>
        <w:rPr>
          <w:sz w:val="23"/>
          <w:vertAlign w:val="subscript"/>
        </w:rPr>
        <w:t>n2</w:t>
      </w:r>
      <w:r>
        <w:rPr>
          <w:sz w:val="23"/>
        </w:rPr>
        <w:t xml:space="preserve"> = 7.5 nV/√Hz is the OPA2376 noise density across 5 stages, R</w:t>
      </w:r>
      <w:r>
        <w:rPr>
          <w:sz w:val="23"/>
          <w:vertAlign w:val="subscript"/>
        </w:rPr>
        <w:t>e,real</w:t>
      </w:r>
      <w:r>
        <w:rPr>
          <w:sz w:val="23"/>
        </w:rPr>
        <w:t xml:space="preserve"> = 25.46 kΩ is the average real electrode resistance, and k</w:t>
      </w:r>
      <w:r>
        <w:rPr>
          <w:sz w:val="23"/>
          <w:vertAlign w:val="subscript"/>
        </w:rPr>
        <w:t>B</w:t>
      </w:r>
      <w:r>
        <w:rPr>
          <w:sz w:val="23"/>
        </w:rPr>
        <w:t xml:space="preserve"> T = 4.28×10</w:t>
      </w:r>
      <w:r>
        <w:rPr>
          <w:sz w:val="23"/>
          <w:vertAlign w:val="superscript"/>
        </w:rPr>
        <w:t>−21</w:t>
      </w:r>
      <w:r>
        <w:rPr>
          <w:sz w:val="23"/>
        </w:rPr>
        <w:t xml:space="preserve"> J. Including 12-bit 4 kHz reference ADC quantization (0.233 µV</w:t>
      </w:r>
      <w:r>
        <w:rPr>
          <w:sz w:val="23"/>
          <w:vertAlign w:val="subscript"/>
        </w:rPr>
        <w:t>rms</w:t>
      </w:r>
      <w:r>
        <w:rPr>
          <w:sz w:val="23"/>
        </w:rPr>
        <w:t>) and thermal noise (0.480 µV</w:t>
      </w:r>
      <w:r>
        <w:rPr>
          <w:sz w:val="23"/>
          <w:vertAlign w:val="subscript"/>
        </w:rPr>
        <w:t>rms</w:t>
      </w:r>
      <w:r>
        <w:rPr>
          <w:sz w:val="23"/>
        </w:rPr>
        <w:t>), total theoretical system RTI noise is 0.947 µV</w:t>
      </w:r>
      <w:r>
        <w:rPr>
          <w:sz w:val="23"/>
          <w:vertAlign w:val="subscript"/>
        </w:rPr>
        <w:t>rms</w:t>
      </w:r>
      <w:r>
        <w:rPr>
          <w:sz w:val="23"/>
        </w:rPr>
        <w:t xml:space="preserve"> (6.25 µV</w:t>
      </w:r>
      <w:r>
        <w:rPr>
          <w:sz w:val="23"/>
          <w:vertAlign w:val="subscript"/>
        </w:rPr>
        <w:t>pp</w:t>
      </w:r>
      <w:r>
        <w:rPr>
          <w:sz w:val="23"/>
        </w:rPr>
        <w:t>).</w:t>
      </w:r>
    </w:p>
    <w:p w14:paraId="364BD17D" w14:textId="77777777" w:rsidR="00DC55CF" w:rsidRDefault="00000000">
      <w:pPr>
        <w:pStyle w:val="tablehead"/>
        <w:keepNext/>
        <w:spacing w:before="100" w:after="40"/>
        <w:jc w:val="left"/>
      </w:pPr>
      <w:r>
        <w:rPr>
          <w:b/>
          <w:color w:val="1B365D"/>
          <w:sz w:val="21"/>
        </w:rPr>
        <w:t xml:space="preserve">Table 2: </w:t>
      </w:r>
      <w:r>
        <w:rPr>
          <w:b/>
          <w:color w:val="000000"/>
          <w:sz w:val="21"/>
        </w:rPr>
        <w:t>Theoretical AECD Reference Front-End (INA826 + OPA2376) Electrical Parameters and Headroom Verification</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89"/>
        <w:gridCol w:w="1946"/>
        <w:gridCol w:w="3459"/>
        <w:gridCol w:w="2306"/>
      </w:tblGrid>
      <w:tr w:rsidR="00DC55CF" w14:paraId="546688EC" w14:textId="77777777">
        <w:trPr>
          <w:cantSplit/>
          <w:tblHeader/>
          <w:jc w:val="center"/>
        </w:trPr>
        <w:tc>
          <w:tcPr>
            <w:tcW w:w="2088" w:type="dxa"/>
            <w:shd w:val="clear" w:color="auto" w:fill="1B365D"/>
            <w:tcMar>
              <w:top w:w="36" w:type="dxa"/>
              <w:left w:w="75" w:type="dxa"/>
              <w:bottom w:w="36" w:type="dxa"/>
              <w:right w:w="75" w:type="dxa"/>
            </w:tcMar>
            <w:vAlign w:val="center"/>
          </w:tcPr>
          <w:p w14:paraId="15B07570" w14:textId="77777777" w:rsidR="00DC55CF" w:rsidRDefault="00000000">
            <w:pPr>
              <w:keepNext/>
              <w:spacing w:before="20" w:after="20" w:line="252" w:lineRule="auto"/>
              <w:jc w:val="center"/>
            </w:pPr>
            <w:r>
              <w:rPr>
                <w:b/>
                <w:color w:val="FFFFFF"/>
                <w:sz w:val="21"/>
              </w:rPr>
              <w:t>Parameter (AECD Ref Only)</w:t>
            </w:r>
          </w:p>
        </w:tc>
        <w:tc>
          <w:tcPr>
            <w:tcW w:w="1944" w:type="dxa"/>
            <w:shd w:val="clear" w:color="auto" w:fill="1B365D"/>
            <w:tcMar>
              <w:top w:w="36" w:type="dxa"/>
              <w:left w:w="75" w:type="dxa"/>
              <w:bottom w:w="36" w:type="dxa"/>
              <w:right w:w="75" w:type="dxa"/>
            </w:tcMar>
            <w:vAlign w:val="center"/>
          </w:tcPr>
          <w:p w14:paraId="2D96190A" w14:textId="77777777" w:rsidR="00DC55CF" w:rsidRDefault="00000000">
            <w:pPr>
              <w:keepNext/>
              <w:spacing w:before="20" w:after="20" w:line="252" w:lineRule="auto"/>
              <w:jc w:val="center"/>
            </w:pPr>
            <w:r>
              <w:rPr>
                <w:b/>
                <w:color w:val="FFFFFF"/>
                <w:sz w:val="21"/>
              </w:rPr>
              <w:t>Target Spec</w:t>
            </w:r>
          </w:p>
        </w:tc>
        <w:tc>
          <w:tcPr>
            <w:tcW w:w="3456" w:type="dxa"/>
            <w:shd w:val="clear" w:color="auto" w:fill="1B365D"/>
            <w:tcMar>
              <w:top w:w="36" w:type="dxa"/>
              <w:left w:w="75" w:type="dxa"/>
              <w:bottom w:w="36" w:type="dxa"/>
              <w:right w:w="75" w:type="dxa"/>
            </w:tcMar>
            <w:vAlign w:val="center"/>
          </w:tcPr>
          <w:p w14:paraId="724B55D1" w14:textId="77777777" w:rsidR="00DC55CF" w:rsidRDefault="00000000">
            <w:pPr>
              <w:keepNext/>
              <w:spacing w:before="20" w:after="20" w:line="252" w:lineRule="auto"/>
              <w:jc w:val="center"/>
            </w:pPr>
            <w:r>
              <w:rPr>
                <w:b/>
                <w:color w:val="FFFFFF"/>
                <w:sz w:val="21"/>
              </w:rPr>
              <w:t>Engineering Justification</w:t>
            </w:r>
          </w:p>
        </w:tc>
        <w:tc>
          <w:tcPr>
            <w:tcW w:w="2304" w:type="dxa"/>
            <w:shd w:val="clear" w:color="auto" w:fill="1B365D"/>
            <w:tcMar>
              <w:top w:w="36" w:type="dxa"/>
              <w:left w:w="75" w:type="dxa"/>
              <w:bottom w:w="36" w:type="dxa"/>
              <w:right w:w="75" w:type="dxa"/>
            </w:tcMar>
            <w:vAlign w:val="center"/>
          </w:tcPr>
          <w:p w14:paraId="4F28342D" w14:textId="77777777" w:rsidR="00DC55CF" w:rsidRDefault="00000000">
            <w:pPr>
              <w:keepNext/>
              <w:spacing w:before="20" w:after="20" w:line="252" w:lineRule="auto"/>
              <w:jc w:val="center"/>
            </w:pPr>
            <w:r>
              <w:rPr>
                <w:b/>
                <w:color w:val="FFFFFF"/>
                <w:sz w:val="21"/>
              </w:rPr>
              <w:t>Analytical / Simulated Value</w:t>
            </w:r>
          </w:p>
        </w:tc>
      </w:tr>
      <w:tr w:rsidR="00DC55CF" w14:paraId="5E3F056D" w14:textId="77777777">
        <w:trPr>
          <w:cantSplit/>
          <w:jc w:val="center"/>
        </w:trPr>
        <w:tc>
          <w:tcPr>
            <w:tcW w:w="2088" w:type="dxa"/>
            <w:tcMar>
              <w:top w:w="18" w:type="dxa"/>
              <w:left w:w="70" w:type="dxa"/>
              <w:bottom w:w="18" w:type="dxa"/>
              <w:right w:w="70" w:type="dxa"/>
            </w:tcMar>
            <w:vAlign w:val="center"/>
          </w:tcPr>
          <w:p w14:paraId="7C9FB91F" w14:textId="77777777" w:rsidR="00DC55CF" w:rsidRDefault="00000000">
            <w:pPr>
              <w:spacing w:before="16" w:after="16" w:line="254" w:lineRule="auto"/>
            </w:pPr>
            <w:r>
              <w:rPr>
                <w:b/>
                <w:sz w:val="20"/>
              </w:rPr>
              <w:t>Full-Scale sEMG Input</w:t>
            </w:r>
          </w:p>
        </w:tc>
        <w:tc>
          <w:tcPr>
            <w:tcW w:w="1944" w:type="dxa"/>
            <w:tcMar>
              <w:top w:w="18" w:type="dxa"/>
              <w:left w:w="70" w:type="dxa"/>
              <w:bottom w:w="18" w:type="dxa"/>
              <w:right w:w="70" w:type="dxa"/>
            </w:tcMar>
            <w:vAlign w:val="center"/>
          </w:tcPr>
          <w:p w14:paraId="168DCFFA" w14:textId="77777777" w:rsidR="00DC55CF" w:rsidRDefault="00000000">
            <w:pPr>
              <w:spacing w:before="16" w:after="16" w:line="254" w:lineRule="auto"/>
            </w:pPr>
            <w:r>
              <w:rPr>
                <w:sz w:val="20"/>
              </w:rPr>
              <w:t>5.0 mV</w:t>
            </w:r>
            <w:r>
              <w:rPr>
                <w:sz w:val="20"/>
                <w:vertAlign w:val="subscript"/>
              </w:rPr>
              <w:t>pp</w:t>
            </w:r>
            <w:r>
              <w:rPr>
                <w:sz w:val="20"/>
              </w:rPr>
              <w:t xml:space="preserve"> (±2.50 mVpeak)</w:t>
            </w:r>
          </w:p>
        </w:tc>
        <w:tc>
          <w:tcPr>
            <w:tcW w:w="3456" w:type="dxa"/>
            <w:tcMar>
              <w:top w:w="18" w:type="dxa"/>
              <w:left w:w="70" w:type="dxa"/>
              <w:bottom w:w="18" w:type="dxa"/>
              <w:right w:w="70" w:type="dxa"/>
            </w:tcMar>
            <w:vAlign w:val="center"/>
          </w:tcPr>
          <w:p w14:paraId="59706B15" w14:textId="77777777" w:rsidR="00DC55CF" w:rsidRDefault="00000000">
            <w:pPr>
              <w:spacing w:before="16" w:after="16" w:line="254" w:lineRule="auto"/>
            </w:pPr>
            <w:r>
              <w:rPr>
                <w:sz w:val="20"/>
              </w:rPr>
              <w:t>Standardized theoretical AECD design input (~0.50–0.83 mV</w:t>
            </w:r>
            <w:r>
              <w:rPr>
                <w:sz w:val="20"/>
                <w:vertAlign w:val="subscript"/>
              </w:rPr>
              <w:t>rms</w:t>
            </w:r>
            <w:r>
              <w:rPr>
                <w:sz w:val="20"/>
              </w:rPr>
              <w:t>) [1]</w:t>
            </w:r>
          </w:p>
        </w:tc>
        <w:tc>
          <w:tcPr>
            <w:tcW w:w="2304" w:type="dxa"/>
            <w:tcMar>
              <w:top w:w="18" w:type="dxa"/>
              <w:left w:w="70" w:type="dxa"/>
              <w:bottom w:w="18" w:type="dxa"/>
              <w:right w:w="70" w:type="dxa"/>
            </w:tcMar>
            <w:vAlign w:val="center"/>
          </w:tcPr>
          <w:p w14:paraId="48C8E67C" w14:textId="77777777" w:rsidR="00DC55CF" w:rsidRDefault="00000000">
            <w:pPr>
              <w:spacing w:before="16" w:after="16" w:line="254" w:lineRule="auto"/>
            </w:pPr>
            <w:r>
              <w:rPr>
                <w:sz w:val="20"/>
              </w:rPr>
              <w:t>5.0 mV</w:t>
            </w:r>
            <w:r>
              <w:rPr>
                <w:sz w:val="20"/>
                <w:vertAlign w:val="subscript"/>
              </w:rPr>
              <w:t>pp</w:t>
            </w:r>
            <w:r>
              <w:rPr>
                <w:sz w:val="20"/>
              </w:rPr>
              <w:t xml:space="preserve"> (±2.50 mVpeak) [Theoretical]</w:t>
            </w:r>
          </w:p>
        </w:tc>
      </w:tr>
      <w:tr w:rsidR="00DC55CF" w14:paraId="22369291" w14:textId="77777777">
        <w:trPr>
          <w:cantSplit/>
          <w:jc w:val="center"/>
        </w:trPr>
        <w:tc>
          <w:tcPr>
            <w:tcW w:w="2088" w:type="dxa"/>
            <w:shd w:val="clear" w:color="auto" w:fill="F4F7FA"/>
            <w:tcMar>
              <w:top w:w="18" w:type="dxa"/>
              <w:left w:w="70" w:type="dxa"/>
              <w:bottom w:w="18" w:type="dxa"/>
              <w:right w:w="70" w:type="dxa"/>
            </w:tcMar>
            <w:vAlign w:val="center"/>
          </w:tcPr>
          <w:p w14:paraId="32C01365" w14:textId="77777777" w:rsidR="00DC55CF" w:rsidRDefault="00000000">
            <w:pPr>
              <w:spacing w:before="16" w:after="16" w:line="254" w:lineRule="auto"/>
            </w:pPr>
            <w:r>
              <w:rPr>
                <w:b/>
                <w:sz w:val="20"/>
              </w:rPr>
              <w:t>Passband Bandwidth (−3 dB)</w:t>
            </w:r>
          </w:p>
        </w:tc>
        <w:tc>
          <w:tcPr>
            <w:tcW w:w="1944" w:type="dxa"/>
            <w:shd w:val="clear" w:color="auto" w:fill="F4F7FA"/>
            <w:tcMar>
              <w:top w:w="18" w:type="dxa"/>
              <w:left w:w="70" w:type="dxa"/>
              <w:bottom w:w="18" w:type="dxa"/>
              <w:right w:w="70" w:type="dxa"/>
            </w:tcMar>
            <w:vAlign w:val="center"/>
          </w:tcPr>
          <w:p w14:paraId="0DB4D9A5" w14:textId="77777777" w:rsidR="00DC55CF" w:rsidRDefault="00000000">
            <w:pPr>
              <w:spacing w:before="16" w:after="16" w:line="254" w:lineRule="auto"/>
            </w:pPr>
            <w:r>
              <w:rPr>
                <w:sz w:val="20"/>
              </w:rPr>
              <w:t>20 Hz to 450 Hz</w:t>
            </w:r>
          </w:p>
        </w:tc>
        <w:tc>
          <w:tcPr>
            <w:tcW w:w="3456" w:type="dxa"/>
            <w:shd w:val="clear" w:color="auto" w:fill="F4F7FA"/>
            <w:tcMar>
              <w:top w:w="18" w:type="dxa"/>
              <w:left w:w="70" w:type="dxa"/>
              <w:bottom w:w="18" w:type="dxa"/>
              <w:right w:w="70" w:type="dxa"/>
            </w:tcMar>
            <w:vAlign w:val="center"/>
          </w:tcPr>
          <w:p w14:paraId="6E0E3B26" w14:textId="77777777" w:rsidR="00DC55CF" w:rsidRDefault="00000000">
            <w:pPr>
              <w:spacing w:before="16" w:after="16" w:line="254" w:lineRule="auto"/>
            </w:pPr>
            <w:r>
              <w:rPr>
                <w:sz w:val="20"/>
              </w:rPr>
              <w:t>Captures &gt;95% MUAP energy; rejects &lt;15 Hz motion drift [2]</w:t>
            </w:r>
          </w:p>
        </w:tc>
        <w:tc>
          <w:tcPr>
            <w:tcW w:w="2304" w:type="dxa"/>
            <w:shd w:val="clear" w:color="auto" w:fill="F4F7FA"/>
            <w:tcMar>
              <w:top w:w="18" w:type="dxa"/>
              <w:left w:w="70" w:type="dxa"/>
              <w:bottom w:w="18" w:type="dxa"/>
              <w:right w:w="70" w:type="dxa"/>
            </w:tcMar>
            <w:vAlign w:val="center"/>
          </w:tcPr>
          <w:p w14:paraId="33000117" w14:textId="77777777" w:rsidR="00DC55CF" w:rsidRDefault="00000000">
            <w:pPr>
              <w:spacing w:before="16" w:after="16" w:line="254" w:lineRule="auto"/>
            </w:pPr>
            <w:r>
              <w:rPr>
                <w:sz w:val="20"/>
              </w:rPr>
              <w:t>20.28–452.7 Hz (ENBW = 443.7 Hz)</w:t>
            </w:r>
          </w:p>
        </w:tc>
      </w:tr>
      <w:tr w:rsidR="00DC55CF" w14:paraId="7790628C" w14:textId="77777777">
        <w:trPr>
          <w:cantSplit/>
          <w:jc w:val="center"/>
        </w:trPr>
        <w:tc>
          <w:tcPr>
            <w:tcW w:w="2088" w:type="dxa"/>
            <w:tcMar>
              <w:top w:w="18" w:type="dxa"/>
              <w:left w:w="70" w:type="dxa"/>
              <w:bottom w:w="18" w:type="dxa"/>
              <w:right w:w="70" w:type="dxa"/>
            </w:tcMar>
            <w:vAlign w:val="center"/>
          </w:tcPr>
          <w:p w14:paraId="22A19BE5" w14:textId="77777777" w:rsidR="00DC55CF" w:rsidRDefault="00000000">
            <w:pPr>
              <w:spacing w:before="16" w:after="16" w:line="254" w:lineRule="auto"/>
            </w:pPr>
            <w:r>
              <w:rPr>
                <w:b/>
                <w:sz w:val="20"/>
              </w:rPr>
              <w:t>Two-Stage Gain Split</w:t>
            </w:r>
          </w:p>
        </w:tc>
        <w:tc>
          <w:tcPr>
            <w:tcW w:w="1944" w:type="dxa"/>
            <w:tcMar>
              <w:top w:w="18" w:type="dxa"/>
              <w:left w:w="70" w:type="dxa"/>
              <w:bottom w:w="18" w:type="dxa"/>
              <w:right w:w="70" w:type="dxa"/>
            </w:tcMar>
            <w:vAlign w:val="center"/>
          </w:tcPr>
          <w:p w14:paraId="2CE66427" w14:textId="77777777" w:rsidR="00DC55CF" w:rsidRDefault="00000000">
            <w:pPr>
              <w:spacing w:before="16" w:after="16" w:line="254" w:lineRule="auto"/>
            </w:pPr>
            <w:r>
              <w:rPr>
                <w:sz w:val="20"/>
              </w:rPr>
              <w:t>G</w:t>
            </w:r>
            <w:r>
              <w:rPr>
                <w:sz w:val="20"/>
                <w:vertAlign w:val="subscript"/>
              </w:rPr>
              <w:t>1</w:t>
            </w:r>
            <w:r>
              <w:rPr>
                <w:sz w:val="20"/>
              </w:rPr>
              <w:t xml:space="preserve"> = 10.0, G</w:t>
            </w:r>
            <w:r>
              <w:rPr>
                <w:sz w:val="20"/>
                <w:vertAlign w:val="subscript"/>
              </w:rPr>
              <w:t>2</w:t>
            </w:r>
            <w:r>
              <w:rPr>
                <w:sz w:val="20"/>
              </w:rPr>
              <w:t xml:space="preserve"> = 50.0 V/V</w:t>
            </w:r>
          </w:p>
        </w:tc>
        <w:tc>
          <w:tcPr>
            <w:tcW w:w="3456" w:type="dxa"/>
            <w:tcMar>
              <w:top w:w="18" w:type="dxa"/>
              <w:left w:w="70" w:type="dxa"/>
              <w:bottom w:w="18" w:type="dxa"/>
              <w:right w:w="70" w:type="dxa"/>
            </w:tcMar>
            <w:vAlign w:val="center"/>
          </w:tcPr>
          <w:p w14:paraId="1D9CFC58" w14:textId="77777777" w:rsidR="00DC55CF" w:rsidRDefault="00000000">
            <w:pPr>
              <w:spacing w:before="16" w:after="16" w:line="254" w:lineRule="auto"/>
            </w:pPr>
            <w:r>
              <w:rPr>
                <w:sz w:val="20"/>
              </w:rPr>
              <w:t>Prevents Stage-1 saturation under ±50 mV DC offset</w:t>
            </w:r>
          </w:p>
        </w:tc>
        <w:tc>
          <w:tcPr>
            <w:tcW w:w="2304" w:type="dxa"/>
            <w:tcMar>
              <w:top w:w="18" w:type="dxa"/>
              <w:left w:w="70" w:type="dxa"/>
              <w:bottom w:w="18" w:type="dxa"/>
              <w:right w:w="70" w:type="dxa"/>
            </w:tcMar>
            <w:vAlign w:val="center"/>
          </w:tcPr>
          <w:p w14:paraId="2A897D15" w14:textId="77777777" w:rsidR="00DC55CF" w:rsidRDefault="00000000">
            <w:pPr>
              <w:spacing w:before="16" w:after="16" w:line="254" w:lineRule="auto"/>
            </w:pPr>
            <w:r>
              <w:rPr>
                <w:sz w:val="20"/>
              </w:rPr>
              <w:t>G</w:t>
            </w:r>
            <w:r>
              <w:rPr>
                <w:sz w:val="20"/>
                <w:vertAlign w:val="subscript"/>
              </w:rPr>
              <w:t>total</w:t>
            </w:r>
            <w:r>
              <w:rPr>
                <w:sz w:val="20"/>
              </w:rPr>
              <w:t xml:space="preserve"> = 499.91 V/V (53.98 dB)</w:t>
            </w:r>
          </w:p>
        </w:tc>
      </w:tr>
      <w:tr w:rsidR="00DC55CF" w14:paraId="2E58E096" w14:textId="77777777">
        <w:trPr>
          <w:cantSplit/>
          <w:jc w:val="center"/>
        </w:trPr>
        <w:tc>
          <w:tcPr>
            <w:tcW w:w="2088" w:type="dxa"/>
            <w:shd w:val="clear" w:color="auto" w:fill="F4F7FA"/>
            <w:tcMar>
              <w:top w:w="18" w:type="dxa"/>
              <w:left w:w="70" w:type="dxa"/>
              <w:bottom w:w="18" w:type="dxa"/>
              <w:right w:w="70" w:type="dxa"/>
            </w:tcMar>
            <w:vAlign w:val="center"/>
          </w:tcPr>
          <w:p w14:paraId="79217F7B" w14:textId="77777777" w:rsidR="00DC55CF" w:rsidRDefault="00000000">
            <w:pPr>
              <w:spacing w:before="16" w:after="16" w:line="254" w:lineRule="auto"/>
            </w:pPr>
            <w:r>
              <w:rPr>
                <w:b/>
                <w:sz w:val="20"/>
              </w:rPr>
              <w:t>Passive System CMRR</w:t>
            </w:r>
          </w:p>
        </w:tc>
        <w:tc>
          <w:tcPr>
            <w:tcW w:w="1944" w:type="dxa"/>
            <w:shd w:val="clear" w:color="auto" w:fill="F4F7FA"/>
            <w:tcMar>
              <w:top w:w="18" w:type="dxa"/>
              <w:left w:w="70" w:type="dxa"/>
              <w:bottom w:w="18" w:type="dxa"/>
              <w:right w:w="70" w:type="dxa"/>
            </w:tcMar>
            <w:vAlign w:val="center"/>
          </w:tcPr>
          <w:p w14:paraId="15247DCF" w14:textId="77777777" w:rsidR="00DC55CF" w:rsidRDefault="00000000">
            <w:pPr>
              <w:spacing w:before="16" w:after="16" w:line="254" w:lineRule="auto"/>
            </w:pPr>
            <w:r>
              <w:rPr>
                <w:sz w:val="20"/>
              </w:rPr>
              <w:t>&gt;= 100 dB @ 50 Hz</w:t>
            </w:r>
          </w:p>
        </w:tc>
        <w:tc>
          <w:tcPr>
            <w:tcW w:w="3456" w:type="dxa"/>
            <w:shd w:val="clear" w:color="auto" w:fill="F4F7FA"/>
            <w:tcMar>
              <w:top w:w="18" w:type="dxa"/>
              <w:left w:w="70" w:type="dxa"/>
              <w:bottom w:w="18" w:type="dxa"/>
              <w:right w:w="70" w:type="dxa"/>
            </w:tcMar>
            <w:vAlign w:val="center"/>
          </w:tcPr>
          <w:p w14:paraId="33FB25DF" w14:textId="77777777" w:rsidR="00DC55CF" w:rsidRDefault="00000000">
            <w:pPr>
              <w:spacing w:before="16" w:after="16" w:line="254" w:lineRule="auto"/>
            </w:pPr>
            <w:r>
              <w:rPr>
                <w:sz w:val="20"/>
              </w:rPr>
              <w:t>Combines INA826 (104 dB) &amp; Z</w:t>
            </w:r>
            <w:r>
              <w:rPr>
                <w:sz w:val="20"/>
                <w:vertAlign w:val="subscript"/>
              </w:rPr>
              <w:t>in,CM</w:t>
            </w:r>
            <w:r>
              <w:rPr>
                <w:sz w:val="20"/>
              </w:rPr>
              <w:t xml:space="preserve"> = 2 GΩ / 5 kΩ (112 dB)</w:t>
            </w:r>
          </w:p>
        </w:tc>
        <w:tc>
          <w:tcPr>
            <w:tcW w:w="2304" w:type="dxa"/>
            <w:shd w:val="clear" w:color="auto" w:fill="F4F7FA"/>
            <w:tcMar>
              <w:top w:w="18" w:type="dxa"/>
              <w:left w:w="70" w:type="dxa"/>
              <w:bottom w:w="18" w:type="dxa"/>
              <w:right w:w="70" w:type="dxa"/>
            </w:tcMar>
            <w:vAlign w:val="center"/>
          </w:tcPr>
          <w:p w14:paraId="44E8B447" w14:textId="77777777" w:rsidR="00DC55CF" w:rsidRDefault="00000000">
            <w:pPr>
              <w:spacing w:before="16" w:after="16" w:line="254" w:lineRule="auto"/>
            </w:pPr>
            <w:r>
              <w:rPr>
                <w:sz w:val="20"/>
              </w:rPr>
              <w:t>101.1 dB passive (Theoretical Ref)</w:t>
            </w:r>
          </w:p>
        </w:tc>
      </w:tr>
      <w:tr w:rsidR="00DC55CF" w14:paraId="13DC274B" w14:textId="77777777">
        <w:trPr>
          <w:cantSplit/>
          <w:jc w:val="center"/>
        </w:trPr>
        <w:tc>
          <w:tcPr>
            <w:tcW w:w="2088" w:type="dxa"/>
            <w:tcMar>
              <w:top w:w="18" w:type="dxa"/>
              <w:left w:w="70" w:type="dxa"/>
              <w:bottom w:w="18" w:type="dxa"/>
              <w:right w:w="70" w:type="dxa"/>
            </w:tcMar>
            <w:vAlign w:val="center"/>
          </w:tcPr>
          <w:p w14:paraId="22AC9756" w14:textId="77777777" w:rsidR="00DC55CF" w:rsidRDefault="00000000">
            <w:pPr>
              <w:spacing w:before="16" w:after="16" w:line="254" w:lineRule="auto"/>
            </w:pPr>
            <w:r>
              <w:rPr>
                <w:b/>
                <w:sz w:val="20"/>
              </w:rPr>
              <w:t>Stage-1 DC Offset Limit</w:t>
            </w:r>
          </w:p>
        </w:tc>
        <w:tc>
          <w:tcPr>
            <w:tcW w:w="1944" w:type="dxa"/>
            <w:tcMar>
              <w:top w:w="18" w:type="dxa"/>
              <w:left w:w="70" w:type="dxa"/>
              <w:bottom w:w="18" w:type="dxa"/>
              <w:right w:w="70" w:type="dxa"/>
            </w:tcMar>
            <w:vAlign w:val="center"/>
          </w:tcPr>
          <w:p w14:paraId="52368499" w14:textId="77777777" w:rsidR="00DC55CF" w:rsidRDefault="00000000">
            <w:pPr>
              <w:spacing w:before="16" w:after="16" w:line="254" w:lineRule="auto"/>
            </w:pPr>
            <w:r>
              <w:rPr>
                <w:sz w:val="20"/>
              </w:rPr>
              <w:t>&gt;= ±50 mV without clipping</w:t>
            </w:r>
          </w:p>
        </w:tc>
        <w:tc>
          <w:tcPr>
            <w:tcW w:w="3456" w:type="dxa"/>
            <w:tcMar>
              <w:top w:w="18" w:type="dxa"/>
              <w:left w:w="70" w:type="dxa"/>
              <w:bottom w:w="18" w:type="dxa"/>
              <w:right w:w="70" w:type="dxa"/>
            </w:tcMar>
            <w:vAlign w:val="center"/>
          </w:tcPr>
          <w:p w14:paraId="1089D0EE" w14:textId="77777777" w:rsidR="00DC55CF" w:rsidRDefault="00000000">
            <w:pPr>
              <w:spacing w:before="16" w:after="16" w:line="254" w:lineRule="auto"/>
            </w:pPr>
            <w:r>
              <w:rPr>
                <w:sz w:val="20"/>
              </w:rPr>
              <w:t>At G</w:t>
            </w:r>
            <w:r>
              <w:rPr>
                <w:sz w:val="20"/>
                <w:vertAlign w:val="subscript"/>
              </w:rPr>
              <w:t>1</w:t>
            </w:r>
            <w:r>
              <w:rPr>
                <w:sz w:val="20"/>
              </w:rPr>
              <w:t xml:space="preserve"> = 10, ±50 mV shifts V</w:t>
            </w:r>
            <w:r>
              <w:rPr>
                <w:sz w:val="20"/>
                <w:vertAlign w:val="subscript"/>
              </w:rPr>
              <w:t>out,1</w:t>
            </w:r>
            <w:r>
              <w:rPr>
                <w:sz w:val="20"/>
              </w:rPr>
              <w:t xml:space="preserve"> by ±0.50 V around 1.65 V</w:t>
            </w:r>
          </w:p>
        </w:tc>
        <w:tc>
          <w:tcPr>
            <w:tcW w:w="2304" w:type="dxa"/>
            <w:tcMar>
              <w:top w:w="18" w:type="dxa"/>
              <w:left w:w="70" w:type="dxa"/>
              <w:bottom w:w="18" w:type="dxa"/>
              <w:right w:w="70" w:type="dxa"/>
            </w:tcMar>
            <w:vAlign w:val="center"/>
          </w:tcPr>
          <w:p w14:paraId="1220EACB" w14:textId="77777777" w:rsidR="00DC55CF" w:rsidRDefault="00000000">
            <w:pPr>
              <w:spacing w:before="16" w:after="16" w:line="254" w:lineRule="auto"/>
            </w:pPr>
            <w:r>
              <w:rPr>
                <w:sz w:val="20"/>
              </w:rPr>
              <w:t>±157.5 mV max before clipping</w:t>
            </w:r>
          </w:p>
        </w:tc>
      </w:tr>
      <w:tr w:rsidR="00DC55CF" w14:paraId="3B3291FA" w14:textId="77777777">
        <w:trPr>
          <w:cantSplit/>
          <w:jc w:val="center"/>
        </w:trPr>
        <w:tc>
          <w:tcPr>
            <w:tcW w:w="2088" w:type="dxa"/>
            <w:shd w:val="clear" w:color="auto" w:fill="F4F7FA"/>
            <w:tcMar>
              <w:top w:w="18" w:type="dxa"/>
              <w:left w:w="70" w:type="dxa"/>
              <w:bottom w:w="18" w:type="dxa"/>
              <w:right w:w="70" w:type="dxa"/>
            </w:tcMar>
            <w:vAlign w:val="center"/>
          </w:tcPr>
          <w:p w14:paraId="7FDC2EE6" w14:textId="77777777" w:rsidR="00DC55CF" w:rsidRDefault="00000000">
            <w:pPr>
              <w:spacing w:before="16" w:after="16" w:line="254" w:lineRule="auto"/>
            </w:pPr>
            <w:r>
              <w:rPr>
                <w:b/>
                <w:sz w:val="20"/>
              </w:rPr>
              <w:t>Internal A1/A2 Headroom</w:t>
            </w:r>
          </w:p>
        </w:tc>
        <w:tc>
          <w:tcPr>
            <w:tcW w:w="1944" w:type="dxa"/>
            <w:shd w:val="clear" w:color="auto" w:fill="F4F7FA"/>
            <w:tcMar>
              <w:top w:w="18" w:type="dxa"/>
              <w:left w:w="70" w:type="dxa"/>
              <w:bottom w:w="18" w:type="dxa"/>
              <w:right w:w="70" w:type="dxa"/>
            </w:tcMar>
            <w:vAlign w:val="center"/>
          </w:tcPr>
          <w:p w14:paraId="3D0038C6" w14:textId="77777777" w:rsidR="00DC55CF" w:rsidRDefault="00000000">
            <w:pPr>
              <w:spacing w:before="16" w:after="16" w:line="254" w:lineRule="auto"/>
            </w:pPr>
            <w:r>
              <w:rPr>
                <w:sz w:val="20"/>
              </w:rPr>
              <w:t>V</w:t>
            </w:r>
            <w:r>
              <w:rPr>
                <w:sz w:val="20"/>
                <w:vertAlign w:val="subscript"/>
              </w:rPr>
              <w:t>o1</w:t>
            </w:r>
            <w:r>
              <w:rPr>
                <w:sz w:val="20"/>
              </w:rPr>
              <w:t>, V</w:t>
            </w:r>
            <w:r>
              <w:rPr>
                <w:sz w:val="20"/>
                <w:vertAlign w:val="subscript"/>
              </w:rPr>
              <w:t>o2</w:t>
            </w:r>
            <w:r>
              <w:rPr>
                <w:sz w:val="20"/>
              </w:rPr>
              <w:t xml:space="preserve"> &lt;= +2.30 V</w:t>
            </w:r>
          </w:p>
        </w:tc>
        <w:tc>
          <w:tcPr>
            <w:tcW w:w="3456" w:type="dxa"/>
            <w:shd w:val="clear" w:color="auto" w:fill="F4F7FA"/>
            <w:tcMar>
              <w:top w:w="18" w:type="dxa"/>
              <w:left w:w="70" w:type="dxa"/>
              <w:bottom w:w="18" w:type="dxa"/>
              <w:right w:w="70" w:type="dxa"/>
            </w:tcMar>
            <w:vAlign w:val="center"/>
          </w:tcPr>
          <w:p w14:paraId="4C8ECA49" w14:textId="77777777" w:rsidR="00DC55CF" w:rsidRDefault="00000000">
            <w:pPr>
              <w:spacing w:before="16" w:after="16" w:line="254" w:lineRule="auto"/>
            </w:pPr>
            <w:r>
              <w:rPr>
                <w:sz w:val="20"/>
              </w:rPr>
              <w:t>INA826 input CM ceiling is (V+)−1.0 V = 2.30 V at +3.30 V [14]</w:t>
            </w:r>
          </w:p>
        </w:tc>
        <w:tc>
          <w:tcPr>
            <w:tcW w:w="2304" w:type="dxa"/>
            <w:shd w:val="clear" w:color="auto" w:fill="F4F7FA"/>
            <w:tcMar>
              <w:top w:w="18" w:type="dxa"/>
              <w:left w:w="70" w:type="dxa"/>
              <w:bottom w:w="18" w:type="dxa"/>
              <w:right w:w="70" w:type="dxa"/>
            </w:tcMar>
            <w:vAlign w:val="center"/>
          </w:tcPr>
          <w:p w14:paraId="1CF341DE" w14:textId="77777777" w:rsidR="00DC55CF" w:rsidRDefault="00000000">
            <w:pPr>
              <w:spacing w:before="16" w:after="16" w:line="254" w:lineRule="auto"/>
            </w:pPr>
            <w:r>
              <w:rPr>
                <w:sz w:val="20"/>
              </w:rPr>
              <w:t>V</w:t>
            </w:r>
            <w:r>
              <w:rPr>
                <w:sz w:val="20"/>
                <w:vertAlign w:val="subscript"/>
              </w:rPr>
              <w:t>o1,max</w:t>
            </w:r>
            <w:r>
              <w:rPr>
                <w:sz w:val="20"/>
              </w:rPr>
              <w:t xml:space="preserve"> = 1.9125 V (387.5 mV margin)</w:t>
            </w:r>
          </w:p>
        </w:tc>
      </w:tr>
      <w:tr w:rsidR="00DC55CF" w14:paraId="6BB2494C" w14:textId="77777777">
        <w:trPr>
          <w:cantSplit/>
          <w:jc w:val="center"/>
        </w:trPr>
        <w:tc>
          <w:tcPr>
            <w:tcW w:w="2088" w:type="dxa"/>
            <w:tcMar>
              <w:top w:w="18" w:type="dxa"/>
              <w:left w:w="70" w:type="dxa"/>
              <w:bottom w:w="18" w:type="dxa"/>
              <w:right w:w="70" w:type="dxa"/>
            </w:tcMar>
            <w:vAlign w:val="center"/>
          </w:tcPr>
          <w:p w14:paraId="1E1703BB" w14:textId="77777777" w:rsidR="00DC55CF" w:rsidRDefault="00000000">
            <w:pPr>
              <w:spacing w:before="16" w:after="16" w:line="254" w:lineRule="auto"/>
            </w:pPr>
            <w:r>
              <w:rPr>
                <w:b/>
                <w:sz w:val="20"/>
              </w:rPr>
              <w:t>Input-Referred Noise (RTI)</w:t>
            </w:r>
          </w:p>
        </w:tc>
        <w:tc>
          <w:tcPr>
            <w:tcW w:w="1944" w:type="dxa"/>
            <w:tcMar>
              <w:top w:w="18" w:type="dxa"/>
              <w:left w:w="70" w:type="dxa"/>
              <w:bottom w:w="18" w:type="dxa"/>
              <w:right w:w="70" w:type="dxa"/>
            </w:tcMar>
            <w:vAlign w:val="center"/>
          </w:tcPr>
          <w:p w14:paraId="73F6E397" w14:textId="77777777" w:rsidR="00DC55CF" w:rsidRDefault="00000000">
            <w:pPr>
              <w:spacing w:before="16" w:after="16" w:line="254" w:lineRule="auto"/>
            </w:pPr>
            <w:r>
              <w:rPr>
                <w:sz w:val="20"/>
              </w:rPr>
              <w:t>&lt;= 1.0 µV</w:t>
            </w:r>
            <w:r>
              <w:rPr>
                <w:sz w:val="20"/>
                <w:vertAlign w:val="subscript"/>
              </w:rPr>
              <w:t>rms</w:t>
            </w:r>
            <w:r>
              <w:rPr>
                <w:sz w:val="20"/>
              </w:rPr>
              <w:t xml:space="preserve"> (20–450 Hz)</w:t>
            </w:r>
          </w:p>
        </w:tc>
        <w:tc>
          <w:tcPr>
            <w:tcW w:w="3456" w:type="dxa"/>
            <w:tcMar>
              <w:top w:w="18" w:type="dxa"/>
              <w:left w:w="70" w:type="dxa"/>
              <w:bottom w:w="18" w:type="dxa"/>
              <w:right w:w="70" w:type="dxa"/>
            </w:tcMar>
            <w:vAlign w:val="center"/>
          </w:tcPr>
          <w:p w14:paraId="6185FCB5" w14:textId="77777777" w:rsidR="00DC55CF" w:rsidRDefault="00000000">
            <w:pPr>
              <w:spacing w:before="16" w:after="16" w:line="254" w:lineRule="auto"/>
            </w:pPr>
            <w:r>
              <w:rPr>
                <w:sz w:val="20"/>
              </w:rPr>
              <w:t>RSS of INA826, OPA2376, electrode thermal, and 12-bit ref ADC</w:t>
            </w:r>
          </w:p>
        </w:tc>
        <w:tc>
          <w:tcPr>
            <w:tcW w:w="2304" w:type="dxa"/>
            <w:tcMar>
              <w:top w:w="18" w:type="dxa"/>
              <w:left w:w="70" w:type="dxa"/>
              <w:bottom w:w="18" w:type="dxa"/>
              <w:right w:w="70" w:type="dxa"/>
            </w:tcMar>
            <w:vAlign w:val="center"/>
          </w:tcPr>
          <w:p w14:paraId="6C3C9879" w14:textId="77777777" w:rsidR="00DC55CF" w:rsidRDefault="00000000">
            <w:pPr>
              <w:spacing w:before="16" w:after="16" w:line="254" w:lineRule="auto"/>
            </w:pPr>
            <w:r>
              <w:rPr>
                <w:sz w:val="20"/>
              </w:rPr>
              <w:t>0.782 µV</w:t>
            </w:r>
            <w:r>
              <w:rPr>
                <w:sz w:val="20"/>
                <w:vertAlign w:val="subscript"/>
              </w:rPr>
              <w:t>rms</w:t>
            </w:r>
            <w:r>
              <w:rPr>
                <w:sz w:val="20"/>
              </w:rPr>
              <w:t xml:space="preserve"> (AFE) / 0.947 µV</w:t>
            </w:r>
            <w:r>
              <w:rPr>
                <w:sz w:val="20"/>
                <w:vertAlign w:val="subscript"/>
              </w:rPr>
              <w:t>rms</w:t>
            </w:r>
            <w:r>
              <w:rPr>
                <w:sz w:val="20"/>
              </w:rPr>
              <w:t xml:space="preserve"> (Sys)</w:t>
            </w:r>
          </w:p>
        </w:tc>
      </w:tr>
      <w:tr w:rsidR="00DC55CF" w14:paraId="2B3ABA08" w14:textId="77777777">
        <w:trPr>
          <w:cantSplit/>
          <w:jc w:val="center"/>
        </w:trPr>
        <w:tc>
          <w:tcPr>
            <w:tcW w:w="2088" w:type="dxa"/>
            <w:shd w:val="clear" w:color="auto" w:fill="F4F7FA"/>
            <w:tcMar>
              <w:top w:w="18" w:type="dxa"/>
              <w:left w:w="70" w:type="dxa"/>
              <w:bottom w:w="18" w:type="dxa"/>
              <w:right w:w="70" w:type="dxa"/>
            </w:tcMar>
            <w:vAlign w:val="center"/>
          </w:tcPr>
          <w:p w14:paraId="31B2E5D1" w14:textId="77777777" w:rsidR="00DC55CF" w:rsidRDefault="00000000">
            <w:pPr>
              <w:spacing w:before="16" w:after="16" w:line="254" w:lineRule="auto"/>
            </w:pPr>
            <w:r>
              <w:rPr>
                <w:b/>
                <w:sz w:val="20"/>
              </w:rPr>
              <w:lastRenderedPageBreak/>
              <w:t>HPF Overload Recovery</w:t>
            </w:r>
          </w:p>
        </w:tc>
        <w:tc>
          <w:tcPr>
            <w:tcW w:w="1944" w:type="dxa"/>
            <w:shd w:val="clear" w:color="auto" w:fill="F4F7FA"/>
            <w:tcMar>
              <w:top w:w="18" w:type="dxa"/>
              <w:left w:w="70" w:type="dxa"/>
              <w:bottom w:w="18" w:type="dxa"/>
              <w:right w:w="70" w:type="dxa"/>
            </w:tcMar>
            <w:vAlign w:val="center"/>
          </w:tcPr>
          <w:p w14:paraId="37274A7C" w14:textId="77777777" w:rsidR="00DC55CF" w:rsidRDefault="00000000">
            <w:pPr>
              <w:spacing w:before="16" w:after="16" w:line="254" w:lineRule="auto"/>
            </w:pPr>
            <w:r>
              <w:rPr>
                <w:sz w:val="20"/>
              </w:rPr>
              <w:t>&lt;= 50 ms from 50 mV step</w:t>
            </w:r>
          </w:p>
        </w:tc>
        <w:tc>
          <w:tcPr>
            <w:tcW w:w="3456" w:type="dxa"/>
            <w:shd w:val="clear" w:color="auto" w:fill="F4F7FA"/>
            <w:tcMar>
              <w:top w:w="18" w:type="dxa"/>
              <w:left w:w="70" w:type="dxa"/>
              <w:bottom w:w="18" w:type="dxa"/>
              <w:right w:w="70" w:type="dxa"/>
            </w:tcMar>
            <w:vAlign w:val="center"/>
          </w:tcPr>
          <w:p w14:paraId="79613C6D" w14:textId="77777777" w:rsidR="00DC55CF" w:rsidRDefault="00000000">
            <w:pPr>
              <w:spacing w:before="16" w:after="16" w:line="254" w:lineRule="auto"/>
            </w:pPr>
            <w:r>
              <w:rPr>
                <w:sz w:val="20"/>
              </w:rPr>
              <w:t>Decay of 2nd-order HPF (τ</w:t>
            </w:r>
            <w:r>
              <w:rPr>
                <w:sz w:val="20"/>
                <w:vertAlign w:val="subscript"/>
              </w:rPr>
              <w:t>rec</w:t>
            </w:r>
            <w:r>
              <w:rPr>
                <w:sz w:val="20"/>
              </w:rPr>
              <w:t xml:space="preserve"> = 11.0 ms) into ±32 mV G</w:t>
            </w:r>
            <w:r>
              <w:rPr>
                <w:sz w:val="20"/>
                <w:vertAlign w:val="subscript"/>
              </w:rPr>
              <w:t>2</w:t>
            </w:r>
            <w:r>
              <w:rPr>
                <w:sz w:val="20"/>
              </w:rPr>
              <w:t xml:space="preserve"> window</w:t>
            </w:r>
          </w:p>
        </w:tc>
        <w:tc>
          <w:tcPr>
            <w:tcW w:w="2304" w:type="dxa"/>
            <w:shd w:val="clear" w:color="auto" w:fill="F4F7FA"/>
            <w:tcMar>
              <w:top w:w="18" w:type="dxa"/>
              <w:left w:w="70" w:type="dxa"/>
              <w:bottom w:w="18" w:type="dxa"/>
              <w:right w:w="70" w:type="dxa"/>
            </w:tcMar>
            <w:vAlign w:val="center"/>
          </w:tcPr>
          <w:p w14:paraId="22582972" w14:textId="77777777" w:rsidR="00DC55CF" w:rsidRDefault="00000000">
            <w:pPr>
              <w:spacing w:before="16" w:after="16" w:line="254" w:lineRule="auto"/>
            </w:pPr>
            <w:r>
              <w:rPr>
                <w:sz w:val="20"/>
              </w:rPr>
              <w:t>30.2 ms recovery (Theoretical Sim)</w:t>
            </w:r>
          </w:p>
        </w:tc>
      </w:tr>
    </w:tbl>
    <w:p w14:paraId="06FF808E" w14:textId="77777777" w:rsidR="00DC55CF" w:rsidRDefault="00DC55CF">
      <w:pPr>
        <w:spacing w:after="30"/>
      </w:pPr>
    </w:p>
    <w:p w14:paraId="12F36B2E" w14:textId="77777777" w:rsidR="00DC55CF" w:rsidRDefault="00000000">
      <w:pPr>
        <w:pStyle w:val="tablehead"/>
        <w:keepNext/>
        <w:spacing w:before="100" w:after="40"/>
        <w:jc w:val="left"/>
      </w:pPr>
      <w:r>
        <w:rPr>
          <w:b/>
          <w:color w:val="1B365D"/>
          <w:sz w:val="21"/>
        </w:rPr>
        <w:t xml:space="preserve">Table 3: </w:t>
      </w:r>
      <w:r>
        <w:rPr>
          <w:b/>
          <w:color w:val="000000"/>
          <w:sz w:val="21"/>
        </w:rPr>
        <w:t>Theoretical AECD Stage-by-Stage Gain Allocation (G1 = 10.0, G2 = 50.0), Offset Budgets, and Physical AFE Contrast</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2"/>
        <w:gridCol w:w="2450"/>
        <w:gridCol w:w="1369"/>
        <w:gridCol w:w="1297"/>
        <w:gridCol w:w="1657"/>
        <w:gridCol w:w="1225"/>
      </w:tblGrid>
      <w:tr w:rsidR="00DC55CF" w14:paraId="79EDC1D5" w14:textId="77777777">
        <w:trPr>
          <w:cantSplit/>
          <w:tblHeader/>
          <w:jc w:val="center"/>
        </w:trPr>
        <w:tc>
          <w:tcPr>
            <w:tcW w:w="1800" w:type="dxa"/>
            <w:shd w:val="clear" w:color="auto" w:fill="1B365D"/>
            <w:tcMar>
              <w:top w:w="36" w:type="dxa"/>
              <w:left w:w="75" w:type="dxa"/>
              <w:bottom w:w="36" w:type="dxa"/>
              <w:right w:w="75" w:type="dxa"/>
            </w:tcMar>
            <w:vAlign w:val="center"/>
          </w:tcPr>
          <w:p w14:paraId="1F6381E7" w14:textId="77777777" w:rsidR="00DC55CF" w:rsidRDefault="00000000">
            <w:pPr>
              <w:keepNext/>
              <w:spacing w:before="20" w:after="20" w:line="252" w:lineRule="auto"/>
              <w:jc w:val="center"/>
            </w:pPr>
            <w:r>
              <w:rPr>
                <w:b/>
                <w:color w:val="FFFFFF"/>
                <w:sz w:val="21"/>
              </w:rPr>
              <w:t>Stage / Hardware Track</w:t>
            </w:r>
          </w:p>
        </w:tc>
        <w:tc>
          <w:tcPr>
            <w:tcW w:w="2448" w:type="dxa"/>
            <w:shd w:val="clear" w:color="auto" w:fill="1B365D"/>
            <w:tcMar>
              <w:top w:w="36" w:type="dxa"/>
              <w:left w:w="75" w:type="dxa"/>
              <w:bottom w:w="36" w:type="dxa"/>
              <w:right w:w="75" w:type="dxa"/>
            </w:tcMar>
            <w:vAlign w:val="center"/>
          </w:tcPr>
          <w:p w14:paraId="477B4B9E" w14:textId="77777777" w:rsidR="00DC55CF" w:rsidRDefault="00000000">
            <w:pPr>
              <w:keepNext/>
              <w:spacing w:before="20" w:after="20" w:line="252" w:lineRule="auto"/>
              <w:jc w:val="center"/>
            </w:pPr>
            <w:r>
              <w:rPr>
                <w:b/>
                <w:color w:val="FFFFFF"/>
                <w:sz w:val="21"/>
              </w:rPr>
              <w:t>Topology &amp; Component Values</w:t>
            </w:r>
          </w:p>
        </w:tc>
        <w:tc>
          <w:tcPr>
            <w:tcW w:w="1368" w:type="dxa"/>
            <w:shd w:val="clear" w:color="auto" w:fill="1B365D"/>
            <w:tcMar>
              <w:top w:w="36" w:type="dxa"/>
              <w:left w:w="75" w:type="dxa"/>
              <w:bottom w:w="36" w:type="dxa"/>
              <w:right w:w="75" w:type="dxa"/>
            </w:tcMar>
            <w:vAlign w:val="center"/>
          </w:tcPr>
          <w:p w14:paraId="6010B7ED" w14:textId="77777777" w:rsidR="00DC55CF" w:rsidRDefault="00000000">
            <w:pPr>
              <w:keepNext/>
              <w:spacing w:before="20" w:after="20" w:line="252" w:lineRule="auto"/>
              <w:jc w:val="center"/>
            </w:pPr>
            <w:r>
              <w:rPr>
                <w:b/>
                <w:color w:val="FFFFFF"/>
                <w:sz w:val="21"/>
              </w:rPr>
              <w:t>Stage Gain</w:t>
            </w:r>
          </w:p>
        </w:tc>
        <w:tc>
          <w:tcPr>
            <w:tcW w:w="1296" w:type="dxa"/>
            <w:shd w:val="clear" w:color="auto" w:fill="1B365D"/>
            <w:tcMar>
              <w:top w:w="36" w:type="dxa"/>
              <w:left w:w="75" w:type="dxa"/>
              <w:bottom w:w="36" w:type="dxa"/>
              <w:right w:w="75" w:type="dxa"/>
            </w:tcMar>
            <w:vAlign w:val="center"/>
          </w:tcPr>
          <w:p w14:paraId="7C6CDC88" w14:textId="77777777" w:rsidR="00DC55CF" w:rsidRDefault="00000000">
            <w:pPr>
              <w:keepNext/>
              <w:spacing w:before="20" w:after="20" w:line="252" w:lineRule="auto"/>
              <w:jc w:val="center"/>
            </w:pPr>
            <w:r>
              <w:rPr>
                <w:b/>
                <w:color w:val="FFFFFF"/>
                <w:sz w:val="21"/>
              </w:rPr>
              <w:t>Cumulative</w:t>
            </w:r>
          </w:p>
        </w:tc>
        <w:tc>
          <w:tcPr>
            <w:tcW w:w="1655" w:type="dxa"/>
            <w:shd w:val="clear" w:color="auto" w:fill="1B365D"/>
            <w:tcMar>
              <w:top w:w="36" w:type="dxa"/>
              <w:left w:w="75" w:type="dxa"/>
              <w:bottom w:w="36" w:type="dxa"/>
              <w:right w:w="75" w:type="dxa"/>
            </w:tcMar>
            <w:vAlign w:val="center"/>
          </w:tcPr>
          <w:p w14:paraId="77553AA6" w14:textId="77777777" w:rsidR="00DC55CF" w:rsidRDefault="00000000">
            <w:pPr>
              <w:keepNext/>
              <w:spacing w:before="20" w:after="20" w:line="252" w:lineRule="auto"/>
              <w:jc w:val="center"/>
            </w:pPr>
            <w:r>
              <w:rPr>
                <w:b/>
                <w:color w:val="FFFFFF"/>
                <w:sz w:val="21"/>
              </w:rPr>
              <w:t>Offset &amp; Headroom Status</w:t>
            </w:r>
          </w:p>
        </w:tc>
        <w:tc>
          <w:tcPr>
            <w:tcW w:w="1224" w:type="dxa"/>
            <w:shd w:val="clear" w:color="auto" w:fill="1B365D"/>
            <w:tcMar>
              <w:top w:w="36" w:type="dxa"/>
              <w:left w:w="75" w:type="dxa"/>
              <w:bottom w:w="36" w:type="dxa"/>
              <w:right w:w="75" w:type="dxa"/>
            </w:tcMar>
            <w:vAlign w:val="center"/>
          </w:tcPr>
          <w:p w14:paraId="1BB7EC37" w14:textId="77777777" w:rsidR="00DC55CF" w:rsidRDefault="00000000">
            <w:pPr>
              <w:keepNext/>
              <w:spacing w:before="20" w:after="20" w:line="252" w:lineRule="auto"/>
              <w:jc w:val="center"/>
            </w:pPr>
            <w:r>
              <w:rPr>
                <w:b/>
                <w:color w:val="FFFFFF"/>
                <w:sz w:val="21"/>
              </w:rPr>
              <w:t>Output Swing</w:t>
            </w:r>
          </w:p>
        </w:tc>
      </w:tr>
      <w:tr w:rsidR="00DC55CF" w14:paraId="7BEAC3E6" w14:textId="77777777">
        <w:trPr>
          <w:cantSplit/>
          <w:jc w:val="center"/>
        </w:trPr>
        <w:tc>
          <w:tcPr>
            <w:tcW w:w="1800" w:type="dxa"/>
            <w:tcMar>
              <w:top w:w="18" w:type="dxa"/>
              <w:left w:w="70" w:type="dxa"/>
              <w:bottom w:w="18" w:type="dxa"/>
              <w:right w:w="70" w:type="dxa"/>
            </w:tcMar>
            <w:vAlign w:val="center"/>
          </w:tcPr>
          <w:p w14:paraId="31321000" w14:textId="77777777" w:rsidR="00DC55CF" w:rsidRDefault="00000000">
            <w:pPr>
              <w:spacing w:before="16" w:after="16" w:line="254" w:lineRule="auto"/>
            </w:pPr>
            <w:r>
              <w:rPr>
                <w:b/>
                <w:sz w:val="20"/>
              </w:rPr>
              <w:t>Stage 1: In-Amp (Ref U1: INA826)</w:t>
            </w:r>
          </w:p>
        </w:tc>
        <w:tc>
          <w:tcPr>
            <w:tcW w:w="2448" w:type="dxa"/>
            <w:tcMar>
              <w:top w:w="18" w:type="dxa"/>
              <w:left w:w="70" w:type="dxa"/>
              <w:bottom w:w="18" w:type="dxa"/>
              <w:right w:w="70" w:type="dxa"/>
            </w:tcMar>
            <w:vAlign w:val="center"/>
          </w:tcPr>
          <w:p w14:paraId="689CA125" w14:textId="77777777" w:rsidR="00DC55CF" w:rsidRDefault="00000000">
            <w:pPr>
              <w:spacing w:before="16" w:after="16" w:line="254" w:lineRule="auto"/>
            </w:pPr>
            <w:r>
              <w:rPr>
                <w:sz w:val="20"/>
              </w:rPr>
              <w:t>Monolithic 3-Op-Amp (R1=24.7kΩ, R</w:t>
            </w:r>
            <w:r>
              <w:rPr>
                <w:sz w:val="20"/>
                <w:vertAlign w:val="subscript"/>
              </w:rPr>
              <w:t>G</w:t>
            </w:r>
            <w:r>
              <w:rPr>
                <w:sz w:val="20"/>
              </w:rPr>
              <w:t>=5.49kΩ)</w:t>
            </w:r>
          </w:p>
        </w:tc>
        <w:tc>
          <w:tcPr>
            <w:tcW w:w="1368" w:type="dxa"/>
            <w:tcMar>
              <w:top w:w="18" w:type="dxa"/>
              <w:left w:w="70" w:type="dxa"/>
              <w:bottom w:w="18" w:type="dxa"/>
              <w:right w:w="70" w:type="dxa"/>
            </w:tcMar>
            <w:vAlign w:val="center"/>
          </w:tcPr>
          <w:p w14:paraId="5BDEFDC7" w14:textId="77777777" w:rsidR="00DC55CF" w:rsidRDefault="00000000">
            <w:pPr>
              <w:spacing w:before="16" w:after="16" w:line="254" w:lineRule="auto"/>
            </w:pPr>
            <w:r>
              <w:rPr>
                <w:sz w:val="20"/>
              </w:rPr>
              <w:t>10.00 V/V (+20.00 dB)</w:t>
            </w:r>
          </w:p>
        </w:tc>
        <w:tc>
          <w:tcPr>
            <w:tcW w:w="1296" w:type="dxa"/>
            <w:tcMar>
              <w:top w:w="18" w:type="dxa"/>
              <w:left w:w="70" w:type="dxa"/>
              <w:bottom w:w="18" w:type="dxa"/>
              <w:right w:w="70" w:type="dxa"/>
            </w:tcMar>
            <w:vAlign w:val="center"/>
          </w:tcPr>
          <w:p w14:paraId="14BAA65E" w14:textId="77777777" w:rsidR="00DC55CF" w:rsidRDefault="00000000">
            <w:pPr>
              <w:spacing w:before="16" w:after="16" w:line="254" w:lineRule="auto"/>
            </w:pPr>
            <w:r>
              <w:rPr>
                <w:sz w:val="20"/>
              </w:rPr>
              <w:t>10.00 V/V</w:t>
            </w:r>
          </w:p>
        </w:tc>
        <w:tc>
          <w:tcPr>
            <w:tcW w:w="1655" w:type="dxa"/>
            <w:tcMar>
              <w:top w:w="18" w:type="dxa"/>
              <w:left w:w="70" w:type="dxa"/>
              <w:bottom w:w="18" w:type="dxa"/>
              <w:right w:w="70" w:type="dxa"/>
            </w:tcMar>
            <w:vAlign w:val="center"/>
          </w:tcPr>
          <w:p w14:paraId="578D2D47" w14:textId="77777777" w:rsidR="00DC55CF" w:rsidRDefault="00000000">
            <w:pPr>
              <w:spacing w:before="16" w:after="16" w:line="254" w:lineRule="auto"/>
            </w:pPr>
            <w:r>
              <w:rPr>
                <w:sz w:val="20"/>
              </w:rPr>
              <w:t>±50mV DC -&gt; ±0.50V (Linear to ±157.5mV)</w:t>
            </w:r>
          </w:p>
        </w:tc>
        <w:tc>
          <w:tcPr>
            <w:tcW w:w="1224" w:type="dxa"/>
            <w:tcMar>
              <w:top w:w="18" w:type="dxa"/>
              <w:left w:w="70" w:type="dxa"/>
              <w:bottom w:w="18" w:type="dxa"/>
              <w:right w:w="70" w:type="dxa"/>
            </w:tcMar>
            <w:vAlign w:val="center"/>
          </w:tcPr>
          <w:p w14:paraId="5E0EE16C" w14:textId="77777777" w:rsidR="00DC55CF" w:rsidRDefault="00000000">
            <w:pPr>
              <w:spacing w:before="16" w:after="16" w:line="254" w:lineRule="auto"/>
            </w:pPr>
            <w:r>
              <w:rPr>
                <w:sz w:val="20"/>
              </w:rPr>
              <w:t>1.65V ± 25.0 mVpk</w:t>
            </w:r>
          </w:p>
        </w:tc>
      </w:tr>
      <w:tr w:rsidR="00DC55CF" w14:paraId="5A12E479" w14:textId="77777777">
        <w:trPr>
          <w:cantSplit/>
          <w:jc w:val="center"/>
        </w:trPr>
        <w:tc>
          <w:tcPr>
            <w:tcW w:w="1800" w:type="dxa"/>
            <w:shd w:val="clear" w:color="auto" w:fill="F4F7FA"/>
            <w:tcMar>
              <w:top w:w="18" w:type="dxa"/>
              <w:left w:w="70" w:type="dxa"/>
              <w:bottom w:w="18" w:type="dxa"/>
              <w:right w:w="70" w:type="dxa"/>
            </w:tcMar>
            <w:vAlign w:val="center"/>
          </w:tcPr>
          <w:p w14:paraId="786A3C52" w14:textId="77777777" w:rsidR="00DC55CF" w:rsidRDefault="00000000">
            <w:pPr>
              <w:spacing w:before="16" w:after="16" w:line="254" w:lineRule="auto"/>
            </w:pPr>
            <w:r>
              <w:rPr>
                <w:b/>
                <w:sz w:val="20"/>
              </w:rPr>
              <w:t>Stage 2: Active HPF (Ref U2A)</w:t>
            </w:r>
          </w:p>
        </w:tc>
        <w:tc>
          <w:tcPr>
            <w:tcW w:w="2448" w:type="dxa"/>
            <w:shd w:val="clear" w:color="auto" w:fill="F4F7FA"/>
            <w:tcMar>
              <w:top w:w="18" w:type="dxa"/>
              <w:left w:w="70" w:type="dxa"/>
              <w:bottom w:w="18" w:type="dxa"/>
              <w:right w:w="70" w:type="dxa"/>
            </w:tcMar>
            <w:vAlign w:val="center"/>
          </w:tcPr>
          <w:p w14:paraId="1E991A0A" w14:textId="77777777" w:rsidR="00DC55CF" w:rsidRDefault="00000000">
            <w:pPr>
              <w:spacing w:before="16" w:after="16" w:line="254" w:lineRule="auto"/>
            </w:pPr>
            <w:r>
              <w:rPr>
                <w:sz w:val="20"/>
              </w:rPr>
              <w:t>2nd-Order Sallen–Key Butterworth (fc=20.28 Hz)</w:t>
            </w:r>
          </w:p>
        </w:tc>
        <w:tc>
          <w:tcPr>
            <w:tcW w:w="1368" w:type="dxa"/>
            <w:shd w:val="clear" w:color="auto" w:fill="F4F7FA"/>
            <w:tcMar>
              <w:top w:w="18" w:type="dxa"/>
              <w:left w:w="70" w:type="dxa"/>
              <w:bottom w:w="18" w:type="dxa"/>
              <w:right w:w="70" w:type="dxa"/>
            </w:tcMar>
            <w:vAlign w:val="center"/>
          </w:tcPr>
          <w:p w14:paraId="7288BC09" w14:textId="77777777" w:rsidR="00DC55CF" w:rsidRDefault="00000000">
            <w:pPr>
              <w:spacing w:before="16" w:after="16" w:line="254" w:lineRule="auto"/>
            </w:pPr>
            <w:r>
              <w:rPr>
                <w:sz w:val="20"/>
              </w:rPr>
              <w:t>1.00 V/V (0.00 dB)</w:t>
            </w:r>
          </w:p>
        </w:tc>
        <w:tc>
          <w:tcPr>
            <w:tcW w:w="1296" w:type="dxa"/>
            <w:shd w:val="clear" w:color="auto" w:fill="F4F7FA"/>
            <w:tcMar>
              <w:top w:w="18" w:type="dxa"/>
              <w:left w:w="70" w:type="dxa"/>
              <w:bottom w:w="18" w:type="dxa"/>
              <w:right w:w="70" w:type="dxa"/>
            </w:tcMar>
            <w:vAlign w:val="center"/>
          </w:tcPr>
          <w:p w14:paraId="02A28D46" w14:textId="77777777" w:rsidR="00DC55CF" w:rsidRDefault="00000000">
            <w:pPr>
              <w:spacing w:before="16" w:after="16" w:line="254" w:lineRule="auto"/>
            </w:pPr>
            <w:r>
              <w:rPr>
                <w:sz w:val="20"/>
              </w:rPr>
              <w:t>10.00 V/V</w:t>
            </w:r>
          </w:p>
        </w:tc>
        <w:tc>
          <w:tcPr>
            <w:tcW w:w="1655" w:type="dxa"/>
            <w:shd w:val="clear" w:color="auto" w:fill="F4F7FA"/>
            <w:tcMar>
              <w:top w:w="18" w:type="dxa"/>
              <w:left w:w="70" w:type="dxa"/>
              <w:bottom w:w="18" w:type="dxa"/>
              <w:right w:w="70" w:type="dxa"/>
            </w:tcMar>
            <w:vAlign w:val="center"/>
          </w:tcPr>
          <w:p w14:paraId="31126E67" w14:textId="77777777" w:rsidR="00DC55CF" w:rsidRDefault="00000000">
            <w:pPr>
              <w:spacing w:before="16" w:after="16" w:line="254" w:lineRule="auto"/>
            </w:pPr>
            <w:r>
              <w:rPr>
                <w:sz w:val="20"/>
              </w:rPr>
              <w:t>Blocks ±0.50V DC -&gt; 0.00V (τ=11.0 ms)</w:t>
            </w:r>
          </w:p>
        </w:tc>
        <w:tc>
          <w:tcPr>
            <w:tcW w:w="1224" w:type="dxa"/>
            <w:shd w:val="clear" w:color="auto" w:fill="F4F7FA"/>
            <w:tcMar>
              <w:top w:w="18" w:type="dxa"/>
              <w:left w:w="70" w:type="dxa"/>
              <w:bottom w:w="18" w:type="dxa"/>
              <w:right w:w="70" w:type="dxa"/>
            </w:tcMar>
            <w:vAlign w:val="center"/>
          </w:tcPr>
          <w:p w14:paraId="2B223333" w14:textId="77777777" w:rsidR="00DC55CF" w:rsidRDefault="00000000">
            <w:pPr>
              <w:spacing w:before="16" w:after="16" w:line="254" w:lineRule="auto"/>
            </w:pPr>
            <w:r>
              <w:rPr>
                <w:sz w:val="20"/>
              </w:rPr>
              <w:t>1.65V ± 25.0 mVpk</w:t>
            </w:r>
          </w:p>
        </w:tc>
      </w:tr>
      <w:tr w:rsidR="00DC55CF" w14:paraId="214616E0" w14:textId="77777777">
        <w:trPr>
          <w:cantSplit/>
          <w:jc w:val="center"/>
        </w:trPr>
        <w:tc>
          <w:tcPr>
            <w:tcW w:w="1800" w:type="dxa"/>
            <w:tcMar>
              <w:top w:w="18" w:type="dxa"/>
              <w:left w:w="70" w:type="dxa"/>
              <w:bottom w:w="18" w:type="dxa"/>
              <w:right w:w="70" w:type="dxa"/>
            </w:tcMar>
            <w:vAlign w:val="center"/>
          </w:tcPr>
          <w:p w14:paraId="21D3D199" w14:textId="77777777" w:rsidR="00DC55CF" w:rsidRDefault="00000000">
            <w:pPr>
              <w:spacing w:before="16" w:after="16" w:line="254" w:lineRule="auto"/>
            </w:pPr>
            <w:r>
              <w:rPr>
                <w:b/>
                <w:sz w:val="20"/>
              </w:rPr>
              <w:t>Stage 3: 50 Hz Notch (Ref U2B)</w:t>
            </w:r>
          </w:p>
        </w:tc>
        <w:tc>
          <w:tcPr>
            <w:tcW w:w="2448" w:type="dxa"/>
            <w:tcMar>
              <w:top w:w="18" w:type="dxa"/>
              <w:left w:w="70" w:type="dxa"/>
              <w:bottom w:w="18" w:type="dxa"/>
              <w:right w:w="70" w:type="dxa"/>
            </w:tcMar>
            <w:vAlign w:val="center"/>
          </w:tcPr>
          <w:p w14:paraId="561C93AD" w14:textId="77777777" w:rsidR="00DC55CF" w:rsidRDefault="00000000">
            <w:pPr>
              <w:spacing w:before="16" w:after="16" w:line="254" w:lineRule="auto"/>
            </w:pPr>
            <w:r>
              <w:rPr>
                <w:sz w:val="20"/>
              </w:rPr>
              <w:t>Bootstrapped Twin-T Notch (fn=50.0 Hz, Q=6.25)</w:t>
            </w:r>
          </w:p>
        </w:tc>
        <w:tc>
          <w:tcPr>
            <w:tcW w:w="1368" w:type="dxa"/>
            <w:tcMar>
              <w:top w:w="18" w:type="dxa"/>
              <w:left w:w="70" w:type="dxa"/>
              <w:bottom w:w="18" w:type="dxa"/>
              <w:right w:w="70" w:type="dxa"/>
            </w:tcMar>
            <w:vAlign w:val="center"/>
          </w:tcPr>
          <w:p w14:paraId="215A3D6C" w14:textId="77777777" w:rsidR="00DC55CF" w:rsidRDefault="00000000">
            <w:pPr>
              <w:spacing w:before="16" w:after="16" w:line="254" w:lineRule="auto"/>
            </w:pPr>
            <w:r>
              <w:rPr>
                <w:sz w:val="20"/>
              </w:rPr>
              <w:t>1.00 V/V (0.00 dB)</w:t>
            </w:r>
          </w:p>
        </w:tc>
        <w:tc>
          <w:tcPr>
            <w:tcW w:w="1296" w:type="dxa"/>
            <w:tcMar>
              <w:top w:w="18" w:type="dxa"/>
              <w:left w:w="70" w:type="dxa"/>
              <w:bottom w:w="18" w:type="dxa"/>
              <w:right w:w="70" w:type="dxa"/>
            </w:tcMar>
            <w:vAlign w:val="center"/>
          </w:tcPr>
          <w:p w14:paraId="1DF32F74" w14:textId="77777777" w:rsidR="00DC55CF" w:rsidRDefault="00000000">
            <w:pPr>
              <w:spacing w:before="16" w:after="16" w:line="254" w:lineRule="auto"/>
            </w:pPr>
            <w:r>
              <w:rPr>
                <w:sz w:val="20"/>
              </w:rPr>
              <w:t>10.00 V/V</w:t>
            </w:r>
          </w:p>
        </w:tc>
        <w:tc>
          <w:tcPr>
            <w:tcW w:w="1655" w:type="dxa"/>
            <w:tcMar>
              <w:top w:w="18" w:type="dxa"/>
              <w:left w:w="70" w:type="dxa"/>
              <w:bottom w:w="18" w:type="dxa"/>
              <w:right w:w="70" w:type="dxa"/>
            </w:tcMar>
            <w:vAlign w:val="center"/>
          </w:tcPr>
          <w:p w14:paraId="1570391A" w14:textId="77777777" w:rsidR="00DC55CF" w:rsidRDefault="00000000">
            <w:pPr>
              <w:spacing w:before="16" w:after="16" w:line="254" w:lineRule="auto"/>
            </w:pPr>
            <w:r>
              <w:rPr>
                <w:sz w:val="20"/>
              </w:rPr>
              <w:t>&lt; 25 µV (OPA2376 Vos)</w:t>
            </w:r>
          </w:p>
        </w:tc>
        <w:tc>
          <w:tcPr>
            <w:tcW w:w="1224" w:type="dxa"/>
            <w:tcMar>
              <w:top w:w="18" w:type="dxa"/>
              <w:left w:w="70" w:type="dxa"/>
              <w:bottom w:w="18" w:type="dxa"/>
              <w:right w:w="70" w:type="dxa"/>
            </w:tcMar>
            <w:vAlign w:val="center"/>
          </w:tcPr>
          <w:p w14:paraId="0D4B6A9F" w14:textId="77777777" w:rsidR="00DC55CF" w:rsidRDefault="00000000">
            <w:pPr>
              <w:spacing w:before="16" w:after="16" w:line="254" w:lineRule="auto"/>
            </w:pPr>
            <w:r>
              <w:rPr>
                <w:sz w:val="20"/>
              </w:rPr>
              <w:t>1.65V ± 25.0 mVpk</w:t>
            </w:r>
          </w:p>
        </w:tc>
      </w:tr>
      <w:tr w:rsidR="00DC55CF" w14:paraId="722DB269" w14:textId="77777777">
        <w:trPr>
          <w:cantSplit/>
          <w:jc w:val="center"/>
        </w:trPr>
        <w:tc>
          <w:tcPr>
            <w:tcW w:w="1800" w:type="dxa"/>
            <w:shd w:val="clear" w:color="auto" w:fill="F4F7FA"/>
            <w:tcMar>
              <w:top w:w="18" w:type="dxa"/>
              <w:left w:w="70" w:type="dxa"/>
              <w:bottom w:w="18" w:type="dxa"/>
              <w:right w:w="70" w:type="dxa"/>
            </w:tcMar>
            <w:vAlign w:val="center"/>
          </w:tcPr>
          <w:p w14:paraId="18E8634C" w14:textId="77777777" w:rsidR="00DC55CF" w:rsidRDefault="00000000">
            <w:pPr>
              <w:spacing w:before="16" w:after="16" w:line="254" w:lineRule="auto"/>
            </w:pPr>
            <w:r>
              <w:rPr>
                <w:b/>
                <w:sz w:val="20"/>
              </w:rPr>
              <w:t>Stage 4: 4th-Order LPF (Ref U3A/B)</w:t>
            </w:r>
          </w:p>
        </w:tc>
        <w:tc>
          <w:tcPr>
            <w:tcW w:w="2448" w:type="dxa"/>
            <w:shd w:val="clear" w:color="auto" w:fill="F4F7FA"/>
            <w:tcMar>
              <w:top w:w="18" w:type="dxa"/>
              <w:left w:w="70" w:type="dxa"/>
              <w:bottom w:w="18" w:type="dxa"/>
              <w:right w:w="70" w:type="dxa"/>
            </w:tcMar>
            <w:vAlign w:val="center"/>
          </w:tcPr>
          <w:p w14:paraId="26361EDF" w14:textId="77777777" w:rsidR="00DC55CF" w:rsidRDefault="00000000">
            <w:pPr>
              <w:spacing w:before="16" w:after="16" w:line="254" w:lineRule="auto"/>
            </w:pPr>
            <w:r>
              <w:rPr>
                <w:sz w:val="20"/>
              </w:rPr>
              <w:t>2× Sallen–Key Butterworth Biquads (fc=452.7 Hz)</w:t>
            </w:r>
          </w:p>
        </w:tc>
        <w:tc>
          <w:tcPr>
            <w:tcW w:w="1368" w:type="dxa"/>
            <w:shd w:val="clear" w:color="auto" w:fill="F4F7FA"/>
            <w:tcMar>
              <w:top w:w="18" w:type="dxa"/>
              <w:left w:w="70" w:type="dxa"/>
              <w:bottom w:w="18" w:type="dxa"/>
              <w:right w:w="70" w:type="dxa"/>
            </w:tcMar>
            <w:vAlign w:val="center"/>
          </w:tcPr>
          <w:p w14:paraId="054B16B3" w14:textId="77777777" w:rsidR="00DC55CF" w:rsidRDefault="00000000">
            <w:pPr>
              <w:spacing w:before="16" w:after="16" w:line="254" w:lineRule="auto"/>
            </w:pPr>
            <w:r>
              <w:rPr>
                <w:sz w:val="20"/>
              </w:rPr>
              <w:t>1.00 V/V (0.00 dB)</w:t>
            </w:r>
          </w:p>
        </w:tc>
        <w:tc>
          <w:tcPr>
            <w:tcW w:w="1296" w:type="dxa"/>
            <w:shd w:val="clear" w:color="auto" w:fill="F4F7FA"/>
            <w:tcMar>
              <w:top w:w="18" w:type="dxa"/>
              <w:left w:w="70" w:type="dxa"/>
              <w:bottom w:w="18" w:type="dxa"/>
              <w:right w:w="70" w:type="dxa"/>
            </w:tcMar>
            <w:vAlign w:val="center"/>
          </w:tcPr>
          <w:p w14:paraId="2CB281A8" w14:textId="77777777" w:rsidR="00DC55CF" w:rsidRDefault="00000000">
            <w:pPr>
              <w:spacing w:before="16" w:after="16" w:line="254" w:lineRule="auto"/>
            </w:pPr>
            <w:r>
              <w:rPr>
                <w:sz w:val="20"/>
              </w:rPr>
              <w:t>10.00 V/V</w:t>
            </w:r>
          </w:p>
        </w:tc>
        <w:tc>
          <w:tcPr>
            <w:tcW w:w="1655" w:type="dxa"/>
            <w:shd w:val="clear" w:color="auto" w:fill="F4F7FA"/>
            <w:tcMar>
              <w:top w:w="18" w:type="dxa"/>
              <w:left w:w="70" w:type="dxa"/>
              <w:bottom w:w="18" w:type="dxa"/>
              <w:right w:w="70" w:type="dxa"/>
            </w:tcMar>
            <w:vAlign w:val="center"/>
          </w:tcPr>
          <w:p w14:paraId="5724DF73" w14:textId="77777777" w:rsidR="00DC55CF" w:rsidRDefault="00000000">
            <w:pPr>
              <w:spacing w:before="16" w:after="16" w:line="254" w:lineRule="auto"/>
            </w:pPr>
            <w:r>
              <w:rPr>
                <w:sz w:val="20"/>
              </w:rPr>
              <w:t>&lt; 50 µV around +1.650 V</w:t>
            </w:r>
          </w:p>
        </w:tc>
        <w:tc>
          <w:tcPr>
            <w:tcW w:w="1224" w:type="dxa"/>
            <w:shd w:val="clear" w:color="auto" w:fill="F4F7FA"/>
            <w:tcMar>
              <w:top w:w="18" w:type="dxa"/>
              <w:left w:w="70" w:type="dxa"/>
              <w:bottom w:w="18" w:type="dxa"/>
              <w:right w:w="70" w:type="dxa"/>
            </w:tcMar>
            <w:vAlign w:val="center"/>
          </w:tcPr>
          <w:p w14:paraId="3C9D1B50" w14:textId="77777777" w:rsidR="00DC55CF" w:rsidRDefault="00000000">
            <w:pPr>
              <w:spacing w:before="16" w:after="16" w:line="254" w:lineRule="auto"/>
            </w:pPr>
            <w:r>
              <w:rPr>
                <w:sz w:val="20"/>
              </w:rPr>
              <w:t>1.65V ± 25.0 mVpk</w:t>
            </w:r>
          </w:p>
        </w:tc>
      </w:tr>
      <w:tr w:rsidR="00DC55CF" w14:paraId="6E478D4F" w14:textId="77777777">
        <w:trPr>
          <w:cantSplit/>
          <w:jc w:val="center"/>
        </w:trPr>
        <w:tc>
          <w:tcPr>
            <w:tcW w:w="1800" w:type="dxa"/>
            <w:tcMar>
              <w:top w:w="18" w:type="dxa"/>
              <w:left w:w="70" w:type="dxa"/>
              <w:bottom w:w="18" w:type="dxa"/>
              <w:right w:w="70" w:type="dxa"/>
            </w:tcMar>
            <w:vAlign w:val="center"/>
          </w:tcPr>
          <w:p w14:paraId="5E226AFE" w14:textId="77777777" w:rsidR="00DC55CF" w:rsidRDefault="00000000">
            <w:pPr>
              <w:spacing w:before="16" w:after="16" w:line="254" w:lineRule="auto"/>
            </w:pPr>
            <w:r>
              <w:rPr>
                <w:b/>
                <w:sz w:val="20"/>
              </w:rPr>
              <w:t>Stage 5: Post-Amp (Ref U4: OPA2376)</w:t>
            </w:r>
          </w:p>
        </w:tc>
        <w:tc>
          <w:tcPr>
            <w:tcW w:w="2448" w:type="dxa"/>
            <w:tcMar>
              <w:top w:w="18" w:type="dxa"/>
              <w:left w:w="70" w:type="dxa"/>
              <w:bottom w:w="18" w:type="dxa"/>
              <w:right w:w="70" w:type="dxa"/>
            </w:tcMar>
            <w:vAlign w:val="center"/>
          </w:tcPr>
          <w:p w14:paraId="696F6E0F" w14:textId="77777777" w:rsidR="00DC55CF" w:rsidRDefault="00000000">
            <w:pPr>
              <w:spacing w:before="16" w:after="16" w:line="254" w:lineRule="auto"/>
            </w:pPr>
            <w:r>
              <w:rPr>
                <w:sz w:val="20"/>
              </w:rPr>
              <w:t>Non-Inverting Op-Amp (Rf=49.0kΩ, Rg=1.00kΩ)</w:t>
            </w:r>
          </w:p>
        </w:tc>
        <w:tc>
          <w:tcPr>
            <w:tcW w:w="1368" w:type="dxa"/>
            <w:tcMar>
              <w:top w:w="18" w:type="dxa"/>
              <w:left w:w="70" w:type="dxa"/>
              <w:bottom w:w="18" w:type="dxa"/>
              <w:right w:w="70" w:type="dxa"/>
            </w:tcMar>
            <w:vAlign w:val="center"/>
          </w:tcPr>
          <w:p w14:paraId="72DE22D7" w14:textId="77777777" w:rsidR="00DC55CF" w:rsidRDefault="00000000">
            <w:pPr>
              <w:spacing w:before="16" w:after="16" w:line="254" w:lineRule="auto"/>
            </w:pPr>
            <w:r>
              <w:rPr>
                <w:sz w:val="20"/>
              </w:rPr>
              <w:t>50.00 V/V (+33.98 dB)</w:t>
            </w:r>
          </w:p>
        </w:tc>
        <w:tc>
          <w:tcPr>
            <w:tcW w:w="1296" w:type="dxa"/>
            <w:tcMar>
              <w:top w:w="18" w:type="dxa"/>
              <w:left w:w="70" w:type="dxa"/>
              <w:bottom w:w="18" w:type="dxa"/>
              <w:right w:w="70" w:type="dxa"/>
            </w:tcMar>
            <w:vAlign w:val="center"/>
          </w:tcPr>
          <w:p w14:paraId="4EEB99CD" w14:textId="77777777" w:rsidR="00DC55CF" w:rsidRDefault="00000000">
            <w:pPr>
              <w:spacing w:before="16" w:after="16" w:line="254" w:lineRule="auto"/>
            </w:pPr>
            <w:r>
              <w:rPr>
                <w:sz w:val="20"/>
              </w:rPr>
              <w:t>499.91 V/V (+53.98 dB)</w:t>
            </w:r>
          </w:p>
        </w:tc>
        <w:tc>
          <w:tcPr>
            <w:tcW w:w="1655" w:type="dxa"/>
            <w:tcMar>
              <w:top w:w="18" w:type="dxa"/>
              <w:left w:w="70" w:type="dxa"/>
              <w:bottom w:w="18" w:type="dxa"/>
              <w:right w:w="70" w:type="dxa"/>
            </w:tcMar>
            <w:vAlign w:val="center"/>
          </w:tcPr>
          <w:p w14:paraId="3F782584" w14:textId="77777777" w:rsidR="00DC55CF" w:rsidRDefault="00000000">
            <w:pPr>
              <w:spacing w:before="16" w:after="16" w:line="254" w:lineRule="auto"/>
            </w:pPr>
            <w:r>
              <w:rPr>
                <w:sz w:val="20"/>
              </w:rPr>
              <w:t>±1.25 mV max Vos shift</w:t>
            </w:r>
          </w:p>
        </w:tc>
        <w:tc>
          <w:tcPr>
            <w:tcW w:w="1224" w:type="dxa"/>
            <w:tcMar>
              <w:top w:w="18" w:type="dxa"/>
              <w:left w:w="70" w:type="dxa"/>
              <w:bottom w:w="18" w:type="dxa"/>
              <w:right w:w="70" w:type="dxa"/>
            </w:tcMar>
            <w:vAlign w:val="center"/>
          </w:tcPr>
          <w:p w14:paraId="7F43FCD6" w14:textId="77777777" w:rsidR="00DC55CF" w:rsidRDefault="00000000">
            <w:pPr>
              <w:spacing w:before="16" w:after="16" w:line="254" w:lineRule="auto"/>
            </w:pPr>
            <w:r>
              <w:rPr>
                <w:sz w:val="20"/>
              </w:rPr>
              <w:t>0.400 V to 2.900 V</w:t>
            </w:r>
          </w:p>
        </w:tc>
      </w:tr>
      <w:tr w:rsidR="00DC55CF" w14:paraId="6670DE63" w14:textId="77777777">
        <w:trPr>
          <w:cantSplit/>
          <w:jc w:val="center"/>
        </w:trPr>
        <w:tc>
          <w:tcPr>
            <w:tcW w:w="1800" w:type="dxa"/>
            <w:shd w:val="clear" w:color="auto" w:fill="F4F7FA"/>
            <w:tcMar>
              <w:top w:w="18" w:type="dxa"/>
              <w:left w:w="70" w:type="dxa"/>
              <w:bottom w:w="18" w:type="dxa"/>
              <w:right w:w="70" w:type="dxa"/>
            </w:tcMar>
            <w:vAlign w:val="center"/>
          </w:tcPr>
          <w:p w14:paraId="4A04FB5F" w14:textId="77777777" w:rsidR="00DC55CF" w:rsidRDefault="00000000">
            <w:pPr>
              <w:spacing w:before="16" w:after="16" w:line="254" w:lineRule="auto"/>
            </w:pPr>
            <w:r>
              <w:rPr>
                <w:b/>
                <w:sz w:val="20"/>
              </w:rPr>
              <w:t>Physical Hardware AFE (Bench)</w:t>
            </w:r>
          </w:p>
        </w:tc>
        <w:tc>
          <w:tcPr>
            <w:tcW w:w="2448" w:type="dxa"/>
            <w:shd w:val="clear" w:color="auto" w:fill="F4F7FA"/>
            <w:tcMar>
              <w:top w:w="18" w:type="dxa"/>
              <w:left w:w="70" w:type="dxa"/>
              <w:bottom w:w="18" w:type="dxa"/>
              <w:right w:w="70" w:type="dxa"/>
            </w:tcMar>
            <w:vAlign w:val="center"/>
          </w:tcPr>
          <w:p w14:paraId="3C2C461A" w14:textId="77777777" w:rsidR="00DC55CF" w:rsidRDefault="00000000">
            <w:pPr>
              <w:spacing w:before="16" w:after="16" w:line="254" w:lineRule="auto"/>
            </w:pPr>
            <w:r>
              <w:rPr>
                <w:sz w:val="20"/>
              </w:rPr>
              <w:t>Upside Down Labs BioAmp EXG Pill v1.0 [12]</w:t>
            </w:r>
          </w:p>
        </w:tc>
        <w:tc>
          <w:tcPr>
            <w:tcW w:w="1368" w:type="dxa"/>
            <w:shd w:val="clear" w:color="auto" w:fill="F4F7FA"/>
            <w:tcMar>
              <w:top w:w="18" w:type="dxa"/>
              <w:left w:w="70" w:type="dxa"/>
              <w:bottom w:w="18" w:type="dxa"/>
              <w:right w:w="70" w:type="dxa"/>
            </w:tcMar>
            <w:vAlign w:val="center"/>
          </w:tcPr>
          <w:p w14:paraId="098A1E14" w14:textId="77777777" w:rsidR="00DC55CF" w:rsidRDefault="00000000">
            <w:pPr>
              <w:spacing w:before="16" w:after="16" w:line="254" w:lineRule="auto"/>
            </w:pPr>
            <w:r>
              <w:rPr>
                <w:sz w:val="20"/>
              </w:rPr>
              <w:t>Fixed Module Gain</w:t>
            </w:r>
          </w:p>
        </w:tc>
        <w:tc>
          <w:tcPr>
            <w:tcW w:w="1296" w:type="dxa"/>
            <w:shd w:val="clear" w:color="auto" w:fill="F4F7FA"/>
            <w:tcMar>
              <w:top w:w="18" w:type="dxa"/>
              <w:left w:w="70" w:type="dxa"/>
              <w:bottom w:w="18" w:type="dxa"/>
              <w:right w:w="70" w:type="dxa"/>
            </w:tcMar>
            <w:vAlign w:val="center"/>
          </w:tcPr>
          <w:p w14:paraId="12B09573" w14:textId="77777777" w:rsidR="00DC55CF" w:rsidRDefault="00000000">
            <w:pPr>
              <w:spacing w:before="16" w:after="16" w:line="254" w:lineRule="auto"/>
            </w:pPr>
            <w:r>
              <w:rPr>
                <w:sz w:val="20"/>
              </w:rPr>
              <w:t>1 Channel</w:t>
            </w:r>
          </w:p>
        </w:tc>
        <w:tc>
          <w:tcPr>
            <w:tcW w:w="1655" w:type="dxa"/>
            <w:shd w:val="clear" w:color="auto" w:fill="F4F7FA"/>
            <w:tcMar>
              <w:top w:w="18" w:type="dxa"/>
              <w:left w:w="70" w:type="dxa"/>
              <w:bottom w:w="18" w:type="dxa"/>
              <w:right w:w="70" w:type="dxa"/>
            </w:tcMar>
            <w:vAlign w:val="center"/>
          </w:tcPr>
          <w:p w14:paraId="1B620863" w14:textId="77777777" w:rsidR="00DC55CF" w:rsidRDefault="00000000">
            <w:pPr>
              <w:spacing w:before="16" w:after="16" w:line="254" w:lineRule="auto"/>
            </w:pPr>
            <w:r>
              <w:rPr>
                <w:sz w:val="20"/>
              </w:rPr>
              <w:t>AC-coupled biopotential front end</w:t>
            </w:r>
          </w:p>
        </w:tc>
        <w:tc>
          <w:tcPr>
            <w:tcW w:w="1224" w:type="dxa"/>
            <w:shd w:val="clear" w:color="auto" w:fill="F4F7FA"/>
            <w:tcMar>
              <w:top w:w="18" w:type="dxa"/>
              <w:left w:w="70" w:type="dxa"/>
              <w:bottom w:w="18" w:type="dxa"/>
              <w:right w:w="70" w:type="dxa"/>
            </w:tcMar>
            <w:vAlign w:val="center"/>
          </w:tcPr>
          <w:p w14:paraId="1AE88CDE" w14:textId="77777777" w:rsidR="00DC55CF" w:rsidRDefault="00000000">
            <w:pPr>
              <w:spacing w:before="16" w:after="16" w:line="254" w:lineRule="auto"/>
            </w:pPr>
            <w:r>
              <w:rPr>
                <w:sz w:val="20"/>
              </w:rPr>
              <w:t>0 to VCC (3.3V/5V)</w:t>
            </w:r>
          </w:p>
        </w:tc>
      </w:tr>
    </w:tbl>
    <w:p w14:paraId="13106F95" w14:textId="77777777" w:rsidR="00DC55CF" w:rsidRDefault="00DC55CF">
      <w:pPr>
        <w:spacing w:after="30"/>
      </w:pPr>
    </w:p>
    <w:p w14:paraId="78956504" w14:textId="77777777" w:rsidR="00DC55CF" w:rsidRDefault="00000000">
      <w:pPr>
        <w:pStyle w:val="Heading2"/>
        <w:spacing w:before="170" w:after="70"/>
      </w:pPr>
      <w:r>
        <w:rPr>
          <w:b/>
          <w:i w:val="0"/>
          <w:color w:val="1B365D"/>
          <w:sz w:val="28"/>
        </w:rPr>
        <w:t>2.4 Theoretical Active Filter Design and Honest Anti-Aliasing Analysis</w:t>
      </w:r>
    </w:p>
    <w:p w14:paraId="16514C02" w14:textId="77777777" w:rsidR="00DC55CF" w:rsidRDefault="00000000">
      <w:pPr>
        <w:pStyle w:val="Heading3"/>
        <w:keepNext/>
        <w:spacing w:before="120" w:after="50"/>
        <w:ind w:firstLine="0"/>
        <w:jc w:val="left"/>
      </w:pPr>
      <w:r>
        <w:rPr>
          <w:b/>
          <w:i w:val="0"/>
          <w:color w:val="1B365D"/>
        </w:rPr>
        <w:t>2.4.1 Second-Order Sallen–Key High-Pass Filter (fc,HPF = 20.28 Hz, Theoretical Reference)</w:t>
      </w:r>
    </w:p>
    <w:p w14:paraId="47DD9E73" w14:textId="77777777" w:rsidR="00DC55CF" w:rsidRDefault="00000000">
      <w:pPr>
        <w:pStyle w:val="BodyText"/>
        <w:spacing w:after="68" w:line="278" w:lineRule="auto"/>
        <w:ind w:firstLine="0"/>
      </w:pPr>
      <w:r>
        <w:t>Whereas a first-order passive RC network has cutoff f</w:t>
      </w:r>
      <w:r>
        <w:rPr>
          <w:vertAlign w:val="subscript"/>
        </w:rPr>
        <w:t>c</w:t>
      </w:r>
      <w:r>
        <w:t xml:space="preserve"> = 1/(2πRC) and rolls off at only 20 dB/decade, the theoretical unity-gain 2nd-order Sallen–Key active high-pass filter (U2A: OPA2376, Figure 5a) realizes a maximally flat 40 dB/decade Butterworth response:</w:t>
      </w:r>
    </w:p>
    <w:tbl>
      <w:tblPr>
        <w:tblW w:w="9640" w:type="dxa"/>
        <w:jc w:val="center"/>
        <w:tblLayout w:type="fixed"/>
        <w:tblLook w:val="04A0" w:firstRow="1" w:lastRow="0" w:firstColumn="1" w:lastColumn="0" w:noHBand="0" w:noVBand="1"/>
      </w:tblPr>
      <w:tblGrid>
        <w:gridCol w:w="720"/>
        <w:gridCol w:w="8200"/>
        <w:gridCol w:w="720"/>
      </w:tblGrid>
      <w:tr w:rsidR="00DC55CF" w14:paraId="3D72FE39" w14:textId="77777777">
        <w:trPr>
          <w:cantSplit/>
          <w:jc w:val="center"/>
        </w:trPr>
        <w:tc>
          <w:tcPr>
            <w:tcW w:w="720" w:type="dxa"/>
            <w:tcMar>
              <w:top w:w="40" w:type="dxa"/>
              <w:left w:w="20" w:type="dxa"/>
              <w:bottom w:w="40" w:type="dxa"/>
              <w:right w:w="20" w:type="dxa"/>
            </w:tcMar>
            <w:vAlign w:val="center"/>
          </w:tcPr>
          <w:p w14:paraId="1C1484AF" w14:textId="77777777" w:rsidR="00DC55CF" w:rsidRDefault="00DC55CF"/>
        </w:tc>
        <w:tc>
          <w:tcPr>
            <w:tcW w:w="8200" w:type="dxa"/>
            <w:tcMar>
              <w:top w:w="40" w:type="dxa"/>
              <w:left w:w="20" w:type="dxa"/>
              <w:bottom w:w="40" w:type="dxa"/>
              <w:right w:w="20" w:type="dxa"/>
            </w:tcMar>
            <w:vAlign w:val="center"/>
          </w:tcPr>
          <w:p w14:paraId="5A32FE6C"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c</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2π R C</m:t>
                    </m:r>
                  </m:den>
                </m:f>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H</m:t>
                    </m:r>
                  </m:e>
                  <m:sub>
                    <m:r>
                      <m:rPr>
                        <m:sty m:val="p"/>
                      </m:rPr>
                      <w:rPr>
                        <w:rFonts w:ascii="Cambria Math" w:hAnsi="Cambria Math" w:cs="Cambria Math"/>
                        <w:szCs w:val="24"/>
                      </w:rPr>
                      <m:t>HPF</m:t>
                    </m:r>
                  </m:sub>
                </m:sSub>
                <m:r>
                  <w:rPr>
                    <w:rFonts w:ascii="Cambria Math" w:hAnsi="Cambria Math" w:cs="Cambria Math"/>
                    <w:szCs w:val="24"/>
                  </w:rPr>
                  <m:t xml:space="preserve">(s) = </m:t>
                </m:r>
                <m:f>
                  <m:fPr>
                    <m:ctrlPr>
                      <w:rPr>
                        <w:rFonts w:ascii="Cambria Math" w:hAnsi="Cambria Math"/>
                      </w:rPr>
                    </m:ctrlPr>
                  </m:fPr>
                  <m:num>
                    <m:sSup>
                      <m:sSupPr>
                        <m:ctrlPr>
                          <w:rPr>
                            <w:rFonts w:ascii="Cambria Math" w:hAnsi="Cambria Math"/>
                          </w:rPr>
                        </m:ctrlPr>
                      </m:sSupPr>
                      <m:e>
                        <m:r>
                          <w:rPr>
                            <w:rFonts w:ascii="Cambria Math" w:hAnsi="Cambria Math" w:cs="Cambria Math"/>
                            <w:szCs w:val="24"/>
                          </w:rPr>
                          <m:t>s</m:t>
                        </m:r>
                      </m:e>
                      <m:sup>
                        <m:r>
                          <w:rPr>
                            <w:rFonts w:ascii="Cambria Math" w:hAnsi="Cambria Math" w:cs="Cambria Math"/>
                            <w:szCs w:val="24"/>
                          </w:rPr>
                          <m:t>2</m:t>
                        </m:r>
                      </m:sup>
                    </m:sSup>
                  </m:num>
                  <m:den>
                    <m:sSup>
                      <m:sSupPr>
                        <m:ctrlPr>
                          <w:rPr>
                            <w:rFonts w:ascii="Cambria Math" w:hAnsi="Cambria Math"/>
                          </w:rPr>
                        </m:ctrlPr>
                      </m:sSupPr>
                      <m:e>
                        <m:r>
                          <w:rPr>
                            <w:rFonts w:ascii="Cambria Math" w:hAnsi="Cambria Math" w:cs="Cambria Math"/>
                            <w:szCs w:val="24"/>
                          </w:rPr>
                          <m:t>s</m:t>
                        </m:r>
                      </m:e>
                      <m:sup>
                        <m:r>
                          <w:rPr>
                            <w:rFonts w:ascii="Cambria Math" w:hAnsi="Cambria Math" w:cs="Cambria Math"/>
                            <w:szCs w:val="24"/>
                          </w:rPr>
                          <m:t>2</m:t>
                        </m:r>
                      </m:sup>
                    </m:sSup>
                    <m:r>
                      <w:rPr>
                        <w:rFonts w:ascii="Cambria Math" w:hAnsi="Cambria Math" w:cs="Cambria Math"/>
                        <w:szCs w:val="24"/>
                      </w:rPr>
                      <m:t xml:space="preserve">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1</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2</m:t>
                            </m:r>
                          </m:sub>
                        </m:sSub>
                      </m:num>
                      <m:den>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2</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2</m:t>
                            </m:r>
                          </m:sub>
                        </m:sSub>
                      </m:den>
                    </m:f>
                    <m:r>
                      <w:rPr>
                        <w:rFonts w:ascii="Cambria Math" w:hAnsi="Cambria Math" w:cs="Cambria Math"/>
                        <w:szCs w:val="24"/>
                      </w:rPr>
                      <m:t xml:space="preserve">s + </m:t>
                    </m:r>
                    <m:f>
                      <m:fPr>
                        <m:ctrlPr>
                          <w:rPr>
                            <w:rFonts w:ascii="Cambria Math" w:hAnsi="Cambria Math"/>
                          </w:rPr>
                        </m:ctrlPr>
                      </m:fPr>
                      <m:num>
                        <m:r>
                          <w:rPr>
                            <w:rFonts w:ascii="Cambria Math" w:hAnsi="Cambria Math" w:cs="Cambria Math"/>
                            <w:szCs w:val="24"/>
                          </w:rPr>
                          <m:t>1</m:t>
                        </m:r>
                      </m:num>
                      <m:den>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2</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2</m:t>
                            </m:r>
                          </m:sub>
                        </m:sSub>
                      </m:den>
                    </m:f>
                  </m:den>
                </m:f>
              </m:oMath>
            </m:oMathPara>
          </w:p>
        </w:tc>
        <w:tc>
          <w:tcPr>
            <w:tcW w:w="720" w:type="dxa"/>
            <w:tcMar>
              <w:top w:w="40" w:type="dxa"/>
              <w:left w:w="20" w:type="dxa"/>
              <w:bottom w:w="40" w:type="dxa"/>
              <w:right w:w="20" w:type="dxa"/>
            </w:tcMar>
            <w:vAlign w:val="center"/>
          </w:tcPr>
          <w:p w14:paraId="71574EB2" w14:textId="77777777" w:rsidR="00DC55CF" w:rsidRDefault="00000000">
            <w:pPr>
              <w:keepNext/>
              <w:spacing w:before="40" w:after="40"/>
              <w:jc w:val="right"/>
            </w:pPr>
            <w:r>
              <w:t>(2.12)</w:t>
            </w:r>
          </w:p>
        </w:tc>
      </w:tr>
      <w:tr w:rsidR="00DC55CF" w14:paraId="14791F45" w14:textId="77777777">
        <w:trPr>
          <w:cantSplit/>
          <w:jc w:val="center"/>
        </w:trPr>
        <w:tc>
          <w:tcPr>
            <w:tcW w:w="720" w:type="dxa"/>
            <w:tcMar>
              <w:top w:w="40" w:type="dxa"/>
              <w:left w:w="20" w:type="dxa"/>
              <w:bottom w:w="40" w:type="dxa"/>
              <w:right w:w="20" w:type="dxa"/>
            </w:tcMar>
            <w:vAlign w:val="center"/>
          </w:tcPr>
          <w:p w14:paraId="7F8F9869" w14:textId="77777777" w:rsidR="00DC55CF" w:rsidRDefault="00DC55CF"/>
        </w:tc>
        <w:tc>
          <w:tcPr>
            <w:tcW w:w="8200" w:type="dxa"/>
            <w:tcMar>
              <w:top w:w="40" w:type="dxa"/>
              <w:left w:w="20" w:type="dxa"/>
              <w:bottom w:w="40" w:type="dxa"/>
              <w:right w:w="20" w:type="dxa"/>
            </w:tcMar>
            <w:vAlign w:val="center"/>
          </w:tcPr>
          <w:p w14:paraId="42D6EDD4"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f</m:t>
                    </m:r>
                  </m:e>
                  <m:sub>
                    <m:r>
                      <m:rPr>
                        <m:sty m:val="p"/>
                      </m:rPr>
                      <w:rPr>
                        <w:rFonts w:ascii="Cambria Math" w:hAnsi="Cambria Math" w:cs="Cambria Math"/>
                        <w:szCs w:val="24"/>
                      </w:rPr>
                      <m:t>c,HPF</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 xml:space="preserve">2π </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2</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2</m:t>
                            </m:r>
                          </m:sub>
                        </m:sSub>
                      </m:e>
                    </m:rad>
                  </m:den>
                </m:f>
                <m:r>
                  <w:rPr>
                    <w:rFonts w:ascii="Cambria Math" w:hAnsi="Cambria Math" w:cs="Cambria Math"/>
                    <w:szCs w:val="24"/>
                  </w:rPr>
                  <m:t xml:space="preserve"> = 20.28 </m:t>
                </m:r>
                <m:r>
                  <m:rPr>
                    <m:sty m:val="p"/>
                  </m:rPr>
                  <w:rPr>
                    <w:rFonts w:ascii="Cambria Math" w:hAnsi="Cambria Math" w:cs="Cambria Math"/>
                    <w:szCs w:val="24"/>
                  </w:rPr>
                  <m:t>Hz</m:t>
                </m:r>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Q</m:t>
                    </m:r>
                  </m:e>
                  <m:sub>
                    <m:r>
                      <m:rPr>
                        <m:sty m:val="p"/>
                      </m:rPr>
                      <w:rPr>
                        <w:rFonts w:ascii="Cambria Math" w:hAnsi="Cambria Math" w:cs="Cambria Math"/>
                        <w:szCs w:val="24"/>
                      </w:rPr>
                      <m:t>HPF</m:t>
                    </m:r>
                  </m:sub>
                </m:sSub>
                <m:r>
                  <w:rPr>
                    <w:rFonts w:ascii="Cambria Math" w:hAnsi="Cambria Math" w:cs="Cambria Math"/>
                    <w:szCs w:val="24"/>
                  </w:rPr>
                  <m:t xml:space="preserve"> = </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2</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1</m:t>
                            </m:r>
                          </m:sub>
                        </m:sSub>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2</m:t>
                            </m:r>
                          </m:sub>
                        </m:sSub>
                      </m:e>
                    </m:rad>
                  </m:num>
                  <m:den>
                    <m:sSub>
                      <m:sSubPr>
                        <m:ctrlPr>
                          <w:rPr>
                            <w:rFonts w:ascii="Cambria Math" w:hAnsi="Cambria Math"/>
                          </w:rPr>
                        </m:ctrlPr>
                      </m:sSubPr>
                      <m:e>
                        <m:r>
                          <w:rPr>
                            <w:rFonts w:ascii="Cambria Math" w:hAnsi="Cambria Math" w:cs="Cambria Math"/>
                            <w:szCs w:val="24"/>
                          </w:rPr>
                          <m:t>R</m:t>
                        </m:r>
                      </m:e>
                      <m:sub>
                        <m:r>
                          <w:rPr>
                            <w:rFonts w:ascii="Cambria Math" w:hAnsi="Cambria Math" w:cs="Cambria Math"/>
                            <w:szCs w:val="24"/>
                          </w:rPr>
                          <m:t>1</m:t>
                        </m:r>
                      </m:sub>
                    </m:sSub>
                    <m:r>
                      <w:rPr>
                        <w:rFonts w:ascii="Cambria Math" w:hAnsi="Cambria Math" w:cs="Cambria Math"/>
                        <w:szCs w:val="24"/>
                      </w:rPr>
                      <m:t>(</m:t>
                    </m:r>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1</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C</m:t>
                        </m:r>
                      </m:e>
                      <m:sub>
                        <m:r>
                          <w:rPr>
                            <w:rFonts w:ascii="Cambria Math" w:hAnsi="Cambria Math" w:cs="Cambria Math"/>
                            <w:szCs w:val="24"/>
                          </w:rPr>
                          <m:t>2</m:t>
                        </m:r>
                      </m:sub>
                    </m:sSub>
                    <m:r>
                      <w:rPr>
                        <w:rFonts w:ascii="Cambria Math" w:hAnsi="Cambria Math" w:cs="Cambria Math"/>
                        <w:szCs w:val="24"/>
                      </w:rPr>
                      <m:t>)</m:t>
                    </m:r>
                  </m:den>
                </m:f>
                <m:r>
                  <w:rPr>
                    <w:rFonts w:ascii="Cambria Math" w:hAnsi="Cambria Math" w:cs="Cambria Math"/>
                    <w:szCs w:val="24"/>
                  </w:rPr>
                  <m:t xml:space="preserve"> = 0.701 ,   </m:t>
                </m:r>
                <m:sSub>
                  <m:sSubPr>
                    <m:ctrlPr>
                      <w:rPr>
                        <w:rFonts w:ascii="Cambria Math" w:hAnsi="Cambria Math"/>
                      </w:rPr>
                    </m:ctrlPr>
                  </m:sSubPr>
                  <m:e>
                    <m:r>
                      <w:rPr>
                        <w:rFonts w:ascii="Cambria Math" w:hAnsi="Cambria Math" w:cs="Cambria Math"/>
                        <w:szCs w:val="24"/>
                      </w:rPr>
                      <m:t>τ</m:t>
                    </m:r>
                  </m:e>
                  <m:sub>
                    <m:r>
                      <m:rPr>
                        <m:sty m:val="p"/>
                      </m:rPr>
                      <w:rPr>
                        <w:rFonts w:ascii="Cambria Math" w:hAnsi="Cambria Math" w:cs="Cambria Math"/>
                        <w:szCs w:val="24"/>
                      </w:rPr>
                      <m:t>rec</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 xml:space="preserve">ζ </m:t>
                    </m:r>
                    <m:sSub>
                      <m:sSubPr>
                        <m:ctrlPr>
                          <w:rPr>
                            <w:rFonts w:ascii="Cambria Math" w:hAnsi="Cambria Math"/>
                          </w:rPr>
                        </m:ctrlPr>
                      </m:sSubPr>
                      <m:e>
                        <m:r>
                          <w:rPr>
                            <w:rFonts w:ascii="Cambria Math" w:hAnsi="Cambria Math" w:cs="Cambria Math"/>
                            <w:szCs w:val="24"/>
                          </w:rPr>
                          <m:t>ω</m:t>
                        </m:r>
                      </m:e>
                      <m:sub>
                        <m:r>
                          <w:rPr>
                            <w:rFonts w:ascii="Cambria Math" w:hAnsi="Cambria Math" w:cs="Cambria Math"/>
                            <w:szCs w:val="24"/>
                          </w:rPr>
                          <m:t>0</m:t>
                        </m:r>
                      </m:sub>
                    </m:sSub>
                  </m:den>
                </m:f>
                <m:r>
                  <w:rPr>
                    <w:rFonts w:ascii="Cambria Math" w:hAnsi="Cambria Math" w:cs="Cambria Math"/>
                    <w:szCs w:val="24"/>
                  </w:rPr>
                  <m:t xml:space="preserve"> = 11.0 </m:t>
                </m:r>
                <m:r>
                  <m:rPr>
                    <m:sty m:val="p"/>
                  </m:rPr>
                  <w:rPr>
                    <w:rFonts w:ascii="Cambria Math" w:hAnsi="Cambria Math" w:cs="Cambria Math"/>
                    <w:szCs w:val="24"/>
                  </w:rPr>
                  <m:t>ms</m:t>
                </m:r>
              </m:oMath>
            </m:oMathPara>
          </w:p>
        </w:tc>
        <w:tc>
          <w:tcPr>
            <w:tcW w:w="720" w:type="dxa"/>
            <w:tcMar>
              <w:top w:w="40" w:type="dxa"/>
              <w:left w:w="20" w:type="dxa"/>
              <w:bottom w:w="40" w:type="dxa"/>
              <w:right w:w="20" w:type="dxa"/>
            </w:tcMar>
            <w:vAlign w:val="center"/>
          </w:tcPr>
          <w:p w14:paraId="4A6EB741" w14:textId="77777777" w:rsidR="00DC55CF" w:rsidRDefault="00000000">
            <w:pPr>
              <w:keepNext/>
              <w:spacing w:before="40" w:after="40"/>
              <w:jc w:val="right"/>
            </w:pPr>
            <w:r>
              <w:t>(2.13)</w:t>
            </w:r>
          </w:p>
        </w:tc>
      </w:tr>
    </w:tbl>
    <w:p w14:paraId="05B147B4" w14:textId="77777777" w:rsidR="00DC55CF" w:rsidRDefault="00000000">
      <w:pPr>
        <w:pStyle w:val="BodyText"/>
        <w:spacing w:before="30" w:after="76" w:line="278" w:lineRule="auto"/>
        <w:ind w:left="288" w:firstLine="0"/>
      </w:pPr>
      <w:r>
        <w:rPr>
          <w:i/>
          <w:sz w:val="23"/>
        </w:rPr>
        <w:t xml:space="preserve">where </w:t>
      </w:r>
      <w:r>
        <w:rPr>
          <w:sz w:val="23"/>
        </w:rPr>
        <w:t>C</w:t>
      </w:r>
      <w:r>
        <w:rPr>
          <w:sz w:val="23"/>
          <w:vertAlign w:val="subscript"/>
        </w:rPr>
        <w:t>1</w:t>
      </w:r>
      <w:r>
        <w:rPr>
          <w:sz w:val="23"/>
        </w:rPr>
        <w:t xml:space="preserve"> = C</w:t>
      </w:r>
      <w:r>
        <w:rPr>
          <w:sz w:val="23"/>
          <w:vertAlign w:val="subscript"/>
        </w:rPr>
        <w:t>2</w:t>
      </w:r>
      <w:r>
        <w:rPr>
          <w:sz w:val="23"/>
        </w:rPr>
        <w:t xml:space="preserve"> = 100 nF (C0G/NP0) and E24 1% resistors R</w:t>
      </w:r>
      <w:r>
        <w:rPr>
          <w:sz w:val="23"/>
          <w:vertAlign w:val="subscript"/>
        </w:rPr>
        <w:t>1</w:t>
      </w:r>
      <w:r>
        <w:rPr>
          <w:sz w:val="23"/>
        </w:rPr>
        <w:t xml:space="preserve"> = 56.0 kΩ and R</w:t>
      </w:r>
      <w:r>
        <w:rPr>
          <w:sz w:val="23"/>
          <w:vertAlign w:val="subscript"/>
        </w:rPr>
        <w:t>2</w:t>
      </w:r>
      <w:r>
        <w:rPr>
          <w:sz w:val="23"/>
        </w:rPr>
        <w:t xml:space="preserve"> = 110.0 kΩ yield f</w:t>
      </w:r>
      <w:r>
        <w:rPr>
          <w:sz w:val="23"/>
          <w:vertAlign w:val="subscript"/>
        </w:rPr>
        <w:t>c,HPF</w:t>
      </w:r>
      <w:r>
        <w:rPr>
          <w:sz w:val="23"/>
        </w:rPr>
        <w:t xml:space="preserve"> = 20.28 Hz, Q</w:t>
      </w:r>
      <w:r>
        <w:rPr>
          <w:sz w:val="23"/>
          <w:vertAlign w:val="subscript"/>
        </w:rPr>
        <w:t>HPF</w:t>
      </w:r>
      <w:r>
        <w:rPr>
          <w:sz w:val="23"/>
        </w:rPr>
        <w:t xml:space="preserve"> = 0.701 (ζ = 0.713), and overload recovery time constant τ</w:t>
      </w:r>
      <w:r>
        <w:rPr>
          <w:sz w:val="23"/>
          <w:vertAlign w:val="subscript"/>
        </w:rPr>
        <w:t>rec</w:t>
      </w:r>
      <w:r>
        <w:rPr>
          <w:sz w:val="23"/>
        </w:rPr>
        <w:t xml:space="preserve"> = 11.0 ms (recovering from a 50 mV step in 30.2 ms in simulation).</w:t>
      </w:r>
    </w:p>
    <w:p w14:paraId="7D186940" w14:textId="77777777" w:rsidR="00DC55CF" w:rsidRDefault="00000000">
      <w:pPr>
        <w:keepNext/>
        <w:spacing w:before="50" w:after="20"/>
        <w:jc w:val="center"/>
      </w:pPr>
      <w:r>
        <w:rPr>
          <w:noProof/>
        </w:rPr>
        <w:lastRenderedPageBreak/>
        <w:drawing>
          <wp:inline distT="0" distB="0" distL="0" distR="0" wp14:anchorId="3E7DD395" wp14:editId="7C2ACAB3">
            <wp:extent cx="3657600" cy="1607087"/>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ve_hpf.png"/>
                    <pic:cNvPicPr/>
                  </pic:nvPicPr>
                  <pic:blipFill>
                    <a:blip r:embed="rId14"/>
                    <a:stretch>
                      <a:fillRect/>
                    </a:stretch>
                  </pic:blipFill>
                  <pic:spPr>
                    <a:xfrm>
                      <a:off x="0" y="0"/>
                      <a:ext cx="3657600" cy="1607087"/>
                    </a:xfrm>
                    <a:prstGeom prst="rect">
                      <a:avLst/>
                    </a:prstGeom>
                  </pic:spPr>
                </pic:pic>
              </a:graphicData>
            </a:graphic>
          </wp:inline>
        </w:drawing>
      </w:r>
    </w:p>
    <w:p w14:paraId="2C8ACA8A" w14:textId="77777777" w:rsidR="00DC55CF" w:rsidRDefault="00000000">
      <w:pPr>
        <w:pStyle w:val="figurecaption"/>
        <w:spacing w:before="20" w:after="60" w:line="269" w:lineRule="auto"/>
        <w:jc w:val="center"/>
      </w:pPr>
      <w:r>
        <w:rPr>
          <w:b/>
          <w:color w:val="1B365D"/>
          <w:sz w:val="21"/>
        </w:rPr>
        <w:t xml:space="preserve">Figure 5: </w:t>
      </w:r>
      <w:r>
        <w:rPr>
          <w:i/>
          <w:color w:val="000000"/>
          <w:sz w:val="21"/>
        </w:rPr>
        <w:t>Theoretical AECD second-order Sallen–Key Butterworth active high-pass filter (U2A: OPA2376): (a) reference schematic with C1=C2=100 nF, R1=56.0 kΩ, R2=110.0 kΩ; (b) simulated Bode response confirming f</w:t>
      </w:r>
      <w:r>
        <w:rPr>
          <w:i/>
          <w:color w:val="000000"/>
          <w:sz w:val="21"/>
          <w:vertAlign w:val="subscript"/>
        </w:rPr>
        <w:t>c,HPF</w:t>
      </w:r>
      <w:r>
        <w:rPr>
          <w:i/>
          <w:color w:val="000000"/>
          <w:sz w:val="21"/>
        </w:rPr>
        <w:t xml:space="preserve"> = 20.28 Hz [SIMULATED].</w:t>
      </w:r>
    </w:p>
    <w:p w14:paraId="6388E793" w14:textId="77777777" w:rsidR="00DC55CF" w:rsidRDefault="00000000">
      <w:pPr>
        <w:pStyle w:val="Heading3"/>
        <w:keepNext/>
        <w:spacing w:before="120" w:after="50"/>
        <w:ind w:firstLine="0"/>
        <w:jc w:val="left"/>
      </w:pPr>
      <w:r>
        <w:rPr>
          <w:b/>
          <w:i w:val="0"/>
          <w:color w:val="1B365D"/>
        </w:rPr>
        <w:t>2.4.2 Honest Anti-Aliasing Analysis: 250 Hz Serial / 500 Hz Internal vs. 4000 Hz Reference</w:t>
      </w:r>
    </w:p>
    <w:p w14:paraId="1628CB45" w14:textId="77777777" w:rsidR="00DC55CF" w:rsidRDefault="00000000">
      <w:pPr>
        <w:pStyle w:val="BodyText"/>
        <w:spacing w:after="68" w:line="278" w:lineRule="auto"/>
        <w:ind w:firstLine="0"/>
      </w:pPr>
      <w:r>
        <w:t>A critical distinction must be drawn between legacy Arduino serial acquisition parameters and the theoretical 4000 Hz multirate reference model. The legacy PRD describes ~500 Hz internal EMG acquisition (f</w:t>
      </w:r>
      <w:r>
        <w:rPr>
          <w:vertAlign w:val="subscript"/>
        </w:rPr>
        <w:t>s,int</w:t>
      </w:r>
      <w:r>
        <w:t xml:space="preserve"> ≈ 500 Hz) and ~250 Hz serial packet output (f</w:t>
      </w:r>
      <w:r>
        <w:rPr>
          <w:vertAlign w:val="subscript"/>
        </w:rPr>
        <w:t>s,ser</w:t>
      </w:r>
      <w:r>
        <w:t xml:space="preserve"> ≈ 250 Hz), pending verification against actual Arduino firmware. By the Shannon–Nyquist theorem, the maximum unaliased frequencies and reference alias edge are:</w:t>
      </w:r>
    </w:p>
    <w:tbl>
      <w:tblPr>
        <w:tblW w:w="9640" w:type="dxa"/>
        <w:jc w:val="center"/>
        <w:tblLayout w:type="fixed"/>
        <w:tblLook w:val="04A0" w:firstRow="1" w:lastRow="0" w:firstColumn="1" w:lastColumn="0" w:noHBand="0" w:noVBand="1"/>
      </w:tblPr>
      <w:tblGrid>
        <w:gridCol w:w="720"/>
        <w:gridCol w:w="8200"/>
        <w:gridCol w:w="720"/>
      </w:tblGrid>
      <w:tr w:rsidR="00DC55CF" w14:paraId="42650F85" w14:textId="77777777">
        <w:trPr>
          <w:cantSplit/>
          <w:jc w:val="center"/>
        </w:trPr>
        <w:tc>
          <w:tcPr>
            <w:tcW w:w="720" w:type="dxa"/>
            <w:tcMar>
              <w:top w:w="40" w:type="dxa"/>
              <w:left w:w="20" w:type="dxa"/>
              <w:bottom w:w="40" w:type="dxa"/>
              <w:right w:w="20" w:type="dxa"/>
            </w:tcMar>
            <w:vAlign w:val="center"/>
          </w:tcPr>
          <w:p w14:paraId="360AD9E1" w14:textId="77777777" w:rsidR="00DC55CF" w:rsidRDefault="00DC55CF"/>
        </w:tc>
        <w:tc>
          <w:tcPr>
            <w:tcW w:w="8200" w:type="dxa"/>
            <w:tcMar>
              <w:top w:w="40" w:type="dxa"/>
              <w:left w:w="20" w:type="dxa"/>
              <w:bottom w:w="40" w:type="dxa"/>
              <w:right w:w="20" w:type="dxa"/>
            </w:tcMar>
            <w:vAlign w:val="center"/>
          </w:tcPr>
          <w:p w14:paraId="59554EF9"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f</m:t>
                    </m:r>
                  </m:e>
                  <m:sub>
                    <m:r>
                      <m:rPr>
                        <m:sty m:val="p"/>
                      </m:rPr>
                      <w:rPr>
                        <w:rFonts w:ascii="Cambria Math" w:hAnsi="Cambria Math" w:cs="Cambria Math"/>
                        <w:szCs w:val="24"/>
                      </w:rPr>
                      <m:t>Nyq,ser</m:t>
                    </m:r>
                  </m:sub>
                </m:sSub>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250 Hz</m:t>
                    </m:r>
                  </m:num>
                  <m:den>
                    <m:r>
                      <w:rPr>
                        <w:rFonts w:ascii="Cambria Math" w:hAnsi="Cambria Math" w:cs="Cambria Math"/>
                        <w:szCs w:val="24"/>
                      </w:rPr>
                      <m:t>2</m:t>
                    </m:r>
                  </m:den>
                </m:f>
                <m:r>
                  <w:rPr>
                    <w:rFonts w:ascii="Cambria Math" w:hAnsi="Cambria Math" w:cs="Cambria Math"/>
                    <w:szCs w:val="24"/>
                  </w:rPr>
                  <m:t xml:space="preserve"> = 125 </m:t>
                </m:r>
                <m:r>
                  <m:rPr>
                    <m:sty m:val="p"/>
                  </m:rPr>
                  <w:rPr>
                    <w:rFonts w:ascii="Cambria Math" w:hAnsi="Cambria Math" w:cs="Cambria Math"/>
                    <w:szCs w:val="24"/>
                  </w:rPr>
                  <m:t>Hz</m:t>
                </m:r>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f</m:t>
                    </m:r>
                  </m:e>
                  <m:sub>
                    <m:r>
                      <m:rPr>
                        <m:sty m:val="p"/>
                      </m:rPr>
                      <w:rPr>
                        <w:rFonts w:ascii="Cambria Math" w:hAnsi="Cambria Math" w:cs="Cambria Math"/>
                        <w:szCs w:val="24"/>
                      </w:rPr>
                      <m:t>Nyq,ADC</m:t>
                    </m:r>
                  </m:sub>
                </m:sSub>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500 Hz</m:t>
                    </m:r>
                  </m:num>
                  <m:den>
                    <m:r>
                      <w:rPr>
                        <w:rFonts w:ascii="Cambria Math" w:hAnsi="Cambria Math" w:cs="Cambria Math"/>
                        <w:szCs w:val="24"/>
                      </w:rPr>
                      <m:t>2</m:t>
                    </m:r>
                  </m:den>
                </m:f>
                <m:r>
                  <w:rPr>
                    <w:rFonts w:ascii="Cambria Math" w:hAnsi="Cambria Math" w:cs="Cambria Math"/>
                    <w:szCs w:val="24"/>
                  </w:rPr>
                  <m:t xml:space="preserve"> = 250 </m:t>
                </m:r>
                <m:r>
                  <m:rPr>
                    <m:sty m:val="p"/>
                  </m:rPr>
                  <w:rPr>
                    <w:rFonts w:ascii="Cambria Math" w:hAnsi="Cambria Math" w:cs="Cambria Math"/>
                    <w:szCs w:val="24"/>
                  </w:rPr>
                  <m:t>Hz</m:t>
                </m:r>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f</m:t>
                    </m:r>
                  </m:e>
                  <m:sub>
                    <m:r>
                      <m:rPr>
                        <m:sty m:val="p"/>
                      </m:rPr>
                      <w:rPr>
                        <w:rFonts w:ascii="Cambria Math" w:hAnsi="Cambria Math" w:cs="Cambria Math"/>
                        <w:szCs w:val="24"/>
                      </w:rPr>
                      <m:t>alias,min</m:t>
                    </m:r>
                  </m:sub>
                </m:sSub>
                <m:r>
                  <w:rPr>
                    <w:rFonts w:ascii="Cambria Math" w:hAnsi="Cambria Math" w:cs="Cambria Math"/>
                    <w:szCs w:val="24"/>
                  </w:rPr>
                  <m:t xml:space="preserve"> = 3550 </m:t>
                </m:r>
                <m:r>
                  <m:rPr>
                    <m:sty m:val="p"/>
                  </m:rPr>
                  <w:rPr>
                    <w:rFonts w:ascii="Cambria Math" w:hAnsi="Cambria Math" w:cs="Cambria Math"/>
                    <w:szCs w:val="24"/>
                  </w:rPr>
                  <m:t>Hz</m:t>
                </m:r>
              </m:oMath>
            </m:oMathPara>
          </w:p>
        </w:tc>
        <w:tc>
          <w:tcPr>
            <w:tcW w:w="720" w:type="dxa"/>
            <w:tcMar>
              <w:top w:w="40" w:type="dxa"/>
              <w:left w:w="20" w:type="dxa"/>
              <w:bottom w:w="40" w:type="dxa"/>
              <w:right w:w="20" w:type="dxa"/>
            </w:tcMar>
            <w:vAlign w:val="center"/>
          </w:tcPr>
          <w:p w14:paraId="38C3962D" w14:textId="77777777" w:rsidR="00DC55CF" w:rsidRDefault="00000000">
            <w:pPr>
              <w:keepNext/>
              <w:spacing w:before="40" w:after="40"/>
              <w:jc w:val="right"/>
            </w:pPr>
            <w:r>
              <w:t>(2.14)</w:t>
            </w:r>
          </w:p>
        </w:tc>
      </w:tr>
    </w:tbl>
    <w:p w14:paraId="3A112C9F" w14:textId="77777777" w:rsidR="00DC55CF" w:rsidRDefault="00000000">
      <w:pPr>
        <w:pStyle w:val="BodyText"/>
        <w:spacing w:after="68" w:line="278" w:lineRule="auto"/>
        <w:ind w:firstLine="0"/>
      </w:pPr>
      <w:r>
        <w:t>At 250 Hz serial output, the Nyquist limit is f</w:t>
      </w:r>
      <w:r>
        <w:rPr>
          <w:vertAlign w:val="subscript"/>
        </w:rPr>
        <w:t>Nyq,ser</w:t>
      </w:r>
      <w:r>
        <w:t xml:space="preserve"> = 125 Hz, so full-band 20–450 Hz sEMG spectral analysis (such as wideband MNF/MDF above 125 Hz) is unsupported. Even at 500 Hz internal sampling (f</w:t>
      </w:r>
      <w:r>
        <w:rPr>
          <w:vertAlign w:val="subscript"/>
        </w:rPr>
        <w:t>Nyq,int</w:t>
      </w:r>
      <w:r>
        <w:t xml:space="preserve"> = 250 Hz), energy from 250–450 Hz folds into 0–250 Hz unless analog anti-aliasing precedes the ADC, and decimating 500 Hz to 250 Hz without a digital low-pass filter (&lt;125 Hz) folds 125–250 Hz energy into 0–125 Hz. In contrast, in our theoretical 4000 Hz reference model, the 4th-order Sallen–Key Butterworth LPF (Figure 6a: Biquad 1A with R</w:t>
      </w:r>
      <w:r>
        <w:rPr>
          <w:vertAlign w:val="subscript"/>
        </w:rPr>
        <w:t>3</w:t>
      </w:r>
      <w:r>
        <w:t xml:space="preserve"> = R</w:t>
      </w:r>
      <w:r>
        <w:rPr>
          <w:vertAlign w:val="subscript"/>
        </w:rPr>
        <w:t>4</w:t>
      </w:r>
      <w:r>
        <w:t xml:space="preserve"> = 16.0 kΩ, C</w:t>
      </w:r>
      <w:r>
        <w:rPr>
          <w:vertAlign w:val="subscript"/>
        </w:rPr>
        <w:t>3</w:t>
      </w:r>
      <w:r>
        <w:t xml:space="preserve"> = 24 nF, C</w:t>
      </w:r>
      <w:r>
        <w:rPr>
          <w:vertAlign w:val="subscript"/>
        </w:rPr>
        <w:t>4</w:t>
      </w:r>
      <w:r>
        <w:t xml:space="preserve"> = 20 nF, f</w:t>
      </w:r>
      <w:r>
        <w:rPr>
          <w:vertAlign w:val="subscript"/>
        </w:rPr>
        <w:t>c1</w:t>
      </w:r>
      <w:r>
        <w:t xml:space="preserve"> = 454.0 Hz, Q</w:t>
      </w:r>
      <w:r>
        <w:rPr>
          <w:vertAlign w:val="subscript"/>
        </w:rPr>
        <w:t>1</w:t>
      </w:r>
      <w:r>
        <w:t xml:space="preserve"> = 0.548; Biquad 1B with R</w:t>
      </w:r>
      <w:r>
        <w:rPr>
          <w:vertAlign w:val="subscript"/>
        </w:rPr>
        <w:t>5</w:t>
      </w:r>
      <w:r>
        <w:t xml:space="preserve"> = R</w:t>
      </w:r>
      <w:r>
        <w:rPr>
          <w:vertAlign w:val="subscript"/>
        </w:rPr>
        <w:t>6</w:t>
      </w:r>
      <w:r>
        <w:t xml:space="preserve"> = 15.0 kΩ, C</w:t>
      </w:r>
      <w:r>
        <w:rPr>
          <w:vertAlign w:val="subscript"/>
        </w:rPr>
        <w:t>5</w:t>
      </w:r>
      <w:r>
        <w:t xml:space="preserve"> = 62 nF, C</w:t>
      </w:r>
      <w:r>
        <w:rPr>
          <w:vertAlign w:val="subscript"/>
        </w:rPr>
        <w:t>6</w:t>
      </w:r>
      <w:r>
        <w:t xml:space="preserve"> = 9.1 nF, f</w:t>
      </w:r>
      <w:r>
        <w:rPr>
          <w:vertAlign w:val="subscript"/>
        </w:rPr>
        <w:t>c2</w:t>
      </w:r>
      <w:r>
        <w:t xml:space="preserve"> = 446.8 Hz, Q</w:t>
      </w:r>
      <w:r>
        <w:rPr>
          <w:vertAlign w:val="subscript"/>
        </w:rPr>
        <w:t>2</w:t>
      </w:r>
      <w:r>
        <w:t xml:space="preserve"> = 1.305) achieves f</w:t>
      </w:r>
      <w:r>
        <w:rPr>
          <w:vertAlign w:val="subscript"/>
        </w:rPr>
        <w:t>c,LPF</w:t>
      </w:r>
      <w:r>
        <w:t xml:space="preserve"> = 452.7 Hz and an −80 dB/decade roll-off:</w:t>
      </w:r>
    </w:p>
    <w:tbl>
      <w:tblPr>
        <w:tblW w:w="9640" w:type="dxa"/>
        <w:jc w:val="center"/>
        <w:tblLayout w:type="fixed"/>
        <w:tblLook w:val="04A0" w:firstRow="1" w:lastRow="0" w:firstColumn="1" w:lastColumn="0" w:noHBand="0" w:noVBand="1"/>
      </w:tblPr>
      <w:tblGrid>
        <w:gridCol w:w="720"/>
        <w:gridCol w:w="8200"/>
        <w:gridCol w:w="720"/>
      </w:tblGrid>
      <w:tr w:rsidR="00DC55CF" w14:paraId="2A4F7CEC" w14:textId="77777777">
        <w:trPr>
          <w:cantSplit/>
          <w:jc w:val="center"/>
        </w:trPr>
        <w:tc>
          <w:tcPr>
            <w:tcW w:w="720" w:type="dxa"/>
            <w:tcMar>
              <w:top w:w="40" w:type="dxa"/>
              <w:left w:w="20" w:type="dxa"/>
              <w:bottom w:w="40" w:type="dxa"/>
              <w:right w:w="20" w:type="dxa"/>
            </w:tcMar>
            <w:vAlign w:val="center"/>
          </w:tcPr>
          <w:p w14:paraId="3FE9984B" w14:textId="77777777" w:rsidR="00DC55CF" w:rsidRDefault="00DC55CF"/>
        </w:tc>
        <w:tc>
          <w:tcPr>
            <w:tcW w:w="8200" w:type="dxa"/>
            <w:tcMar>
              <w:top w:w="40" w:type="dxa"/>
              <w:left w:w="20" w:type="dxa"/>
              <w:bottom w:w="40" w:type="dxa"/>
              <w:right w:w="20" w:type="dxa"/>
            </w:tcMar>
            <w:vAlign w:val="center"/>
          </w:tcPr>
          <w:p w14:paraId="7F84487D" w14:textId="77777777" w:rsidR="00DC55CF" w:rsidRDefault="00000000">
            <w:pPr>
              <w:keepNext/>
              <w:spacing w:before="40" w:after="4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szCs w:val="24"/>
                              </w:rPr>
                              <m:t>H</m:t>
                            </m:r>
                          </m:e>
                          <m:sub>
                            <m:r>
                              <m:rPr>
                                <m:sty m:val="p"/>
                              </m:rPr>
                              <w:rPr>
                                <w:rFonts w:ascii="Cambria Math" w:hAnsi="Cambria Math" w:cs="Cambria Math"/>
                                <w:szCs w:val="24"/>
                              </w:rPr>
                              <m:t>LPF4</m:t>
                            </m:r>
                          </m:sub>
                        </m:sSub>
                        <m:r>
                          <w:rPr>
                            <w:rFonts w:ascii="Cambria Math" w:hAnsi="Cambria Math" w:cs="Cambria Math"/>
                            <w:szCs w:val="24"/>
                          </w:rPr>
                          <m:t>(j f)</m:t>
                        </m:r>
                      </m:e>
                    </m:d>
                  </m:e>
                  <m:sub>
                    <m:r>
                      <m:rPr>
                        <m:sty m:val="p"/>
                      </m:rPr>
                      <w:rPr>
                        <w:rFonts w:ascii="Cambria Math" w:hAnsi="Cambria Math" w:cs="Cambria Math"/>
                        <w:szCs w:val="24"/>
                      </w:rPr>
                      <m:t>dB</m:t>
                    </m:r>
                  </m:sub>
                </m:sSub>
                <m:r>
                  <w:rPr>
                    <w:rFonts w:ascii="Cambria Math" w:hAnsi="Cambria Math" w:cs="Cambria Math"/>
                    <w:szCs w:val="24"/>
                  </w:rPr>
                  <m:t xml:space="preserve"> = -10 </m:t>
                </m:r>
                <m:sSub>
                  <m:sSubPr>
                    <m:ctrlPr>
                      <w:rPr>
                        <w:rFonts w:ascii="Cambria Math" w:hAnsi="Cambria Math"/>
                      </w:rPr>
                    </m:ctrlPr>
                  </m:sSubPr>
                  <m:e>
                    <m:r>
                      <m:rPr>
                        <m:sty m:val="p"/>
                      </m:rPr>
                      <w:rPr>
                        <w:rFonts w:ascii="Cambria Math" w:hAnsi="Cambria Math" w:cs="Cambria Math"/>
                        <w:szCs w:val="24"/>
                      </w:rPr>
                      <m:t>log</m:t>
                    </m:r>
                  </m:e>
                  <m:sub>
                    <m:r>
                      <w:rPr>
                        <w:rFonts w:ascii="Cambria Math" w:hAnsi="Cambria Math" w:cs="Cambria Math"/>
                        <w:szCs w:val="24"/>
                      </w:rPr>
                      <m:t>10</m:t>
                    </m:r>
                  </m:sub>
                </m:sSub>
                <m:d>
                  <m:dPr>
                    <m:begChr m:val="["/>
                    <m:endChr m:val="]"/>
                    <m:ctrlPr>
                      <w:rPr>
                        <w:rFonts w:ascii="Cambria Math" w:hAnsi="Cambria Math"/>
                      </w:rPr>
                    </m:ctrlPr>
                  </m:dPr>
                  <m:e>
                    <m:r>
                      <w:rPr>
                        <w:rFonts w:ascii="Cambria Math" w:hAnsi="Cambria Math" w:cs="Cambria Math"/>
                        <w:szCs w:val="24"/>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szCs w:val="24"/>
                                  </w:rPr>
                                  <m:t>f</m:t>
                                </m:r>
                              </m:num>
                              <m:den>
                                <m:r>
                                  <m:rPr>
                                    <m:sty m:val="p"/>
                                  </m:rPr>
                                  <w:rPr>
                                    <w:rFonts w:ascii="Cambria Math" w:hAnsi="Cambria Math" w:cs="Cambria Math"/>
                                    <w:szCs w:val="24"/>
                                  </w:rPr>
                                  <m:t>452.7 Hz</m:t>
                                </m:r>
                              </m:den>
                            </m:f>
                          </m:e>
                        </m:d>
                      </m:e>
                      <m:sup>
                        <m:r>
                          <w:rPr>
                            <w:rFonts w:ascii="Cambria Math" w:hAnsi="Cambria Math" w:cs="Cambria Math"/>
                            <w:szCs w:val="24"/>
                          </w:rPr>
                          <m:t>8</m:t>
                        </m:r>
                      </m:sup>
                    </m:sSup>
                  </m:e>
                </m:d>
                <m:r>
                  <w:rPr>
                    <w:rFonts w:ascii="Cambria Math" w:hAnsi="Cambria Math" w:cs="Cambria Math"/>
                    <w:szCs w:val="24"/>
                  </w:rPr>
                  <m:t xml:space="preserve"> = -71.73 </m:t>
                </m:r>
                <m:r>
                  <m:rPr>
                    <m:sty m:val="p"/>
                  </m:rPr>
                  <w:rPr>
                    <w:rFonts w:ascii="Cambria Math" w:hAnsi="Cambria Math" w:cs="Cambria Math"/>
                    <w:szCs w:val="24"/>
                  </w:rPr>
                  <m:t>dB   (at 3550 Hz)</m:t>
                </m:r>
              </m:oMath>
            </m:oMathPara>
          </w:p>
        </w:tc>
        <w:tc>
          <w:tcPr>
            <w:tcW w:w="720" w:type="dxa"/>
            <w:tcMar>
              <w:top w:w="40" w:type="dxa"/>
              <w:left w:w="20" w:type="dxa"/>
              <w:bottom w:w="40" w:type="dxa"/>
              <w:right w:w="20" w:type="dxa"/>
            </w:tcMar>
            <w:vAlign w:val="center"/>
          </w:tcPr>
          <w:p w14:paraId="10DDDC0C" w14:textId="77777777" w:rsidR="00DC55CF" w:rsidRDefault="00000000">
            <w:pPr>
              <w:keepNext/>
              <w:spacing w:before="40" w:after="40"/>
              <w:jc w:val="right"/>
            </w:pPr>
            <w:r>
              <w:t>(2.15)</w:t>
            </w:r>
          </w:p>
        </w:tc>
      </w:tr>
    </w:tbl>
    <w:p w14:paraId="467824ED" w14:textId="77777777" w:rsidR="00DC55CF" w:rsidRDefault="00000000">
      <w:pPr>
        <w:pStyle w:val="BodyText"/>
        <w:spacing w:before="30" w:after="76" w:line="278" w:lineRule="auto"/>
        <w:ind w:left="288" w:firstLine="0"/>
      </w:pPr>
      <w:r>
        <w:rPr>
          <w:i/>
          <w:sz w:val="23"/>
        </w:rPr>
        <w:t xml:space="preserve">where </w:t>
      </w:r>
      <w:r>
        <w:rPr>
          <w:sz w:val="23"/>
        </w:rPr>
        <w:t>f is the input frequency in Hz, providing −51.79 dB attenuation at 2000 Hz and −71.73 dB at the 3550 Hz passband alias edge prior to 64-tap Hamming FIR 4:1 decimation to 1000 Hz (Figures 6–7, Table 4).</w:t>
      </w:r>
    </w:p>
    <w:p w14:paraId="0A2D84F9" w14:textId="77777777" w:rsidR="00DC55CF" w:rsidRDefault="00000000">
      <w:pPr>
        <w:keepNext/>
        <w:spacing w:before="50" w:after="20"/>
        <w:jc w:val="center"/>
      </w:pPr>
      <w:r>
        <w:rPr>
          <w:noProof/>
        </w:rPr>
        <w:drawing>
          <wp:inline distT="0" distB="0" distL="0" distR="0" wp14:anchorId="10AF317D" wp14:editId="2C0A30A6">
            <wp:extent cx="3657600" cy="156408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ctive_lpf.png"/>
                    <pic:cNvPicPr/>
                  </pic:nvPicPr>
                  <pic:blipFill>
                    <a:blip r:embed="rId15"/>
                    <a:stretch>
                      <a:fillRect/>
                    </a:stretch>
                  </pic:blipFill>
                  <pic:spPr>
                    <a:xfrm>
                      <a:off x="0" y="0"/>
                      <a:ext cx="3657600" cy="1564080"/>
                    </a:xfrm>
                    <a:prstGeom prst="rect">
                      <a:avLst/>
                    </a:prstGeom>
                  </pic:spPr>
                </pic:pic>
              </a:graphicData>
            </a:graphic>
          </wp:inline>
        </w:drawing>
      </w:r>
    </w:p>
    <w:p w14:paraId="0F52F504" w14:textId="77777777" w:rsidR="00DC55CF" w:rsidRDefault="00000000">
      <w:pPr>
        <w:pStyle w:val="figurecaption"/>
        <w:spacing w:before="20" w:after="60" w:line="269" w:lineRule="auto"/>
        <w:jc w:val="center"/>
      </w:pPr>
      <w:r>
        <w:rPr>
          <w:b/>
          <w:color w:val="1B365D"/>
          <w:sz w:val="21"/>
        </w:rPr>
        <w:t xml:space="preserve">Figure 6: </w:t>
      </w:r>
      <w:r>
        <w:rPr>
          <w:i/>
          <w:color w:val="000000"/>
          <w:sz w:val="21"/>
        </w:rPr>
        <w:t>Theoretical AECD fourth-order Sallen–Key Butterworth anti-aliasing LPF and G</w:t>
      </w:r>
      <w:r>
        <w:rPr>
          <w:i/>
          <w:color w:val="000000"/>
          <w:sz w:val="21"/>
          <w:vertAlign w:val="subscript"/>
        </w:rPr>
        <w:t>2</w:t>
      </w:r>
      <w:r>
        <w:rPr>
          <w:i/>
          <w:color w:val="000000"/>
          <w:sz w:val="21"/>
        </w:rPr>
        <w:t xml:space="preserve"> = 50 post-amplifier (OPA2376): (a) reference schematic; (b) simulated Nyquist comparison contrasting the 125 Hz (250 Hz serial) and 250 Hz (500 Hz internal) Nyquist ceilings against the −71.73 dB attenuation at 3550 Hz under 4000 Hz reference sampling [SIMULATED].</w:t>
      </w:r>
    </w:p>
    <w:p w14:paraId="7C8E4289" w14:textId="77777777" w:rsidR="00DC55CF" w:rsidRDefault="00000000">
      <w:pPr>
        <w:keepNext/>
        <w:spacing w:before="50" w:after="20"/>
        <w:jc w:val="center"/>
      </w:pPr>
      <w:r>
        <w:rPr>
          <w:noProof/>
        </w:rPr>
        <w:lastRenderedPageBreak/>
        <w:drawing>
          <wp:inline distT="0" distB="0" distL="0" distR="0" wp14:anchorId="1DF9188A" wp14:editId="782F1D80">
            <wp:extent cx="3611880" cy="1943782"/>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mbined_bode_response.png"/>
                    <pic:cNvPicPr/>
                  </pic:nvPicPr>
                  <pic:blipFill>
                    <a:blip r:embed="rId16"/>
                    <a:stretch>
                      <a:fillRect/>
                    </a:stretch>
                  </pic:blipFill>
                  <pic:spPr>
                    <a:xfrm>
                      <a:off x="0" y="0"/>
                      <a:ext cx="3611880" cy="1943782"/>
                    </a:xfrm>
                    <a:prstGeom prst="rect">
                      <a:avLst/>
                    </a:prstGeom>
                  </pic:spPr>
                </pic:pic>
              </a:graphicData>
            </a:graphic>
          </wp:inline>
        </w:drawing>
      </w:r>
    </w:p>
    <w:p w14:paraId="789B88CA" w14:textId="77777777" w:rsidR="00DC55CF" w:rsidRDefault="00000000">
      <w:pPr>
        <w:pStyle w:val="figurecaption"/>
        <w:spacing w:before="20" w:after="60" w:line="269" w:lineRule="auto"/>
        <w:jc w:val="center"/>
      </w:pPr>
      <w:r>
        <w:rPr>
          <w:b/>
          <w:color w:val="1B365D"/>
          <w:sz w:val="21"/>
        </w:rPr>
        <w:t xml:space="preserve">Figure 7: </w:t>
      </w:r>
      <w:r>
        <w:rPr>
          <w:i/>
          <w:color w:val="000000"/>
          <w:sz w:val="21"/>
        </w:rPr>
        <w:t>Simulated complete theoretical AECD reference Analog Front-End (AFE) Bode magnitude and phase response showing the flat 53.98 dB (499.91 V/V) passband across 20.28–452.7 Hz and 50 Hz Twin-T notch (&gt;40 dB depth) [SIMULATED].</w:t>
      </w:r>
    </w:p>
    <w:p w14:paraId="01DB9384" w14:textId="77777777" w:rsidR="00DC55CF" w:rsidRDefault="00000000">
      <w:pPr>
        <w:pStyle w:val="tablehead"/>
        <w:keepNext/>
        <w:spacing w:before="100" w:after="40"/>
        <w:jc w:val="left"/>
      </w:pPr>
      <w:r>
        <w:rPr>
          <w:b/>
          <w:color w:val="1B365D"/>
          <w:sz w:val="21"/>
        </w:rPr>
        <w:t xml:space="preserve">Table 4: </w:t>
      </w:r>
      <w:r>
        <w:rPr>
          <w:b/>
          <w:color w:val="000000"/>
          <w:sz w:val="21"/>
        </w:rPr>
        <w:t>Theoretical AECD Active Filter Component Values, Cutoffs, Q Factors, and Stopband Attenuation (Coursework Reference)</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14"/>
        <w:gridCol w:w="1513"/>
        <w:gridCol w:w="1729"/>
        <w:gridCol w:w="1729"/>
        <w:gridCol w:w="1153"/>
        <w:gridCol w:w="937"/>
        <w:gridCol w:w="1225"/>
      </w:tblGrid>
      <w:tr w:rsidR="00DC55CF" w14:paraId="76390750" w14:textId="77777777">
        <w:trPr>
          <w:cantSplit/>
          <w:tblHeader/>
          <w:jc w:val="center"/>
        </w:trPr>
        <w:tc>
          <w:tcPr>
            <w:tcW w:w="1512" w:type="dxa"/>
            <w:shd w:val="clear" w:color="auto" w:fill="1B365D"/>
            <w:tcMar>
              <w:top w:w="36" w:type="dxa"/>
              <w:left w:w="75" w:type="dxa"/>
              <w:bottom w:w="36" w:type="dxa"/>
              <w:right w:w="75" w:type="dxa"/>
            </w:tcMar>
            <w:vAlign w:val="center"/>
          </w:tcPr>
          <w:p w14:paraId="5FB6D23E" w14:textId="77777777" w:rsidR="00DC55CF" w:rsidRDefault="00000000">
            <w:pPr>
              <w:keepNext/>
              <w:spacing w:before="20" w:after="20" w:line="252" w:lineRule="auto"/>
              <w:jc w:val="center"/>
            </w:pPr>
            <w:r>
              <w:rPr>
                <w:b/>
                <w:color w:val="FFFFFF"/>
                <w:sz w:val="21"/>
              </w:rPr>
              <w:t>Filter Stage (AECD Ref)</w:t>
            </w:r>
          </w:p>
        </w:tc>
        <w:tc>
          <w:tcPr>
            <w:tcW w:w="1512" w:type="dxa"/>
            <w:shd w:val="clear" w:color="auto" w:fill="1B365D"/>
            <w:tcMar>
              <w:top w:w="36" w:type="dxa"/>
              <w:left w:w="75" w:type="dxa"/>
              <w:bottom w:w="36" w:type="dxa"/>
              <w:right w:w="75" w:type="dxa"/>
            </w:tcMar>
            <w:vAlign w:val="center"/>
          </w:tcPr>
          <w:p w14:paraId="03AC8393" w14:textId="77777777" w:rsidR="00DC55CF" w:rsidRDefault="00000000">
            <w:pPr>
              <w:keepNext/>
              <w:spacing w:before="20" w:after="20" w:line="252" w:lineRule="auto"/>
              <w:jc w:val="center"/>
            </w:pPr>
            <w:r>
              <w:rPr>
                <w:b/>
                <w:color w:val="FFFFFF"/>
                <w:sz w:val="21"/>
              </w:rPr>
              <w:t>Circuit Topology</w:t>
            </w:r>
          </w:p>
        </w:tc>
        <w:tc>
          <w:tcPr>
            <w:tcW w:w="1728" w:type="dxa"/>
            <w:shd w:val="clear" w:color="auto" w:fill="1B365D"/>
            <w:tcMar>
              <w:top w:w="36" w:type="dxa"/>
              <w:left w:w="75" w:type="dxa"/>
              <w:bottom w:w="36" w:type="dxa"/>
              <w:right w:w="75" w:type="dxa"/>
            </w:tcMar>
            <w:vAlign w:val="center"/>
          </w:tcPr>
          <w:p w14:paraId="0C4049DD" w14:textId="77777777" w:rsidR="00DC55CF" w:rsidRDefault="00000000">
            <w:pPr>
              <w:keepNext/>
              <w:spacing w:before="20" w:after="20" w:line="252" w:lineRule="auto"/>
              <w:jc w:val="center"/>
            </w:pPr>
            <w:r>
              <w:rPr>
                <w:b/>
                <w:color w:val="FFFFFF"/>
                <w:sz w:val="21"/>
              </w:rPr>
              <w:t>Theoretical Values</w:t>
            </w:r>
          </w:p>
        </w:tc>
        <w:tc>
          <w:tcPr>
            <w:tcW w:w="1728" w:type="dxa"/>
            <w:shd w:val="clear" w:color="auto" w:fill="1B365D"/>
            <w:tcMar>
              <w:top w:w="36" w:type="dxa"/>
              <w:left w:w="75" w:type="dxa"/>
              <w:bottom w:w="36" w:type="dxa"/>
              <w:right w:w="75" w:type="dxa"/>
            </w:tcMar>
            <w:vAlign w:val="center"/>
          </w:tcPr>
          <w:p w14:paraId="195E6440" w14:textId="77777777" w:rsidR="00DC55CF" w:rsidRDefault="00000000">
            <w:pPr>
              <w:keepNext/>
              <w:spacing w:before="20" w:after="20" w:line="252" w:lineRule="auto"/>
              <w:jc w:val="center"/>
            </w:pPr>
            <w:r>
              <w:rPr>
                <w:b/>
                <w:color w:val="FFFFFF"/>
                <w:sz w:val="21"/>
              </w:rPr>
              <w:t>Selected E24 Values</w:t>
            </w:r>
          </w:p>
        </w:tc>
        <w:tc>
          <w:tcPr>
            <w:tcW w:w="1152" w:type="dxa"/>
            <w:shd w:val="clear" w:color="auto" w:fill="1B365D"/>
            <w:tcMar>
              <w:top w:w="36" w:type="dxa"/>
              <w:left w:w="75" w:type="dxa"/>
              <w:bottom w:w="36" w:type="dxa"/>
              <w:right w:w="75" w:type="dxa"/>
            </w:tcMar>
            <w:vAlign w:val="center"/>
          </w:tcPr>
          <w:p w14:paraId="5538B13B" w14:textId="77777777" w:rsidR="00DC55CF" w:rsidRDefault="00000000">
            <w:pPr>
              <w:keepNext/>
              <w:spacing w:before="20" w:after="20" w:line="252" w:lineRule="auto"/>
              <w:jc w:val="center"/>
            </w:pPr>
            <w:r>
              <w:rPr>
                <w:b/>
                <w:color w:val="FFFFFF"/>
                <w:sz w:val="21"/>
              </w:rPr>
              <w:t>Target / Actual fc</w:t>
            </w:r>
          </w:p>
        </w:tc>
        <w:tc>
          <w:tcPr>
            <w:tcW w:w="936" w:type="dxa"/>
            <w:shd w:val="clear" w:color="auto" w:fill="1B365D"/>
            <w:tcMar>
              <w:top w:w="36" w:type="dxa"/>
              <w:left w:w="75" w:type="dxa"/>
              <w:bottom w:w="36" w:type="dxa"/>
              <w:right w:w="75" w:type="dxa"/>
            </w:tcMar>
            <w:vAlign w:val="center"/>
          </w:tcPr>
          <w:p w14:paraId="7AF4174C" w14:textId="77777777" w:rsidR="00DC55CF" w:rsidRDefault="00000000">
            <w:pPr>
              <w:keepNext/>
              <w:spacing w:before="20" w:after="20" w:line="252" w:lineRule="auto"/>
              <w:jc w:val="center"/>
            </w:pPr>
            <w:r>
              <w:rPr>
                <w:b/>
                <w:color w:val="FFFFFF"/>
                <w:sz w:val="21"/>
              </w:rPr>
              <w:t>Factor Q</w:t>
            </w:r>
          </w:p>
        </w:tc>
        <w:tc>
          <w:tcPr>
            <w:tcW w:w="1224" w:type="dxa"/>
            <w:shd w:val="clear" w:color="auto" w:fill="1B365D"/>
            <w:tcMar>
              <w:top w:w="36" w:type="dxa"/>
              <w:left w:w="75" w:type="dxa"/>
              <w:bottom w:w="36" w:type="dxa"/>
              <w:right w:w="75" w:type="dxa"/>
            </w:tcMar>
            <w:vAlign w:val="center"/>
          </w:tcPr>
          <w:p w14:paraId="012EA9E9" w14:textId="77777777" w:rsidR="00DC55CF" w:rsidRDefault="00000000">
            <w:pPr>
              <w:keepNext/>
              <w:spacing w:before="20" w:after="20" w:line="252" w:lineRule="auto"/>
              <w:jc w:val="center"/>
            </w:pPr>
            <w:r>
              <w:rPr>
                <w:b/>
                <w:color w:val="FFFFFF"/>
                <w:sz w:val="21"/>
              </w:rPr>
              <w:t>Roll-Off / Stopband</w:t>
            </w:r>
          </w:p>
        </w:tc>
      </w:tr>
      <w:tr w:rsidR="00DC55CF" w14:paraId="1B690F97" w14:textId="77777777">
        <w:trPr>
          <w:cantSplit/>
          <w:jc w:val="center"/>
        </w:trPr>
        <w:tc>
          <w:tcPr>
            <w:tcW w:w="1512" w:type="dxa"/>
            <w:tcMar>
              <w:top w:w="18" w:type="dxa"/>
              <w:left w:w="70" w:type="dxa"/>
              <w:bottom w:w="18" w:type="dxa"/>
              <w:right w:w="70" w:type="dxa"/>
            </w:tcMar>
            <w:vAlign w:val="center"/>
          </w:tcPr>
          <w:p w14:paraId="04DA86B2" w14:textId="77777777" w:rsidR="00DC55CF" w:rsidRDefault="00000000">
            <w:pPr>
              <w:spacing w:before="16" w:after="16" w:line="254" w:lineRule="auto"/>
            </w:pPr>
            <w:r>
              <w:rPr>
                <w:b/>
                <w:sz w:val="20"/>
              </w:rPr>
              <w:t>High-Pass Filter (Ref U2A)</w:t>
            </w:r>
          </w:p>
        </w:tc>
        <w:tc>
          <w:tcPr>
            <w:tcW w:w="1512" w:type="dxa"/>
            <w:tcMar>
              <w:top w:w="18" w:type="dxa"/>
              <w:left w:w="70" w:type="dxa"/>
              <w:bottom w:w="18" w:type="dxa"/>
              <w:right w:w="70" w:type="dxa"/>
            </w:tcMar>
            <w:vAlign w:val="center"/>
          </w:tcPr>
          <w:p w14:paraId="4E6E18A1" w14:textId="77777777" w:rsidR="00DC55CF" w:rsidRDefault="00000000">
            <w:pPr>
              <w:spacing w:before="16" w:after="16" w:line="254" w:lineRule="auto"/>
            </w:pPr>
            <w:r>
              <w:rPr>
                <w:sz w:val="20"/>
              </w:rPr>
              <w:t>2nd-Order Sallen–Key Butterworth</w:t>
            </w:r>
          </w:p>
        </w:tc>
        <w:tc>
          <w:tcPr>
            <w:tcW w:w="1728" w:type="dxa"/>
            <w:tcMar>
              <w:top w:w="18" w:type="dxa"/>
              <w:left w:w="70" w:type="dxa"/>
              <w:bottom w:w="18" w:type="dxa"/>
              <w:right w:w="70" w:type="dxa"/>
            </w:tcMar>
            <w:vAlign w:val="center"/>
          </w:tcPr>
          <w:p w14:paraId="70B3BAA4" w14:textId="77777777" w:rsidR="00DC55CF" w:rsidRDefault="00000000">
            <w:pPr>
              <w:spacing w:before="16" w:after="16" w:line="254" w:lineRule="auto"/>
            </w:pPr>
            <w:r>
              <w:rPr>
                <w:sz w:val="20"/>
              </w:rPr>
              <w:t>C1=C2=100 nF, R1=56.27 kΩ, R2=112.54 kΩ</w:t>
            </w:r>
          </w:p>
        </w:tc>
        <w:tc>
          <w:tcPr>
            <w:tcW w:w="1728" w:type="dxa"/>
            <w:tcMar>
              <w:top w:w="18" w:type="dxa"/>
              <w:left w:w="70" w:type="dxa"/>
              <w:bottom w:w="18" w:type="dxa"/>
              <w:right w:w="70" w:type="dxa"/>
            </w:tcMar>
            <w:vAlign w:val="center"/>
          </w:tcPr>
          <w:p w14:paraId="3A0C23D5" w14:textId="77777777" w:rsidR="00DC55CF" w:rsidRDefault="00000000">
            <w:pPr>
              <w:spacing w:before="16" w:after="16" w:line="254" w:lineRule="auto"/>
            </w:pPr>
            <w:r>
              <w:rPr>
                <w:sz w:val="20"/>
              </w:rPr>
              <w:t>C1=C2=100 nF, R1=56 kΩ, R2=110 kΩ</w:t>
            </w:r>
          </w:p>
        </w:tc>
        <w:tc>
          <w:tcPr>
            <w:tcW w:w="1152" w:type="dxa"/>
            <w:tcMar>
              <w:top w:w="18" w:type="dxa"/>
              <w:left w:w="70" w:type="dxa"/>
              <w:bottom w:w="18" w:type="dxa"/>
              <w:right w:w="70" w:type="dxa"/>
            </w:tcMar>
            <w:vAlign w:val="center"/>
          </w:tcPr>
          <w:p w14:paraId="7EC77EC3" w14:textId="77777777" w:rsidR="00DC55CF" w:rsidRDefault="00000000">
            <w:pPr>
              <w:spacing w:before="16" w:after="16" w:line="254" w:lineRule="auto"/>
            </w:pPr>
            <w:r>
              <w:rPr>
                <w:sz w:val="20"/>
              </w:rPr>
              <w:t>20.0 / 20.28 Hz</w:t>
            </w:r>
          </w:p>
        </w:tc>
        <w:tc>
          <w:tcPr>
            <w:tcW w:w="936" w:type="dxa"/>
            <w:tcMar>
              <w:top w:w="18" w:type="dxa"/>
              <w:left w:w="70" w:type="dxa"/>
              <w:bottom w:w="18" w:type="dxa"/>
              <w:right w:w="70" w:type="dxa"/>
            </w:tcMar>
            <w:vAlign w:val="center"/>
          </w:tcPr>
          <w:p w14:paraId="4656FD9E" w14:textId="77777777" w:rsidR="00DC55CF" w:rsidRDefault="00000000">
            <w:pPr>
              <w:spacing w:before="16" w:after="16" w:line="254" w:lineRule="auto"/>
            </w:pPr>
            <w:r>
              <w:rPr>
                <w:sz w:val="20"/>
              </w:rPr>
              <w:t>Q = 0.701</w:t>
            </w:r>
          </w:p>
        </w:tc>
        <w:tc>
          <w:tcPr>
            <w:tcW w:w="1224" w:type="dxa"/>
            <w:tcMar>
              <w:top w:w="18" w:type="dxa"/>
              <w:left w:w="70" w:type="dxa"/>
              <w:bottom w:w="18" w:type="dxa"/>
              <w:right w:w="70" w:type="dxa"/>
            </w:tcMar>
            <w:vAlign w:val="center"/>
          </w:tcPr>
          <w:p w14:paraId="124C7D21" w14:textId="77777777" w:rsidR="00DC55CF" w:rsidRDefault="00000000">
            <w:pPr>
              <w:spacing w:before="16" w:after="16" w:line="254" w:lineRule="auto"/>
            </w:pPr>
            <w:r>
              <w:rPr>
                <w:sz w:val="20"/>
              </w:rPr>
              <w:t>+40 dB/dec (&lt;20 Hz)</w:t>
            </w:r>
          </w:p>
        </w:tc>
      </w:tr>
      <w:tr w:rsidR="00DC55CF" w14:paraId="33C2939A" w14:textId="77777777">
        <w:trPr>
          <w:cantSplit/>
          <w:jc w:val="center"/>
        </w:trPr>
        <w:tc>
          <w:tcPr>
            <w:tcW w:w="1512" w:type="dxa"/>
            <w:shd w:val="clear" w:color="auto" w:fill="F4F7FA"/>
            <w:tcMar>
              <w:top w:w="18" w:type="dxa"/>
              <w:left w:w="70" w:type="dxa"/>
              <w:bottom w:w="18" w:type="dxa"/>
              <w:right w:w="70" w:type="dxa"/>
            </w:tcMar>
            <w:vAlign w:val="center"/>
          </w:tcPr>
          <w:p w14:paraId="2887DAF7" w14:textId="77777777" w:rsidR="00DC55CF" w:rsidRDefault="00000000">
            <w:pPr>
              <w:spacing w:before="16" w:after="16" w:line="254" w:lineRule="auto"/>
            </w:pPr>
            <w:r>
              <w:rPr>
                <w:b/>
                <w:sz w:val="20"/>
              </w:rPr>
              <w:t>50 Hz Notch (Ref U2B)</w:t>
            </w:r>
          </w:p>
        </w:tc>
        <w:tc>
          <w:tcPr>
            <w:tcW w:w="1512" w:type="dxa"/>
            <w:shd w:val="clear" w:color="auto" w:fill="F4F7FA"/>
            <w:tcMar>
              <w:top w:w="18" w:type="dxa"/>
              <w:left w:w="70" w:type="dxa"/>
              <w:bottom w:w="18" w:type="dxa"/>
              <w:right w:w="70" w:type="dxa"/>
            </w:tcMar>
            <w:vAlign w:val="center"/>
          </w:tcPr>
          <w:p w14:paraId="7EE7F7AA" w14:textId="77777777" w:rsidR="00DC55CF" w:rsidRDefault="00000000">
            <w:pPr>
              <w:spacing w:before="16" w:after="16" w:line="254" w:lineRule="auto"/>
            </w:pPr>
            <w:r>
              <w:rPr>
                <w:sz w:val="20"/>
              </w:rPr>
              <w:t>Bootstrapped Active Twin-T</w:t>
            </w:r>
          </w:p>
        </w:tc>
        <w:tc>
          <w:tcPr>
            <w:tcW w:w="1728" w:type="dxa"/>
            <w:shd w:val="clear" w:color="auto" w:fill="F4F7FA"/>
            <w:tcMar>
              <w:top w:w="18" w:type="dxa"/>
              <w:left w:w="70" w:type="dxa"/>
              <w:bottom w:w="18" w:type="dxa"/>
              <w:right w:w="70" w:type="dxa"/>
            </w:tcMar>
            <w:vAlign w:val="center"/>
          </w:tcPr>
          <w:p w14:paraId="24152EF8" w14:textId="77777777" w:rsidR="00DC55CF" w:rsidRDefault="00000000">
            <w:pPr>
              <w:spacing w:before="16" w:after="16" w:line="254" w:lineRule="auto"/>
            </w:pPr>
            <w:r>
              <w:rPr>
                <w:sz w:val="20"/>
              </w:rPr>
              <w:t>C=100 nF, 2C=200 nF, R=31.83 kΩ, R/2=15.92 kΩ</w:t>
            </w:r>
          </w:p>
        </w:tc>
        <w:tc>
          <w:tcPr>
            <w:tcW w:w="1728" w:type="dxa"/>
            <w:shd w:val="clear" w:color="auto" w:fill="F4F7FA"/>
            <w:tcMar>
              <w:top w:w="18" w:type="dxa"/>
              <w:left w:w="70" w:type="dxa"/>
              <w:bottom w:w="18" w:type="dxa"/>
              <w:right w:w="70" w:type="dxa"/>
            </w:tcMar>
            <w:vAlign w:val="center"/>
          </w:tcPr>
          <w:p w14:paraId="5BB79D75" w14:textId="77777777" w:rsidR="00DC55CF" w:rsidRDefault="00000000">
            <w:pPr>
              <w:spacing w:before="16" w:after="16" w:line="254" w:lineRule="auto"/>
            </w:pPr>
            <w:r>
              <w:rPr>
                <w:sz w:val="20"/>
              </w:rPr>
              <w:t>C=100nF, R=30k+1.8kΩ, R/2=15k+910Ω</w:t>
            </w:r>
          </w:p>
        </w:tc>
        <w:tc>
          <w:tcPr>
            <w:tcW w:w="1152" w:type="dxa"/>
            <w:shd w:val="clear" w:color="auto" w:fill="F4F7FA"/>
            <w:tcMar>
              <w:top w:w="18" w:type="dxa"/>
              <w:left w:w="70" w:type="dxa"/>
              <w:bottom w:w="18" w:type="dxa"/>
              <w:right w:w="70" w:type="dxa"/>
            </w:tcMar>
            <w:vAlign w:val="center"/>
          </w:tcPr>
          <w:p w14:paraId="2E2088A4" w14:textId="77777777" w:rsidR="00DC55CF" w:rsidRDefault="00000000">
            <w:pPr>
              <w:spacing w:before="16" w:after="16" w:line="254" w:lineRule="auto"/>
            </w:pPr>
            <w:r>
              <w:rPr>
                <w:sz w:val="20"/>
              </w:rPr>
              <w:t>50.0 / 50.03 Hz</w:t>
            </w:r>
          </w:p>
        </w:tc>
        <w:tc>
          <w:tcPr>
            <w:tcW w:w="936" w:type="dxa"/>
            <w:shd w:val="clear" w:color="auto" w:fill="F4F7FA"/>
            <w:tcMar>
              <w:top w:w="18" w:type="dxa"/>
              <w:left w:w="70" w:type="dxa"/>
              <w:bottom w:w="18" w:type="dxa"/>
              <w:right w:w="70" w:type="dxa"/>
            </w:tcMar>
            <w:vAlign w:val="center"/>
          </w:tcPr>
          <w:p w14:paraId="3126CE13" w14:textId="77777777" w:rsidR="00DC55CF" w:rsidRDefault="00000000">
            <w:pPr>
              <w:spacing w:before="16" w:after="16" w:line="254" w:lineRule="auto"/>
            </w:pPr>
            <w:r>
              <w:rPr>
                <w:sz w:val="20"/>
              </w:rPr>
              <w:t>Q = 6.25</w:t>
            </w:r>
          </w:p>
        </w:tc>
        <w:tc>
          <w:tcPr>
            <w:tcW w:w="1224" w:type="dxa"/>
            <w:shd w:val="clear" w:color="auto" w:fill="F4F7FA"/>
            <w:tcMar>
              <w:top w:w="18" w:type="dxa"/>
              <w:left w:w="70" w:type="dxa"/>
              <w:bottom w:w="18" w:type="dxa"/>
              <w:right w:w="70" w:type="dxa"/>
            </w:tcMar>
            <w:vAlign w:val="center"/>
          </w:tcPr>
          <w:p w14:paraId="38BC8838" w14:textId="77777777" w:rsidR="00DC55CF" w:rsidRDefault="00000000">
            <w:pPr>
              <w:spacing w:before="16" w:after="16" w:line="254" w:lineRule="auto"/>
            </w:pPr>
            <w:r>
              <w:rPr>
                <w:sz w:val="20"/>
              </w:rPr>
              <w:t>&gt;40 dB notch @ 50 Hz</w:t>
            </w:r>
          </w:p>
        </w:tc>
      </w:tr>
      <w:tr w:rsidR="00DC55CF" w14:paraId="15083212" w14:textId="77777777">
        <w:trPr>
          <w:cantSplit/>
          <w:jc w:val="center"/>
        </w:trPr>
        <w:tc>
          <w:tcPr>
            <w:tcW w:w="1512" w:type="dxa"/>
            <w:tcMar>
              <w:top w:w="18" w:type="dxa"/>
              <w:left w:w="70" w:type="dxa"/>
              <w:bottom w:w="18" w:type="dxa"/>
              <w:right w:w="70" w:type="dxa"/>
            </w:tcMar>
            <w:vAlign w:val="center"/>
          </w:tcPr>
          <w:p w14:paraId="4AA54AD2" w14:textId="77777777" w:rsidR="00DC55CF" w:rsidRDefault="00000000">
            <w:pPr>
              <w:spacing w:before="16" w:after="16" w:line="254" w:lineRule="auto"/>
            </w:pPr>
            <w:r>
              <w:rPr>
                <w:b/>
                <w:sz w:val="20"/>
              </w:rPr>
              <w:t>AAF LPF Biquad 1A (Ref U3A)</w:t>
            </w:r>
          </w:p>
        </w:tc>
        <w:tc>
          <w:tcPr>
            <w:tcW w:w="1512" w:type="dxa"/>
            <w:tcMar>
              <w:top w:w="18" w:type="dxa"/>
              <w:left w:w="70" w:type="dxa"/>
              <w:bottom w:w="18" w:type="dxa"/>
              <w:right w:w="70" w:type="dxa"/>
            </w:tcMar>
            <w:vAlign w:val="center"/>
          </w:tcPr>
          <w:p w14:paraId="423425E4" w14:textId="77777777" w:rsidR="00DC55CF" w:rsidRDefault="00000000">
            <w:pPr>
              <w:spacing w:before="16" w:after="16" w:line="254" w:lineRule="auto"/>
            </w:pPr>
            <w:r>
              <w:rPr>
                <w:sz w:val="20"/>
              </w:rPr>
              <w:t>2nd-Order Sallen–Key (Low-Q)</w:t>
            </w:r>
          </w:p>
        </w:tc>
        <w:tc>
          <w:tcPr>
            <w:tcW w:w="1728" w:type="dxa"/>
            <w:tcMar>
              <w:top w:w="18" w:type="dxa"/>
              <w:left w:w="70" w:type="dxa"/>
              <w:bottom w:w="18" w:type="dxa"/>
              <w:right w:w="70" w:type="dxa"/>
            </w:tcMar>
            <w:vAlign w:val="center"/>
          </w:tcPr>
          <w:p w14:paraId="659E803B" w14:textId="77777777" w:rsidR="00DC55CF" w:rsidRDefault="00000000">
            <w:pPr>
              <w:spacing w:before="16" w:after="16" w:line="254" w:lineRule="auto"/>
            </w:pPr>
            <w:r>
              <w:rPr>
                <w:sz w:val="20"/>
              </w:rPr>
              <w:t>R3=R4=16.1 kΩ, C3=23.8 nF, C4=20.0 nF</w:t>
            </w:r>
          </w:p>
        </w:tc>
        <w:tc>
          <w:tcPr>
            <w:tcW w:w="1728" w:type="dxa"/>
            <w:tcMar>
              <w:top w:w="18" w:type="dxa"/>
              <w:left w:w="70" w:type="dxa"/>
              <w:bottom w:w="18" w:type="dxa"/>
              <w:right w:w="70" w:type="dxa"/>
            </w:tcMar>
            <w:vAlign w:val="center"/>
          </w:tcPr>
          <w:p w14:paraId="0CAA4090" w14:textId="77777777" w:rsidR="00DC55CF" w:rsidRDefault="00000000">
            <w:pPr>
              <w:spacing w:before="16" w:after="16" w:line="254" w:lineRule="auto"/>
            </w:pPr>
            <w:r>
              <w:rPr>
                <w:sz w:val="20"/>
              </w:rPr>
              <w:t>R3=R4=16 kΩ, C3=24 nF, C4=20 nF</w:t>
            </w:r>
          </w:p>
        </w:tc>
        <w:tc>
          <w:tcPr>
            <w:tcW w:w="1152" w:type="dxa"/>
            <w:tcMar>
              <w:top w:w="18" w:type="dxa"/>
              <w:left w:w="70" w:type="dxa"/>
              <w:bottom w:w="18" w:type="dxa"/>
              <w:right w:w="70" w:type="dxa"/>
            </w:tcMar>
            <w:vAlign w:val="center"/>
          </w:tcPr>
          <w:p w14:paraId="7A7B81B7" w14:textId="77777777" w:rsidR="00DC55CF" w:rsidRDefault="00000000">
            <w:pPr>
              <w:spacing w:before="16" w:after="16" w:line="254" w:lineRule="auto"/>
            </w:pPr>
            <w:r>
              <w:rPr>
                <w:sz w:val="20"/>
              </w:rPr>
              <w:t>450.0 / 454.0 Hz</w:t>
            </w:r>
          </w:p>
        </w:tc>
        <w:tc>
          <w:tcPr>
            <w:tcW w:w="936" w:type="dxa"/>
            <w:tcMar>
              <w:top w:w="18" w:type="dxa"/>
              <w:left w:w="70" w:type="dxa"/>
              <w:bottom w:w="18" w:type="dxa"/>
              <w:right w:w="70" w:type="dxa"/>
            </w:tcMar>
            <w:vAlign w:val="center"/>
          </w:tcPr>
          <w:p w14:paraId="6F2C4C87" w14:textId="77777777" w:rsidR="00DC55CF" w:rsidRDefault="00000000">
            <w:pPr>
              <w:spacing w:before="16" w:after="16" w:line="254" w:lineRule="auto"/>
            </w:pPr>
            <w:r>
              <w:rPr>
                <w:sz w:val="20"/>
              </w:rPr>
              <w:t>Q1 = 0.548</w:t>
            </w:r>
          </w:p>
        </w:tc>
        <w:tc>
          <w:tcPr>
            <w:tcW w:w="1224" w:type="dxa"/>
            <w:tcMar>
              <w:top w:w="18" w:type="dxa"/>
              <w:left w:w="70" w:type="dxa"/>
              <w:bottom w:w="18" w:type="dxa"/>
              <w:right w:w="70" w:type="dxa"/>
            </w:tcMar>
            <w:vAlign w:val="center"/>
          </w:tcPr>
          <w:p w14:paraId="1180CB69" w14:textId="77777777" w:rsidR="00DC55CF" w:rsidRDefault="00000000">
            <w:pPr>
              <w:spacing w:before="16" w:after="16" w:line="254" w:lineRule="auto"/>
            </w:pPr>
            <w:r>
              <w:rPr>
                <w:sz w:val="20"/>
              </w:rPr>
              <w:t>−40 dB/dec (Stage 1A)</w:t>
            </w:r>
          </w:p>
        </w:tc>
      </w:tr>
      <w:tr w:rsidR="00DC55CF" w14:paraId="2EE4CC1A" w14:textId="77777777">
        <w:trPr>
          <w:cantSplit/>
          <w:jc w:val="center"/>
        </w:trPr>
        <w:tc>
          <w:tcPr>
            <w:tcW w:w="1512" w:type="dxa"/>
            <w:shd w:val="clear" w:color="auto" w:fill="F4F7FA"/>
            <w:tcMar>
              <w:top w:w="18" w:type="dxa"/>
              <w:left w:w="70" w:type="dxa"/>
              <w:bottom w:w="18" w:type="dxa"/>
              <w:right w:w="70" w:type="dxa"/>
            </w:tcMar>
            <w:vAlign w:val="center"/>
          </w:tcPr>
          <w:p w14:paraId="7675957B" w14:textId="77777777" w:rsidR="00DC55CF" w:rsidRDefault="00000000">
            <w:pPr>
              <w:spacing w:before="16" w:after="16" w:line="254" w:lineRule="auto"/>
            </w:pPr>
            <w:r>
              <w:rPr>
                <w:b/>
                <w:sz w:val="20"/>
              </w:rPr>
              <w:t>AAF LPF Biquad 1B (Ref U3B)</w:t>
            </w:r>
          </w:p>
        </w:tc>
        <w:tc>
          <w:tcPr>
            <w:tcW w:w="1512" w:type="dxa"/>
            <w:shd w:val="clear" w:color="auto" w:fill="F4F7FA"/>
            <w:tcMar>
              <w:top w:w="18" w:type="dxa"/>
              <w:left w:w="70" w:type="dxa"/>
              <w:bottom w:w="18" w:type="dxa"/>
              <w:right w:w="70" w:type="dxa"/>
            </w:tcMar>
            <w:vAlign w:val="center"/>
          </w:tcPr>
          <w:p w14:paraId="17F491B0" w14:textId="77777777" w:rsidR="00DC55CF" w:rsidRDefault="00000000">
            <w:pPr>
              <w:spacing w:before="16" w:after="16" w:line="254" w:lineRule="auto"/>
            </w:pPr>
            <w:r>
              <w:rPr>
                <w:sz w:val="20"/>
              </w:rPr>
              <w:t>2nd-Order Sallen–Key (High-Q)</w:t>
            </w:r>
          </w:p>
        </w:tc>
        <w:tc>
          <w:tcPr>
            <w:tcW w:w="1728" w:type="dxa"/>
            <w:shd w:val="clear" w:color="auto" w:fill="F4F7FA"/>
            <w:tcMar>
              <w:top w:w="18" w:type="dxa"/>
              <w:left w:w="70" w:type="dxa"/>
              <w:bottom w:w="18" w:type="dxa"/>
              <w:right w:w="70" w:type="dxa"/>
            </w:tcMar>
            <w:vAlign w:val="center"/>
          </w:tcPr>
          <w:p w14:paraId="1C85C61C" w14:textId="77777777" w:rsidR="00DC55CF" w:rsidRDefault="00000000">
            <w:pPr>
              <w:spacing w:before="16" w:after="16" w:line="254" w:lineRule="auto"/>
            </w:pPr>
            <w:r>
              <w:rPr>
                <w:sz w:val="20"/>
              </w:rPr>
              <w:t>R5=R6=14.9 kΩ, C5=62.1 nF, C6=9.1 nF</w:t>
            </w:r>
          </w:p>
        </w:tc>
        <w:tc>
          <w:tcPr>
            <w:tcW w:w="1728" w:type="dxa"/>
            <w:shd w:val="clear" w:color="auto" w:fill="F4F7FA"/>
            <w:tcMar>
              <w:top w:w="18" w:type="dxa"/>
              <w:left w:w="70" w:type="dxa"/>
              <w:bottom w:w="18" w:type="dxa"/>
              <w:right w:w="70" w:type="dxa"/>
            </w:tcMar>
            <w:vAlign w:val="center"/>
          </w:tcPr>
          <w:p w14:paraId="530DEA5A" w14:textId="77777777" w:rsidR="00DC55CF" w:rsidRDefault="00000000">
            <w:pPr>
              <w:spacing w:before="16" w:after="16" w:line="254" w:lineRule="auto"/>
            </w:pPr>
            <w:r>
              <w:rPr>
                <w:sz w:val="20"/>
              </w:rPr>
              <w:t>R5=R6=15 kΩ, C5=62 nF, C6=9.1 nF</w:t>
            </w:r>
          </w:p>
        </w:tc>
        <w:tc>
          <w:tcPr>
            <w:tcW w:w="1152" w:type="dxa"/>
            <w:shd w:val="clear" w:color="auto" w:fill="F4F7FA"/>
            <w:tcMar>
              <w:top w:w="18" w:type="dxa"/>
              <w:left w:w="70" w:type="dxa"/>
              <w:bottom w:w="18" w:type="dxa"/>
              <w:right w:w="70" w:type="dxa"/>
            </w:tcMar>
            <w:vAlign w:val="center"/>
          </w:tcPr>
          <w:p w14:paraId="57E451CA" w14:textId="77777777" w:rsidR="00DC55CF" w:rsidRDefault="00000000">
            <w:pPr>
              <w:spacing w:before="16" w:after="16" w:line="254" w:lineRule="auto"/>
            </w:pPr>
            <w:r>
              <w:rPr>
                <w:sz w:val="20"/>
              </w:rPr>
              <w:t>450.0 / 446.8 Hz</w:t>
            </w:r>
          </w:p>
        </w:tc>
        <w:tc>
          <w:tcPr>
            <w:tcW w:w="936" w:type="dxa"/>
            <w:shd w:val="clear" w:color="auto" w:fill="F4F7FA"/>
            <w:tcMar>
              <w:top w:w="18" w:type="dxa"/>
              <w:left w:w="70" w:type="dxa"/>
              <w:bottom w:w="18" w:type="dxa"/>
              <w:right w:w="70" w:type="dxa"/>
            </w:tcMar>
            <w:vAlign w:val="center"/>
          </w:tcPr>
          <w:p w14:paraId="6D229D14" w14:textId="77777777" w:rsidR="00DC55CF" w:rsidRDefault="00000000">
            <w:pPr>
              <w:spacing w:before="16" w:after="16" w:line="254" w:lineRule="auto"/>
            </w:pPr>
            <w:r>
              <w:rPr>
                <w:sz w:val="20"/>
              </w:rPr>
              <w:t>Q2 = 1.305</w:t>
            </w:r>
          </w:p>
        </w:tc>
        <w:tc>
          <w:tcPr>
            <w:tcW w:w="1224" w:type="dxa"/>
            <w:shd w:val="clear" w:color="auto" w:fill="F4F7FA"/>
            <w:tcMar>
              <w:top w:w="18" w:type="dxa"/>
              <w:left w:w="70" w:type="dxa"/>
              <w:bottom w:w="18" w:type="dxa"/>
              <w:right w:w="70" w:type="dxa"/>
            </w:tcMar>
            <w:vAlign w:val="center"/>
          </w:tcPr>
          <w:p w14:paraId="63F0FB47" w14:textId="77777777" w:rsidR="00DC55CF" w:rsidRDefault="00000000">
            <w:pPr>
              <w:spacing w:before="16" w:after="16" w:line="254" w:lineRule="auto"/>
            </w:pPr>
            <w:r>
              <w:rPr>
                <w:sz w:val="20"/>
              </w:rPr>
              <w:t>−71.73 dB @ 3550 Hz</w:t>
            </w:r>
          </w:p>
        </w:tc>
      </w:tr>
      <w:tr w:rsidR="00DC55CF" w14:paraId="7841E943" w14:textId="77777777">
        <w:trPr>
          <w:cantSplit/>
          <w:jc w:val="center"/>
        </w:trPr>
        <w:tc>
          <w:tcPr>
            <w:tcW w:w="1512" w:type="dxa"/>
            <w:tcMar>
              <w:top w:w="18" w:type="dxa"/>
              <w:left w:w="70" w:type="dxa"/>
              <w:bottom w:w="18" w:type="dxa"/>
              <w:right w:w="70" w:type="dxa"/>
            </w:tcMar>
            <w:vAlign w:val="center"/>
          </w:tcPr>
          <w:p w14:paraId="1A76DE36" w14:textId="77777777" w:rsidR="00DC55CF" w:rsidRDefault="00000000">
            <w:pPr>
              <w:spacing w:before="16" w:after="16" w:line="254" w:lineRule="auto"/>
            </w:pPr>
            <w:r>
              <w:rPr>
                <w:b/>
                <w:sz w:val="20"/>
              </w:rPr>
              <w:t>Digital Decimator (Ref Sim)</w:t>
            </w:r>
          </w:p>
        </w:tc>
        <w:tc>
          <w:tcPr>
            <w:tcW w:w="1512" w:type="dxa"/>
            <w:tcMar>
              <w:top w:w="18" w:type="dxa"/>
              <w:left w:w="70" w:type="dxa"/>
              <w:bottom w:w="18" w:type="dxa"/>
              <w:right w:w="70" w:type="dxa"/>
            </w:tcMar>
            <w:vAlign w:val="center"/>
          </w:tcPr>
          <w:p w14:paraId="5D376C25" w14:textId="77777777" w:rsidR="00DC55CF" w:rsidRDefault="00000000">
            <w:pPr>
              <w:spacing w:before="16" w:after="16" w:line="254" w:lineRule="auto"/>
            </w:pPr>
            <w:r>
              <w:rPr>
                <w:sz w:val="20"/>
              </w:rPr>
              <w:t>64-Tap Hamming Windowed FIR</w:t>
            </w:r>
          </w:p>
        </w:tc>
        <w:tc>
          <w:tcPr>
            <w:tcW w:w="1728" w:type="dxa"/>
            <w:tcMar>
              <w:top w:w="18" w:type="dxa"/>
              <w:left w:w="70" w:type="dxa"/>
              <w:bottom w:w="18" w:type="dxa"/>
              <w:right w:w="70" w:type="dxa"/>
            </w:tcMar>
            <w:vAlign w:val="center"/>
          </w:tcPr>
          <w:p w14:paraId="323CBFED" w14:textId="77777777" w:rsidR="00DC55CF" w:rsidRDefault="00000000">
            <w:pPr>
              <w:spacing w:before="16" w:after="16" w:line="254" w:lineRule="auto"/>
            </w:pPr>
            <w:r>
              <w:rPr>
                <w:sz w:val="20"/>
              </w:rPr>
              <w:t>Linear-phase sinc low-pass (fc = 450 Hz)</w:t>
            </w:r>
          </w:p>
        </w:tc>
        <w:tc>
          <w:tcPr>
            <w:tcW w:w="1728" w:type="dxa"/>
            <w:tcMar>
              <w:top w:w="18" w:type="dxa"/>
              <w:left w:w="70" w:type="dxa"/>
              <w:bottom w:w="18" w:type="dxa"/>
              <w:right w:w="70" w:type="dxa"/>
            </w:tcMar>
            <w:vAlign w:val="center"/>
          </w:tcPr>
          <w:p w14:paraId="5F9BC3EF" w14:textId="77777777" w:rsidR="00DC55CF" w:rsidRDefault="00000000">
            <w:pPr>
              <w:spacing w:before="16" w:after="16" w:line="254" w:lineRule="auto"/>
            </w:pPr>
            <w:r>
              <w:rPr>
                <w:sz w:val="20"/>
              </w:rPr>
              <w:t>64 IEEE-754 float taps (÷4 decimation)</w:t>
            </w:r>
          </w:p>
        </w:tc>
        <w:tc>
          <w:tcPr>
            <w:tcW w:w="1152" w:type="dxa"/>
            <w:tcMar>
              <w:top w:w="18" w:type="dxa"/>
              <w:left w:w="70" w:type="dxa"/>
              <w:bottom w:w="18" w:type="dxa"/>
              <w:right w:w="70" w:type="dxa"/>
            </w:tcMar>
            <w:vAlign w:val="center"/>
          </w:tcPr>
          <w:p w14:paraId="75B883AF" w14:textId="77777777" w:rsidR="00DC55CF" w:rsidRDefault="00000000">
            <w:pPr>
              <w:spacing w:before="16" w:after="16" w:line="254" w:lineRule="auto"/>
            </w:pPr>
            <w:r>
              <w:rPr>
                <w:sz w:val="20"/>
              </w:rPr>
              <w:t>450.0 / 450.0 Hz</w:t>
            </w:r>
          </w:p>
        </w:tc>
        <w:tc>
          <w:tcPr>
            <w:tcW w:w="936" w:type="dxa"/>
            <w:tcMar>
              <w:top w:w="18" w:type="dxa"/>
              <w:left w:w="70" w:type="dxa"/>
              <w:bottom w:w="18" w:type="dxa"/>
              <w:right w:w="70" w:type="dxa"/>
            </w:tcMar>
            <w:vAlign w:val="center"/>
          </w:tcPr>
          <w:p w14:paraId="42A0C4F0" w14:textId="77777777" w:rsidR="00DC55CF" w:rsidRDefault="00000000">
            <w:pPr>
              <w:spacing w:before="16" w:after="16" w:line="254" w:lineRule="auto"/>
            </w:pPr>
            <w:r>
              <w:rPr>
                <w:sz w:val="20"/>
              </w:rPr>
              <w:t>Linear Phase</w:t>
            </w:r>
          </w:p>
        </w:tc>
        <w:tc>
          <w:tcPr>
            <w:tcW w:w="1224" w:type="dxa"/>
            <w:tcMar>
              <w:top w:w="18" w:type="dxa"/>
              <w:left w:w="70" w:type="dxa"/>
              <w:bottom w:w="18" w:type="dxa"/>
              <w:right w:w="70" w:type="dxa"/>
            </w:tcMar>
            <w:vAlign w:val="center"/>
          </w:tcPr>
          <w:p w14:paraId="2CB0087A" w14:textId="77777777" w:rsidR="00DC55CF" w:rsidRDefault="00000000">
            <w:pPr>
              <w:spacing w:before="16" w:after="16" w:line="254" w:lineRule="auto"/>
            </w:pPr>
            <w:r>
              <w:rPr>
                <w:sz w:val="20"/>
              </w:rPr>
              <w:t>&gt;55 dB @ 500–2000 Hz</w:t>
            </w:r>
          </w:p>
        </w:tc>
      </w:tr>
    </w:tbl>
    <w:p w14:paraId="139EB158" w14:textId="77777777" w:rsidR="00DC55CF" w:rsidRDefault="00DC55CF">
      <w:pPr>
        <w:spacing w:after="30"/>
      </w:pPr>
    </w:p>
    <w:p w14:paraId="4A063624" w14:textId="77777777" w:rsidR="00DC55CF" w:rsidRDefault="00000000">
      <w:pPr>
        <w:pStyle w:val="Heading2"/>
        <w:spacing w:before="170" w:after="70"/>
      </w:pPr>
      <w:r>
        <w:rPr>
          <w:b/>
          <w:i w:val="0"/>
          <w:color w:val="1B365D"/>
          <w:sz w:val="28"/>
        </w:rPr>
        <w:t>2.5 Operational Amplifier Analysis and Quantitative Device Selection (Theoretical AECD Study)</w:t>
      </w:r>
    </w:p>
    <w:p w14:paraId="6B57CD41" w14:textId="77777777" w:rsidR="00DC55CF" w:rsidRDefault="00000000">
      <w:pPr>
        <w:pStyle w:val="BodyText"/>
        <w:spacing w:after="68" w:line="278" w:lineRule="auto"/>
        <w:ind w:firstLine="0"/>
      </w:pPr>
      <w:r>
        <w:t>For a non-inverting amplifier with feedback factor β = R</w:t>
      </w:r>
      <w:r>
        <w:rPr>
          <w:vertAlign w:val="subscript"/>
        </w:rPr>
        <w:t>g</w:t>
      </w:r>
      <w:r>
        <w:t xml:space="preserve"> / (R</w:t>
      </w:r>
      <w:r>
        <w:rPr>
          <w:vertAlign w:val="subscript"/>
        </w:rPr>
        <w:t>g</w:t>
      </w:r>
      <w:r>
        <w:t xml:space="preserve"> + R</w:t>
      </w:r>
      <w:r>
        <w:rPr>
          <w:vertAlign w:val="subscript"/>
        </w:rPr>
        <w:t>f</w:t>
      </w:r>
      <w:r>
        <w:t>) and open-loop gain-bandwidth product GBW, the closed-loop frequency response A</w:t>
      </w:r>
      <w:r>
        <w:rPr>
          <w:vertAlign w:val="subscript"/>
        </w:rPr>
        <w:t>CL</w:t>
      </w:r>
      <w:r>
        <w:t>(jf) and minimum slew rate SR</w:t>
      </w:r>
      <w:r>
        <w:rPr>
          <w:vertAlign w:val="subscript"/>
        </w:rPr>
        <w:t>min</w:t>
      </w:r>
      <w:r>
        <w:t xml:space="preserve"> required to avoid distortion at peak swing V</w:t>
      </w:r>
      <w:r>
        <w:rPr>
          <w:vertAlign w:val="subscript"/>
        </w:rPr>
        <w:t>p</w:t>
      </w:r>
      <w:r>
        <w:t xml:space="preserve"> = 1.25 V and f</w:t>
      </w:r>
      <w:r>
        <w:rPr>
          <w:vertAlign w:val="subscript"/>
        </w:rPr>
        <w:t>max</w:t>
      </w:r>
      <w:r>
        <w:t xml:space="preserve"> = 450 Hz are:</w:t>
      </w:r>
    </w:p>
    <w:tbl>
      <w:tblPr>
        <w:tblW w:w="9640" w:type="dxa"/>
        <w:jc w:val="center"/>
        <w:tblLayout w:type="fixed"/>
        <w:tblLook w:val="04A0" w:firstRow="1" w:lastRow="0" w:firstColumn="1" w:lastColumn="0" w:noHBand="0" w:noVBand="1"/>
      </w:tblPr>
      <w:tblGrid>
        <w:gridCol w:w="720"/>
        <w:gridCol w:w="8200"/>
        <w:gridCol w:w="720"/>
      </w:tblGrid>
      <w:tr w:rsidR="00DC55CF" w14:paraId="3CC8CD53" w14:textId="77777777">
        <w:trPr>
          <w:cantSplit/>
          <w:jc w:val="center"/>
        </w:trPr>
        <w:tc>
          <w:tcPr>
            <w:tcW w:w="720" w:type="dxa"/>
            <w:tcMar>
              <w:top w:w="40" w:type="dxa"/>
              <w:left w:w="20" w:type="dxa"/>
              <w:bottom w:w="40" w:type="dxa"/>
              <w:right w:w="20" w:type="dxa"/>
            </w:tcMar>
            <w:vAlign w:val="center"/>
          </w:tcPr>
          <w:p w14:paraId="226A3013" w14:textId="77777777" w:rsidR="00DC55CF" w:rsidRDefault="00DC55CF"/>
        </w:tc>
        <w:tc>
          <w:tcPr>
            <w:tcW w:w="8200" w:type="dxa"/>
            <w:tcMar>
              <w:top w:w="40" w:type="dxa"/>
              <w:left w:w="20" w:type="dxa"/>
              <w:bottom w:w="40" w:type="dxa"/>
              <w:right w:w="20" w:type="dxa"/>
            </w:tcMar>
            <w:vAlign w:val="center"/>
          </w:tcPr>
          <w:p w14:paraId="5EC30D4F"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A</m:t>
                    </m:r>
                  </m:e>
                  <m:sub>
                    <m:r>
                      <m:rPr>
                        <m:sty m:val="p"/>
                      </m:rPr>
                      <w:rPr>
                        <w:rFonts w:ascii="Cambria Math" w:hAnsi="Cambria Math" w:cs="Cambria Math"/>
                        <w:szCs w:val="24"/>
                      </w:rPr>
                      <m:t>CL</m:t>
                    </m:r>
                  </m:sub>
                </m:sSub>
                <m:r>
                  <w:rPr>
                    <w:rFonts w:ascii="Cambria Math" w:hAnsi="Cambria Math" w:cs="Cambria Math"/>
                    <w:szCs w:val="24"/>
                  </w:rPr>
                  <m:t xml:space="preserve">(j f) = </m:t>
                </m:r>
                <m:f>
                  <m:fPr>
                    <m:ctrlPr>
                      <w:rPr>
                        <w:rFonts w:ascii="Cambria Math" w:hAnsi="Cambria Math"/>
                      </w:rPr>
                    </m:ctrlPr>
                  </m:fPr>
                  <m:num>
                    <m:r>
                      <w:rPr>
                        <w:rFonts w:ascii="Cambria Math" w:hAnsi="Cambria Math" w:cs="Cambria Math"/>
                        <w:szCs w:val="24"/>
                      </w:rPr>
                      <m:t>1 / β</m:t>
                    </m:r>
                  </m:num>
                  <m:den>
                    <m:r>
                      <w:rPr>
                        <w:rFonts w:ascii="Cambria Math" w:hAnsi="Cambria Math" w:cs="Cambria Math"/>
                        <w:szCs w:val="24"/>
                      </w:rPr>
                      <m:t xml:space="preserve">1 + j </m:t>
                    </m:r>
                    <m:d>
                      <m:dPr>
                        <m:ctrlPr>
                          <w:rPr>
                            <w:rFonts w:ascii="Cambria Math" w:hAnsi="Cambria Math"/>
                          </w:rPr>
                        </m:ctrlPr>
                      </m:dPr>
                      <m:e>
                        <m:f>
                          <m:fPr>
                            <m:ctrlPr>
                              <w:rPr>
                                <w:rFonts w:ascii="Cambria Math" w:hAnsi="Cambria Math"/>
                              </w:rPr>
                            </m:ctrlPr>
                          </m:fPr>
                          <m:num>
                            <m:r>
                              <w:rPr>
                                <w:rFonts w:ascii="Cambria Math" w:hAnsi="Cambria Math" w:cs="Cambria Math"/>
                                <w:szCs w:val="24"/>
                              </w:rPr>
                              <m:t>f</m:t>
                            </m:r>
                          </m:num>
                          <m:den>
                            <m:r>
                              <w:rPr>
                                <w:rFonts w:ascii="Cambria Math" w:hAnsi="Cambria Math" w:cs="Cambria Math"/>
                                <w:szCs w:val="24"/>
                              </w:rPr>
                              <m:t>β · GBW</m:t>
                            </m:r>
                          </m:den>
                        </m:f>
                      </m:e>
                    </m:d>
                  </m:den>
                </m:f>
                <m:r>
                  <w:rPr>
                    <w:rFonts w:ascii="Cambria Math" w:hAnsi="Cambria Math" w:cs="Cambria Math"/>
                    <w:szCs w:val="24"/>
                  </w:rPr>
                  <m:t xml:space="preserve"> ,    </m:t>
                </m:r>
                <m:sSub>
                  <m:sSubPr>
                    <m:ctrlPr>
                      <w:rPr>
                        <w:rFonts w:ascii="Cambria Math" w:hAnsi="Cambria Math"/>
                      </w:rPr>
                    </m:ctrlPr>
                  </m:sSubPr>
                  <m:e>
                    <m:r>
                      <m:rPr>
                        <m:sty m:val="p"/>
                      </m:rPr>
                      <w:rPr>
                        <w:rFonts w:ascii="Cambria Math" w:hAnsi="Cambria Math" w:cs="Cambria Math"/>
                        <w:szCs w:val="24"/>
                      </w:rPr>
                      <m:t>SR</m:t>
                    </m:r>
                  </m:e>
                  <m:sub>
                    <m:r>
                      <m:rPr>
                        <m:sty m:val="p"/>
                      </m:rPr>
                      <w:rPr>
                        <w:rFonts w:ascii="Cambria Math" w:hAnsi="Cambria Math" w:cs="Cambria Math"/>
                        <w:szCs w:val="24"/>
                      </w:rPr>
                      <m:t>min</m:t>
                    </m:r>
                  </m:sub>
                </m:sSub>
                <m:r>
                  <w:rPr>
                    <w:rFonts w:ascii="Cambria Math" w:hAnsi="Cambria Math" w:cs="Cambria Math"/>
                    <w:szCs w:val="24"/>
                  </w:rPr>
                  <m:t xml:space="preserve"> = 2π </m:t>
                </m:r>
                <m:sSub>
                  <m:sSubPr>
                    <m:ctrlPr>
                      <w:rPr>
                        <w:rFonts w:ascii="Cambria Math" w:hAnsi="Cambria Math"/>
                      </w:rPr>
                    </m:ctrlPr>
                  </m:sSubPr>
                  <m:e>
                    <m:r>
                      <w:rPr>
                        <w:rFonts w:ascii="Cambria Math" w:hAnsi="Cambria Math" w:cs="Cambria Math"/>
                        <w:szCs w:val="24"/>
                      </w:rPr>
                      <m:t>f</m:t>
                    </m:r>
                  </m:e>
                  <m:sub>
                    <m:r>
                      <m:rPr>
                        <m:sty m:val="p"/>
                      </m:rPr>
                      <w:rPr>
                        <w:rFonts w:ascii="Cambria Math" w:hAnsi="Cambria Math" w:cs="Cambria Math"/>
                        <w:szCs w:val="24"/>
                      </w:rPr>
                      <m:t>max</m:t>
                    </m:r>
                  </m:sub>
                </m:sSub>
                <m:sSub>
                  <m:sSubPr>
                    <m:ctrlPr>
                      <w:rPr>
                        <w:rFonts w:ascii="Cambria Math" w:hAnsi="Cambria Math"/>
                      </w:rPr>
                    </m:ctrlPr>
                  </m:sSubPr>
                  <m:e>
                    <m:r>
                      <w:rPr>
                        <w:rFonts w:ascii="Cambria Math" w:hAnsi="Cambria Math" w:cs="Cambria Math"/>
                        <w:szCs w:val="24"/>
                      </w:rPr>
                      <m:t>V</m:t>
                    </m:r>
                  </m:e>
                  <m:sub>
                    <m:r>
                      <w:rPr>
                        <w:rFonts w:ascii="Cambria Math" w:hAnsi="Cambria Math" w:cs="Cambria Math"/>
                        <w:szCs w:val="24"/>
                      </w:rPr>
                      <m:t>p</m:t>
                    </m:r>
                  </m:sub>
                </m:sSub>
                <m:r>
                  <w:rPr>
                    <w:rFonts w:ascii="Cambria Math" w:hAnsi="Cambria Math" w:cs="Cambria Math"/>
                    <w:szCs w:val="24"/>
                  </w:rPr>
                  <m:t xml:space="preserve"> = 0.00353 </m:t>
                </m:r>
                <m:r>
                  <m:rPr>
                    <m:sty m:val="p"/>
                  </m:rPr>
                  <w:rPr>
                    <w:rFonts w:ascii="Cambria Math" w:hAnsi="Cambria Math" w:cs="Cambria Math"/>
                    <w:szCs w:val="24"/>
                  </w:rPr>
                  <m:t>V/µs</m:t>
                </m:r>
              </m:oMath>
            </m:oMathPara>
          </w:p>
        </w:tc>
        <w:tc>
          <w:tcPr>
            <w:tcW w:w="720" w:type="dxa"/>
            <w:tcMar>
              <w:top w:w="40" w:type="dxa"/>
              <w:left w:w="20" w:type="dxa"/>
              <w:bottom w:w="40" w:type="dxa"/>
              <w:right w:w="20" w:type="dxa"/>
            </w:tcMar>
            <w:vAlign w:val="center"/>
          </w:tcPr>
          <w:p w14:paraId="7BE289AE" w14:textId="77777777" w:rsidR="00DC55CF" w:rsidRDefault="00000000">
            <w:pPr>
              <w:keepNext/>
              <w:spacing w:before="40" w:after="40"/>
              <w:jc w:val="right"/>
            </w:pPr>
            <w:r>
              <w:t>(2.16)</w:t>
            </w:r>
          </w:p>
        </w:tc>
      </w:tr>
    </w:tbl>
    <w:p w14:paraId="7E79BF64" w14:textId="77777777" w:rsidR="00DC55CF" w:rsidRDefault="00000000">
      <w:pPr>
        <w:pStyle w:val="BodyText"/>
        <w:spacing w:before="30" w:after="76" w:line="278" w:lineRule="auto"/>
        <w:ind w:left="288" w:firstLine="0"/>
      </w:pPr>
      <w:r>
        <w:rPr>
          <w:i/>
          <w:sz w:val="23"/>
        </w:rPr>
        <w:t xml:space="preserve">where </w:t>
      </w:r>
      <w:r>
        <w:rPr>
          <w:sz w:val="23"/>
        </w:rPr>
        <w:t>1/β = G</w:t>
      </w:r>
      <w:r>
        <w:rPr>
          <w:sz w:val="23"/>
          <w:vertAlign w:val="subscript"/>
        </w:rPr>
        <w:t>2</w:t>
      </w:r>
      <w:r>
        <w:rPr>
          <w:sz w:val="23"/>
        </w:rPr>
        <w:t xml:space="preserve"> = 50.00 V/V, f</w:t>
      </w:r>
      <w:r>
        <w:rPr>
          <w:sz w:val="23"/>
          <w:vertAlign w:val="subscript"/>
        </w:rPr>
        <w:t>CL</w:t>
      </w:r>
      <w:r>
        <w:rPr>
          <w:sz w:val="23"/>
        </w:rPr>
        <w:t xml:space="preserve"> = β·GBW is the closed-loop −3 dB bandwidth, and A</w:t>
      </w:r>
      <w:r>
        <w:rPr>
          <w:sz w:val="23"/>
          <w:vertAlign w:val="subscript"/>
        </w:rPr>
        <w:t>loop</w:t>
      </w:r>
      <w:r>
        <w:rPr>
          <w:sz w:val="23"/>
        </w:rPr>
        <w:t>(f) = β·GBW/f is the loop gain.</w:t>
      </w:r>
    </w:p>
    <w:p w14:paraId="1FB06228" w14:textId="77777777" w:rsidR="00DC55CF" w:rsidRDefault="00000000">
      <w:pPr>
        <w:pStyle w:val="BodyText"/>
        <w:spacing w:after="68" w:line="278" w:lineRule="auto"/>
        <w:ind w:firstLine="0"/>
      </w:pPr>
      <w:r>
        <w:t>Quantitative comparison for 25EC1302E explains why the TI OPA2376 (2.2–5.5 V supply, GBW = 5.5 MHz, e</w:t>
      </w:r>
      <w:r>
        <w:rPr>
          <w:vertAlign w:val="subscript"/>
        </w:rPr>
        <w:t>n</w:t>
      </w:r>
      <w:r>
        <w:t xml:space="preserve"> = 7.5 nV/√Hz, SR = 2.0 V/µs, V</w:t>
      </w:r>
      <w:r>
        <w:rPr>
          <w:vertAlign w:val="subscript"/>
        </w:rPr>
        <w:t>OS</w:t>
      </w:r>
      <w:r>
        <w:t xml:space="preserve"> &lt;= 25 µV [14]) is selected in the theoretical reference design over the micropower OPA2333 (GBW = 350 kHz, e</w:t>
      </w:r>
      <w:r>
        <w:rPr>
          <w:vertAlign w:val="subscript"/>
        </w:rPr>
        <w:t>n</w:t>
      </w:r>
      <w:r>
        <w:t xml:space="preserve"> = 55 nV/√Hz, SR = 0.16 V/µs) and legacy LM741 (minimum ±5 V supply, ±2 V dropout, I</w:t>
      </w:r>
      <w:r>
        <w:rPr>
          <w:vertAlign w:val="subscript"/>
        </w:rPr>
        <w:t>B</w:t>
      </w:r>
      <w:r>
        <w:t xml:space="preserve"> = 80 nA): at G</w:t>
      </w:r>
      <w:r>
        <w:rPr>
          <w:vertAlign w:val="subscript"/>
        </w:rPr>
        <w:t>2</w:t>
      </w:r>
      <w:r>
        <w:t xml:space="preserve"> = 50.0 V/V, OPA2333 has f</w:t>
      </w:r>
      <w:r>
        <w:rPr>
          <w:vertAlign w:val="subscript"/>
        </w:rPr>
        <w:t>CL</w:t>
      </w:r>
      <w:r>
        <w:t xml:space="preserve"> = 7.0 kHz and a loop gain at 450 Hz of only 15.6× (23.8 dB), whereas OPA2376 provides f</w:t>
      </w:r>
      <w:r>
        <w:rPr>
          <w:vertAlign w:val="subscript"/>
        </w:rPr>
        <w:t>CL</w:t>
      </w:r>
      <w:r>
        <w:t xml:space="preserve"> = 110.0 kHz, a loop gain of 244.4× (47.8 dB), and 7.3× lower voltage noise.</w:t>
      </w:r>
    </w:p>
    <w:p w14:paraId="4CB251B3" w14:textId="77777777" w:rsidR="00DC55CF" w:rsidRDefault="00000000">
      <w:pPr>
        <w:pStyle w:val="Heading2"/>
        <w:spacing w:before="170" w:after="70"/>
      </w:pPr>
      <w:r>
        <w:rPr>
          <w:b/>
          <w:i w:val="0"/>
          <w:color w:val="1B365D"/>
          <w:sz w:val="28"/>
        </w:rPr>
        <w:lastRenderedPageBreak/>
        <w:t>2.6 Supply Rail Architecture, Theoretical Battery Runtime, and Biomedical Electrical Safety</w:t>
      </w:r>
    </w:p>
    <w:p w14:paraId="6FF53091" w14:textId="77777777" w:rsidR="00DC55CF" w:rsidRDefault="00000000">
      <w:pPr>
        <w:pStyle w:val="BodyText"/>
        <w:spacing w:after="68" w:line="278" w:lineRule="auto"/>
        <w:ind w:firstLine="0"/>
      </w:pPr>
      <w:r>
        <w:t>On the physical bench, the Arduino Uno is powered via USB from the host laptop and supplies regulated onboard power to the BioAmp EXG Pill (compatible with 3.3 V or 5.0 V [12]) and MPU-6050 breakout [16], preserving existing bench connections. For the theoretical portable AECD power-tree study (modeling a 3.7 V, 500 mAh Li-Po cell feeding TPS7A20 LDOs across 16.50 mA duty-cycled and 25.50 mA continuous current envelopes with 75%–85% usable capacity above the 3.44 V dropout threshold), the theoretical battery runtime window is:</w:t>
      </w:r>
    </w:p>
    <w:tbl>
      <w:tblPr>
        <w:tblW w:w="9640" w:type="dxa"/>
        <w:jc w:val="center"/>
        <w:tblLayout w:type="fixed"/>
        <w:tblLook w:val="04A0" w:firstRow="1" w:lastRow="0" w:firstColumn="1" w:lastColumn="0" w:noHBand="0" w:noVBand="1"/>
      </w:tblPr>
      <w:tblGrid>
        <w:gridCol w:w="720"/>
        <w:gridCol w:w="8200"/>
        <w:gridCol w:w="720"/>
      </w:tblGrid>
      <w:tr w:rsidR="00DC55CF" w14:paraId="663C11A2" w14:textId="77777777">
        <w:trPr>
          <w:cantSplit/>
          <w:jc w:val="center"/>
        </w:trPr>
        <w:tc>
          <w:tcPr>
            <w:tcW w:w="720" w:type="dxa"/>
            <w:tcMar>
              <w:top w:w="40" w:type="dxa"/>
              <w:left w:w="20" w:type="dxa"/>
              <w:bottom w:w="40" w:type="dxa"/>
              <w:right w:w="20" w:type="dxa"/>
            </w:tcMar>
            <w:vAlign w:val="center"/>
          </w:tcPr>
          <w:p w14:paraId="2C552423" w14:textId="77777777" w:rsidR="00DC55CF" w:rsidRDefault="00DC55CF"/>
        </w:tc>
        <w:tc>
          <w:tcPr>
            <w:tcW w:w="8200" w:type="dxa"/>
            <w:tcMar>
              <w:top w:w="40" w:type="dxa"/>
              <w:left w:w="20" w:type="dxa"/>
              <w:bottom w:w="40" w:type="dxa"/>
              <w:right w:w="20" w:type="dxa"/>
            </w:tcMar>
            <w:vAlign w:val="center"/>
          </w:tcPr>
          <w:p w14:paraId="59581720"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T</m:t>
                    </m:r>
                  </m:e>
                  <m:sub>
                    <m:r>
                      <m:rPr>
                        <m:sty m:val="p"/>
                      </m:rPr>
                      <w:rPr>
                        <w:rFonts w:ascii="Cambria Math" w:hAnsi="Cambria Math" w:cs="Cambria Math"/>
                        <w:szCs w:val="24"/>
                      </w:rPr>
                      <m:t>bat</m:t>
                    </m:r>
                  </m:sub>
                </m:sSub>
                <m:r>
                  <w:rPr>
                    <w:rFonts w:ascii="Cambria Math" w:hAnsi="Cambria Math" w:cs="Cambria Math"/>
                    <w:szCs w:val="24"/>
                  </w:rPr>
                  <m:t xml:space="preserve">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C</m:t>
                        </m:r>
                      </m:e>
                      <m:sub>
                        <m:r>
                          <m:rPr>
                            <m:sty m:val="p"/>
                          </m:rPr>
                          <w:rPr>
                            <w:rFonts w:ascii="Cambria Math" w:hAnsi="Cambria Math" w:cs="Cambria Math"/>
                            <w:szCs w:val="24"/>
                          </w:rPr>
                          <m:t>bat</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η</m:t>
                        </m:r>
                      </m:e>
                      <m:sub>
                        <m:r>
                          <m:rPr>
                            <m:sty m:val="p"/>
                          </m:rPr>
                          <w:rPr>
                            <w:rFonts w:ascii="Cambria Math" w:hAnsi="Cambria Math" w:cs="Cambria Math"/>
                            <w:szCs w:val="24"/>
                          </w:rPr>
                          <m:t>usable</m:t>
                        </m:r>
                      </m:sub>
                    </m:sSub>
                  </m:num>
                  <m:den>
                    <m:sSub>
                      <m:sSubPr>
                        <m:ctrlPr>
                          <w:rPr>
                            <w:rFonts w:ascii="Cambria Math" w:hAnsi="Cambria Math"/>
                          </w:rPr>
                        </m:ctrlPr>
                      </m:sSubPr>
                      <m:e>
                        <m:r>
                          <w:rPr>
                            <w:rFonts w:ascii="Cambria Math" w:hAnsi="Cambria Math" w:cs="Cambria Math"/>
                            <w:szCs w:val="24"/>
                          </w:rPr>
                          <m:t>I</m:t>
                        </m:r>
                      </m:e>
                      <m:sub>
                        <m:r>
                          <m:rPr>
                            <m:sty m:val="p"/>
                          </m:rPr>
                          <w:rPr>
                            <w:rFonts w:ascii="Cambria Math" w:hAnsi="Cambria Math" w:cs="Cambria Math"/>
                            <w:szCs w:val="24"/>
                          </w:rPr>
                          <m:t>total</m:t>
                        </m:r>
                      </m:sub>
                    </m:sSub>
                  </m:den>
                </m:f>
                <m:r>
                  <w:rPr>
                    <w:rFonts w:ascii="Cambria Math" w:hAnsi="Cambria Math" w:cs="Cambria Math"/>
                    <w:szCs w:val="24"/>
                  </w:rPr>
                  <m:t xml:space="preserve"> ∈ </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s="Cambria Math"/>
                            <w:szCs w:val="24"/>
                          </w:rPr>
                          <m:t>500 mAh × 0.75</m:t>
                        </m:r>
                      </m:num>
                      <m:den>
                        <m:r>
                          <m:rPr>
                            <m:sty m:val="p"/>
                          </m:rPr>
                          <w:rPr>
                            <w:rFonts w:ascii="Cambria Math" w:hAnsi="Cambria Math" w:cs="Cambria Math"/>
                            <w:szCs w:val="24"/>
                          </w:rPr>
                          <m:t>25.50 mA</m:t>
                        </m:r>
                      </m:den>
                    </m:f>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500 mAh × 0.85</m:t>
                        </m:r>
                      </m:num>
                      <m:den>
                        <m:r>
                          <m:rPr>
                            <m:sty m:val="p"/>
                          </m:rPr>
                          <w:rPr>
                            <w:rFonts w:ascii="Cambria Math" w:hAnsi="Cambria Math" w:cs="Cambria Math"/>
                            <w:szCs w:val="24"/>
                          </w:rPr>
                          <m:t>16.50 mA</m:t>
                        </m:r>
                      </m:den>
                    </m:f>
                  </m:e>
                </m:d>
                <m:r>
                  <w:rPr>
                    <w:rFonts w:ascii="Cambria Math" w:hAnsi="Cambria Math" w:cs="Cambria Math"/>
                    <w:szCs w:val="24"/>
                  </w:rPr>
                  <m:t xml:space="preserve"> = [14.7 </m:t>
                </m:r>
                <m:r>
                  <m:rPr>
                    <m:sty m:val="p"/>
                  </m:rPr>
                  <w:rPr>
                    <w:rFonts w:ascii="Cambria Math" w:hAnsi="Cambria Math" w:cs="Cambria Math"/>
                    <w:szCs w:val="24"/>
                  </w:rPr>
                  <m:t>h</m:t>
                </m:r>
                <m:r>
                  <w:rPr>
                    <w:rFonts w:ascii="Cambria Math" w:hAnsi="Cambria Math" w:cs="Cambria Math"/>
                    <w:szCs w:val="24"/>
                  </w:rPr>
                  <m:t xml:space="preserve">, 25.8 </m:t>
                </m:r>
                <m:r>
                  <m:rPr>
                    <m:sty m:val="p"/>
                  </m:rPr>
                  <w:rPr>
                    <w:rFonts w:ascii="Cambria Math" w:hAnsi="Cambria Math" w:cs="Cambria Math"/>
                    <w:szCs w:val="24"/>
                  </w:rPr>
                  <m:t>h</m:t>
                </m:r>
                <m:r>
                  <w:rPr>
                    <w:rFonts w:ascii="Cambria Math" w:hAnsi="Cambria Math" w:cs="Cambria Math"/>
                    <w:szCs w:val="24"/>
                  </w:rPr>
                  <m:t>]</m:t>
                </m:r>
              </m:oMath>
            </m:oMathPara>
          </w:p>
        </w:tc>
        <w:tc>
          <w:tcPr>
            <w:tcW w:w="720" w:type="dxa"/>
            <w:tcMar>
              <w:top w:w="40" w:type="dxa"/>
              <w:left w:w="20" w:type="dxa"/>
              <w:bottom w:w="40" w:type="dxa"/>
              <w:right w:w="20" w:type="dxa"/>
            </w:tcMar>
            <w:vAlign w:val="center"/>
          </w:tcPr>
          <w:p w14:paraId="237BFA3F" w14:textId="77777777" w:rsidR="00DC55CF" w:rsidRDefault="00000000">
            <w:pPr>
              <w:keepNext/>
              <w:spacing w:before="40" w:after="40"/>
              <w:jc w:val="right"/>
            </w:pPr>
            <w:r>
              <w:t>(2.17)</w:t>
            </w:r>
          </w:p>
        </w:tc>
      </w:tr>
    </w:tbl>
    <w:p w14:paraId="297D7062" w14:textId="77777777" w:rsidR="00DC55CF" w:rsidRDefault="00000000">
      <w:pPr>
        <w:pStyle w:val="BodyText"/>
        <w:spacing w:before="30" w:after="76" w:line="278" w:lineRule="auto"/>
        <w:ind w:left="288" w:firstLine="0"/>
      </w:pPr>
      <w:r>
        <w:rPr>
          <w:i/>
          <w:sz w:val="23"/>
        </w:rPr>
        <w:t xml:space="preserve">where </w:t>
      </w:r>
      <w:r>
        <w:rPr>
          <w:sz w:val="23"/>
        </w:rPr>
        <w:t>C</w:t>
      </w:r>
      <w:r>
        <w:rPr>
          <w:sz w:val="23"/>
          <w:vertAlign w:val="subscript"/>
        </w:rPr>
        <w:t>bat</w:t>
      </w:r>
      <w:r>
        <w:rPr>
          <w:sz w:val="23"/>
        </w:rPr>
        <w:t xml:space="preserve"> = 500 mAh is the nominal Li-Po capacity, η</w:t>
      </w:r>
      <w:r>
        <w:rPr>
          <w:sz w:val="23"/>
          <w:vertAlign w:val="subscript"/>
        </w:rPr>
        <w:t>usable</w:t>
      </w:r>
      <w:r>
        <w:rPr>
          <w:sz w:val="23"/>
        </w:rPr>
        <w:t xml:space="preserve"> ∈ [0.75, 0.85] is the pre-dropout discharge fraction, and I</w:t>
      </w:r>
      <w:r>
        <w:rPr>
          <w:sz w:val="23"/>
          <w:vertAlign w:val="subscript"/>
        </w:rPr>
        <w:t>total</w:t>
      </w:r>
      <w:r>
        <w:rPr>
          <w:sz w:val="23"/>
        </w:rPr>
        <w:t xml:space="preserve"> ∈ [16.50 mA, 25.50 mA] is the modeled portable current.</w:t>
      </w:r>
    </w:p>
    <w:p w14:paraId="4C4D3518" w14:textId="77777777" w:rsidR="00DC55CF" w:rsidRDefault="00000000">
      <w:pPr>
        <w:pStyle w:val="BodyText"/>
        <w:spacing w:after="68" w:line="278" w:lineRule="auto"/>
        <w:ind w:firstLine="0"/>
      </w:pPr>
      <w:r>
        <w:t>Biomedical Electrical Safety Frameworks (IEC 60601-1 &amp; ISO 14971): Connecting an Arduino Uno via a non-isolated USB cable to an AC-powered laptop creates a mains leakage hazard. Placing a 100 kΩ resistor on a 3.30 V or 5.0 V rail (33–50 µA) does NOT establish IEC 60601-1 compliance because: (1) Type BF Normal-Condition patient auxiliary DC current is limited to 10 µA (50 µA applies only to Single-Fault Condition) [6]; (2) regulator faults expose higher rail voltages; and (3) compliance requires &gt;= 4.0 mm 2-MOPP creepage/clearance and certified USB galvanic isolation or battery-only laptop operation (&gt;5 m from AC appliances per Upside Down Labs guidelines [12]). No safety certification is claimed.</w:t>
      </w:r>
    </w:p>
    <w:p w14:paraId="48FABD39" w14:textId="77777777" w:rsidR="00DC55CF" w:rsidRDefault="00000000">
      <w:pPr>
        <w:pStyle w:val="Heading2"/>
        <w:spacing w:before="170" w:after="70"/>
      </w:pPr>
      <w:r>
        <w:rPr>
          <w:b/>
          <w:i w:val="0"/>
          <w:color w:val="1B365D"/>
          <w:sz w:val="28"/>
        </w:rPr>
        <w:t>2.7 Six-Axis IMU (MPU-6050) Kinematics, Derivative Definitions, and Synchronization</w:t>
      </w:r>
    </w:p>
    <w:p w14:paraId="563A15F0" w14:textId="77777777" w:rsidR="00DC55CF" w:rsidRDefault="00000000">
      <w:pPr>
        <w:pStyle w:val="BodyText"/>
        <w:spacing w:after="68" w:line="278" w:lineRule="auto"/>
        <w:ind w:firstLine="0"/>
      </w:pPr>
      <w:r>
        <w:t>The TDK InvenSense MPU-6050 integrates a three-axis accelerometer (±4 g at 8192 LSB/g) and a three-axis gyroscope (±500 °/s at 65.5 LSB/(°/s), 42 Hz internal DLPF [16]). Because the MPU-6050 has no built-in magnetometer, absolute yaw around the vertical gravity vector is unobservable. Forearm pitch and roll relative to gravity are estimated via a discrete-time complementary filter (α = 0.98), while hand movement stability is quantified using exact angular derivatives:</w:t>
      </w:r>
    </w:p>
    <w:tbl>
      <w:tblPr>
        <w:tblW w:w="9640" w:type="dxa"/>
        <w:jc w:val="center"/>
        <w:tblLayout w:type="fixed"/>
        <w:tblLook w:val="04A0" w:firstRow="1" w:lastRow="0" w:firstColumn="1" w:lastColumn="0" w:noHBand="0" w:noVBand="1"/>
      </w:tblPr>
      <w:tblGrid>
        <w:gridCol w:w="720"/>
        <w:gridCol w:w="8200"/>
        <w:gridCol w:w="720"/>
      </w:tblGrid>
      <w:tr w:rsidR="00DC55CF" w14:paraId="5F0AEB52" w14:textId="77777777">
        <w:trPr>
          <w:cantSplit/>
          <w:jc w:val="center"/>
        </w:trPr>
        <w:tc>
          <w:tcPr>
            <w:tcW w:w="720" w:type="dxa"/>
            <w:tcMar>
              <w:top w:w="40" w:type="dxa"/>
              <w:left w:w="20" w:type="dxa"/>
              <w:bottom w:w="40" w:type="dxa"/>
              <w:right w:w="20" w:type="dxa"/>
            </w:tcMar>
            <w:vAlign w:val="center"/>
          </w:tcPr>
          <w:p w14:paraId="0D68770D" w14:textId="77777777" w:rsidR="00DC55CF" w:rsidRDefault="00DC55CF"/>
        </w:tc>
        <w:tc>
          <w:tcPr>
            <w:tcW w:w="8200" w:type="dxa"/>
            <w:tcMar>
              <w:top w:w="40" w:type="dxa"/>
              <w:left w:w="20" w:type="dxa"/>
              <w:bottom w:w="40" w:type="dxa"/>
              <w:right w:w="20" w:type="dxa"/>
            </w:tcMar>
            <w:vAlign w:val="center"/>
          </w:tcPr>
          <w:p w14:paraId="7BABDF8C"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θ</m:t>
                    </m:r>
                  </m:e>
                  <m:sub>
                    <m:r>
                      <m:rPr>
                        <m:sty m:val="p"/>
                      </m:rPr>
                      <w:rPr>
                        <w:rFonts w:ascii="Cambria Math" w:hAnsi="Cambria Math" w:cs="Cambria Math"/>
                        <w:szCs w:val="24"/>
                      </w:rPr>
                      <m:t>CF</m:t>
                    </m:r>
                  </m:sub>
                </m:sSub>
                <m:r>
                  <w:rPr>
                    <w:rFonts w:ascii="Cambria Math" w:hAnsi="Cambria Math" w:cs="Cambria Math"/>
                    <w:szCs w:val="24"/>
                  </w:rPr>
                  <m:t>[n] = α</m:t>
                </m:r>
                <m:d>
                  <m:dPr>
                    <m:ctrlPr>
                      <w:rPr>
                        <w:rFonts w:ascii="Cambria Math" w:hAnsi="Cambria Math"/>
                      </w:rPr>
                    </m:ctrlPr>
                  </m:dPr>
                  <m:e>
                    <m:sSub>
                      <m:sSubPr>
                        <m:ctrlPr>
                          <w:rPr>
                            <w:rFonts w:ascii="Cambria Math" w:hAnsi="Cambria Math"/>
                          </w:rPr>
                        </m:ctrlPr>
                      </m:sSubPr>
                      <m:e>
                        <m:r>
                          <w:rPr>
                            <w:rFonts w:ascii="Cambria Math" w:hAnsi="Cambria Math" w:cs="Cambria Math"/>
                            <w:szCs w:val="24"/>
                          </w:rPr>
                          <m:t>θ</m:t>
                        </m:r>
                      </m:e>
                      <m:sub>
                        <m:r>
                          <m:rPr>
                            <m:sty m:val="p"/>
                          </m:rPr>
                          <w:rPr>
                            <w:rFonts w:ascii="Cambria Math" w:hAnsi="Cambria Math" w:cs="Cambria Math"/>
                            <w:szCs w:val="24"/>
                          </w:rPr>
                          <m:t>CF</m:t>
                        </m:r>
                      </m:sub>
                    </m:sSub>
                    <m:r>
                      <w:rPr>
                        <w:rFonts w:ascii="Cambria Math" w:hAnsi="Cambria Math" w:cs="Cambria Math"/>
                        <w:szCs w:val="24"/>
                      </w:rPr>
                      <m:t xml:space="preserve">[n-1] + </m:t>
                    </m:r>
                    <m:sSub>
                      <m:sSubPr>
                        <m:ctrlPr>
                          <w:rPr>
                            <w:rFonts w:ascii="Cambria Math" w:hAnsi="Cambria Math"/>
                          </w:rPr>
                        </m:ctrlPr>
                      </m:sSubPr>
                      <m:e>
                        <m:r>
                          <w:rPr>
                            <w:rFonts w:ascii="Cambria Math" w:hAnsi="Cambria Math" w:cs="Cambria Math"/>
                            <w:szCs w:val="24"/>
                          </w:rPr>
                          <m:t>ω</m:t>
                        </m:r>
                      </m:e>
                      <m:sub>
                        <m:r>
                          <w:rPr>
                            <w:rFonts w:ascii="Cambria Math" w:hAnsi="Cambria Math" w:cs="Cambria Math"/>
                            <w:szCs w:val="24"/>
                          </w:rPr>
                          <m:t>y</m:t>
                        </m:r>
                      </m:sub>
                    </m:sSub>
                    <m:r>
                      <w:rPr>
                        <w:rFonts w:ascii="Cambria Math" w:hAnsi="Cambria Math" w:cs="Cambria Math"/>
                        <w:szCs w:val="24"/>
                      </w:rPr>
                      <m:t>[n]Δt</m:t>
                    </m:r>
                  </m:e>
                </m:d>
                <m:r>
                  <w:rPr>
                    <w:rFonts w:ascii="Cambria Math" w:hAnsi="Cambria Math" w:cs="Cambria Math"/>
                    <w:szCs w:val="24"/>
                  </w:rPr>
                  <m:t xml:space="preserve"> + (1-α)</m:t>
                </m:r>
                <m:sSub>
                  <m:sSubPr>
                    <m:ctrlPr>
                      <w:rPr>
                        <w:rFonts w:ascii="Cambria Math" w:hAnsi="Cambria Math"/>
                      </w:rPr>
                    </m:ctrlPr>
                  </m:sSubPr>
                  <m:e>
                    <m:r>
                      <w:rPr>
                        <w:rFonts w:ascii="Cambria Math" w:hAnsi="Cambria Math" w:cs="Cambria Math"/>
                        <w:szCs w:val="24"/>
                      </w:rPr>
                      <m:t>θ</m:t>
                    </m:r>
                  </m:e>
                  <m:sub>
                    <m:r>
                      <m:rPr>
                        <m:sty m:val="p"/>
                      </m:rPr>
                      <w:rPr>
                        <w:rFonts w:ascii="Cambria Math" w:hAnsi="Cambria Math" w:cs="Cambria Math"/>
                        <w:szCs w:val="24"/>
                      </w:rPr>
                      <m:t>acc</m:t>
                    </m:r>
                  </m:sub>
                </m:sSub>
                <m:r>
                  <w:rPr>
                    <w:rFonts w:ascii="Cambria Math" w:hAnsi="Cambria Math" w:cs="Cambria Math"/>
                    <w:szCs w:val="24"/>
                  </w:rPr>
                  <m:t xml:space="preserve">[n] ,   α = </m:t>
                </m:r>
                <m:f>
                  <m:fPr>
                    <m:ctrlPr>
                      <w:rPr>
                        <w:rFonts w:ascii="Cambria Math" w:hAnsi="Cambria Math"/>
                      </w:rPr>
                    </m:ctrlPr>
                  </m:fPr>
                  <m:num>
                    <m:r>
                      <w:rPr>
                        <w:rFonts w:ascii="Cambria Math" w:hAnsi="Cambria Math" w:cs="Cambria Math"/>
                        <w:szCs w:val="24"/>
                      </w:rPr>
                      <m:t>dω</m:t>
                    </m:r>
                  </m:num>
                  <m:den>
                    <m:r>
                      <w:rPr>
                        <w:rFonts w:ascii="Cambria Math" w:hAnsi="Cambria Math" w:cs="Cambria Math"/>
                        <w:szCs w:val="24"/>
                      </w:rPr>
                      <m:t>dt</m:t>
                    </m:r>
                  </m:den>
                </m:f>
                <m:r>
                  <w:rPr>
                    <w:rFonts w:ascii="Cambria Math" w:hAnsi="Cambria Math" w:cs="Cambria Math"/>
                    <w:szCs w:val="24"/>
                  </w:rPr>
                  <m:t xml:space="preserve"> = </m:t>
                </m:r>
                <m:f>
                  <m:fPr>
                    <m:ctrlPr>
                      <w:rPr>
                        <w:rFonts w:ascii="Cambria Math" w:hAnsi="Cambria Math"/>
                      </w:rPr>
                    </m:ctrlPr>
                  </m:fPr>
                  <m:num>
                    <m:sSup>
                      <m:sSupPr>
                        <m:ctrlPr>
                          <w:rPr>
                            <w:rFonts w:ascii="Cambria Math" w:hAnsi="Cambria Math"/>
                          </w:rPr>
                        </m:ctrlPr>
                      </m:sSupPr>
                      <m:e>
                        <m:r>
                          <w:rPr>
                            <w:rFonts w:ascii="Cambria Math" w:hAnsi="Cambria Math" w:cs="Cambria Math"/>
                            <w:szCs w:val="24"/>
                          </w:rPr>
                          <m:t>d</m:t>
                        </m:r>
                      </m:e>
                      <m:sup>
                        <m:r>
                          <w:rPr>
                            <w:rFonts w:ascii="Cambria Math" w:hAnsi="Cambria Math" w:cs="Cambria Math"/>
                            <w:szCs w:val="24"/>
                          </w:rPr>
                          <m:t>2</m:t>
                        </m:r>
                      </m:sup>
                    </m:sSup>
                    <m:r>
                      <w:rPr>
                        <w:rFonts w:ascii="Cambria Math" w:hAnsi="Cambria Math" w:cs="Cambria Math"/>
                        <w:szCs w:val="24"/>
                      </w:rPr>
                      <m:t>θ</m:t>
                    </m:r>
                  </m:num>
                  <m:den>
                    <m:r>
                      <w:rPr>
                        <w:rFonts w:ascii="Cambria Math" w:hAnsi="Cambria Math" w:cs="Cambria Math"/>
                        <w:szCs w:val="24"/>
                      </w:rPr>
                      <m:t>d</m:t>
                    </m:r>
                    <m:sSup>
                      <m:sSupPr>
                        <m:ctrlPr>
                          <w:rPr>
                            <w:rFonts w:ascii="Cambria Math" w:hAnsi="Cambria Math"/>
                          </w:rPr>
                        </m:ctrlPr>
                      </m:sSupPr>
                      <m:e>
                        <m:r>
                          <w:rPr>
                            <w:rFonts w:ascii="Cambria Math" w:hAnsi="Cambria Math" w:cs="Cambria Math"/>
                            <w:szCs w:val="24"/>
                          </w:rPr>
                          <m:t>t</m:t>
                        </m:r>
                      </m:e>
                      <m:sup>
                        <m:r>
                          <w:rPr>
                            <w:rFonts w:ascii="Cambria Math" w:hAnsi="Cambria Math" w:cs="Cambria Math"/>
                            <w:szCs w:val="24"/>
                          </w:rPr>
                          <m:t>2</m:t>
                        </m:r>
                      </m:sup>
                    </m:sSup>
                  </m:den>
                </m:f>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ζ</m:t>
                    </m:r>
                  </m:e>
                  <m:sub>
                    <m:r>
                      <w:rPr>
                        <w:rFonts w:ascii="Cambria Math" w:hAnsi="Cambria Math" w:cs="Cambria Math"/>
                        <w:szCs w:val="24"/>
                      </w:rPr>
                      <m:t>θ</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dα</m:t>
                    </m:r>
                  </m:num>
                  <m:den>
                    <m:r>
                      <w:rPr>
                        <w:rFonts w:ascii="Cambria Math" w:hAnsi="Cambria Math" w:cs="Cambria Math"/>
                        <w:szCs w:val="24"/>
                      </w:rPr>
                      <m:t>dt</m:t>
                    </m:r>
                  </m:den>
                </m:f>
                <m:r>
                  <w:rPr>
                    <w:rFonts w:ascii="Cambria Math" w:hAnsi="Cambria Math" w:cs="Cambria Math"/>
                    <w:szCs w:val="24"/>
                  </w:rPr>
                  <m:t xml:space="preserve"> = </m:t>
                </m:r>
                <m:f>
                  <m:fPr>
                    <m:ctrlPr>
                      <w:rPr>
                        <w:rFonts w:ascii="Cambria Math" w:hAnsi="Cambria Math"/>
                      </w:rPr>
                    </m:ctrlPr>
                  </m:fPr>
                  <m:num>
                    <m:sSup>
                      <m:sSupPr>
                        <m:ctrlPr>
                          <w:rPr>
                            <w:rFonts w:ascii="Cambria Math" w:hAnsi="Cambria Math"/>
                          </w:rPr>
                        </m:ctrlPr>
                      </m:sSupPr>
                      <m:e>
                        <m:r>
                          <w:rPr>
                            <w:rFonts w:ascii="Cambria Math" w:hAnsi="Cambria Math" w:cs="Cambria Math"/>
                            <w:szCs w:val="24"/>
                          </w:rPr>
                          <m:t>d</m:t>
                        </m:r>
                      </m:e>
                      <m:sup>
                        <m:r>
                          <w:rPr>
                            <w:rFonts w:ascii="Cambria Math" w:hAnsi="Cambria Math" w:cs="Cambria Math"/>
                            <w:szCs w:val="24"/>
                          </w:rPr>
                          <m:t>3</m:t>
                        </m:r>
                      </m:sup>
                    </m:sSup>
                    <m:r>
                      <w:rPr>
                        <w:rFonts w:ascii="Cambria Math" w:hAnsi="Cambria Math" w:cs="Cambria Math"/>
                        <w:szCs w:val="24"/>
                      </w:rPr>
                      <m:t>θ</m:t>
                    </m:r>
                  </m:num>
                  <m:den>
                    <m:r>
                      <w:rPr>
                        <w:rFonts w:ascii="Cambria Math" w:hAnsi="Cambria Math" w:cs="Cambria Math"/>
                        <w:szCs w:val="24"/>
                      </w:rPr>
                      <m:t>d</m:t>
                    </m:r>
                    <m:sSup>
                      <m:sSupPr>
                        <m:ctrlPr>
                          <w:rPr>
                            <w:rFonts w:ascii="Cambria Math" w:hAnsi="Cambria Math"/>
                          </w:rPr>
                        </m:ctrlPr>
                      </m:sSupPr>
                      <m:e>
                        <m:r>
                          <w:rPr>
                            <w:rFonts w:ascii="Cambria Math" w:hAnsi="Cambria Math" w:cs="Cambria Math"/>
                            <w:szCs w:val="24"/>
                          </w:rPr>
                          <m:t>t</m:t>
                        </m:r>
                      </m:e>
                      <m:sup>
                        <m:r>
                          <w:rPr>
                            <w:rFonts w:ascii="Cambria Math" w:hAnsi="Cambria Math" w:cs="Cambria Math"/>
                            <w:szCs w:val="24"/>
                          </w:rPr>
                          <m:t>3</m:t>
                        </m:r>
                      </m:sup>
                    </m:sSup>
                  </m:den>
                </m:f>
              </m:oMath>
            </m:oMathPara>
          </w:p>
        </w:tc>
        <w:tc>
          <w:tcPr>
            <w:tcW w:w="720" w:type="dxa"/>
            <w:tcMar>
              <w:top w:w="40" w:type="dxa"/>
              <w:left w:w="20" w:type="dxa"/>
              <w:bottom w:w="40" w:type="dxa"/>
              <w:right w:w="20" w:type="dxa"/>
            </w:tcMar>
            <w:vAlign w:val="center"/>
          </w:tcPr>
          <w:p w14:paraId="0BABF60C" w14:textId="77777777" w:rsidR="00DC55CF" w:rsidRDefault="00000000">
            <w:pPr>
              <w:keepNext/>
              <w:spacing w:before="40" w:after="40"/>
              <w:jc w:val="right"/>
            </w:pPr>
            <w:r>
              <w:t>(2.18)</w:t>
            </w:r>
          </w:p>
        </w:tc>
      </w:tr>
    </w:tbl>
    <w:p w14:paraId="40F29523" w14:textId="77777777" w:rsidR="00DC55CF" w:rsidRDefault="00000000">
      <w:pPr>
        <w:pStyle w:val="BodyText"/>
        <w:spacing w:before="30" w:after="76" w:line="278" w:lineRule="auto"/>
        <w:ind w:left="288" w:firstLine="0"/>
      </w:pPr>
      <w:r>
        <w:rPr>
          <w:i/>
          <w:sz w:val="23"/>
        </w:rPr>
        <w:t xml:space="preserve">where </w:t>
      </w:r>
      <w:r>
        <w:rPr>
          <w:sz w:val="23"/>
        </w:rPr>
        <w:t>θ</w:t>
      </w:r>
      <w:r>
        <w:rPr>
          <w:sz w:val="23"/>
          <w:vertAlign w:val="subscript"/>
        </w:rPr>
        <w:t>acc</w:t>
      </w:r>
      <w:r>
        <w:rPr>
          <w:sz w:val="23"/>
        </w:rPr>
        <w:t>[n] = atan2(−a</w:t>
      </w:r>
      <w:r>
        <w:rPr>
          <w:sz w:val="23"/>
          <w:vertAlign w:val="subscript"/>
        </w:rPr>
        <w:t>x</w:t>
      </w:r>
      <w:r>
        <w:rPr>
          <w:sz w:val="23"/>
        </w:rPr>
        <w:t>[n], √(a</w:t>
      </w:r>
      <w:r>
        <w:rPr>
          <w:sz w:val="23"/>
          <w:vertAlign w:val="subscript"/>
        </w:rPr>
        <w:t>y</w:t>
      </w:r>
      <w:r>
        <w:rPr>
          <w:sz w:val="23"/>
        </w:rPr>
        <w:t>^2[n] + a</w:t>
      </w:r>
      <w:r>
        <w:rPr>
          <w:sz w:val="23"/>
          <w:vertAlign w:val="subscript"/>
        </w:rPr>
        <w:t>z</w:t>
      </w:r>
      <w:r>
        <w:rPr>
          <w:sz w:val="23"/>
        </w:rPr>
        <w:t>^2[n])) is the accelerometer tilt estimate, ω</w:t>
      </w:r>
      <w:r>
        <w:rPr>
          <w:sz w:val="23"/>
          <w:vertAlign w:val="subscript"/>
        </w:rPr>
        <w:t>y</w:t>
      </w:r>
      <w:r>
        <w:rPr>
          <w:sz w:val="23"/>
        </w:rPr>
        <w:t xml:space="preserve"> = dθ/dt (in deg/s) is the pitch angular velocity (first derivative of angle), α = dω/dt = d</w:t>
      </w:r>
      <w:r>
        <w:rPr>
          <w:sz w:val="23"/>
          <w:vertAlign w:val="superscript"/>
        </w:rPr>
        <w:t>2</w:t>
      </w:r>
      <w:r>
        <w:rPr>
          <w:sz w:val="23"/>
        </w:rPr>
        <w:t>θ/dt</w:t>
      </w:r>
      <w:r>
        <w:rPr>
          <w:sz w:val="23"/>
          <w:vertAlign w:val="superscript"/>
        </w:rPr>
        <w:t>2</w:t>
      </w:r>
      <w:r>
        <w:rPr>
          <w:sz w:val="23"/>
        </w:rPr>
        <w:t xml:space="preserve"> (in deg/s</w:t>
      </w:r>
      <w:r>
        <w:rPr>
          <w:sz w:val="23"/>
          <w:vertAlign w:val="superscript"/>
        </w:rPr>
        <w:t>2</w:t>
      </w:r>
      <w:r>
        <w:rPr>
          <w:sz w:val="23"/>
        </w:rPr>
        <w:t>) is the angular acceleration (second derivative of angle), and ζ</w:t>
      </w:r>
      <w:r>
        <w:rPr>
          <w:sz w:val="23"/>
          <w:vertAlign w:val="subscript"/>
        </w:rPr>
        <w:t>θ</w:t>
      </w:r>
      <w:r>
        <w:rPr>
          <w:sz w:val="23"/>
        </w:rPr>
        <w:t xml:space="preserve"> = dα/dt = d</w:t>
      </w:r>
      <w:r>
        <w:rPr>
          <w:sz w:val="23"/>
          <w:vertAlign w:val="superscript"/>
        </w:rPr>
        <w:t>3</w:t>
      </w:r>
      <w:r>
        <w:rPr>
          <w:sz w:val="23"/>
        </w:rPr>
        <w:t>θ/dt</w:t>
      </w:r>
      <w:r>
        <w:rPr>
          <w:sz w:val="23"/>
          <w:vertAlign w:val="superscript"/>
        </w:rPr>
        <w:t>3</w:t>
      </w:r>
      <w:r>
        <w:rPr>
          <w:sz w:val="23"/>
        </w:rPr>
        <w:t xml:space="preserve"> (in deg/s</w:t>
      </w:r>
      <w:r>
        <w:rPr>
          <w:sz w:val="23"/>
          <w:vertAlign w:val="superscript"/>
        </w:rPr>
        <w:t>3</w:t>
      </w:r>
      <w:r>
        <w:rPr>
          <w:sz w:val="23"/>
        </w:rPr>
        <w:t>) is the angular jerk (third derivative of angle, correcting earlier guides; linear jerk is j = da/dt = d</w:t>
      </w:r>
      <w:r>
        <w:rPr>
          <w:sz w:val="23"/>
          <w:vertAlign w:val="superscript"/>
        </w:rPr>
        <w:t>3</w:t>
      </w:r>
      <w:r>
        <w:rPr>
          <w:sz w:val="23"/>
        </w:rPr>
        <w:t>x/dt</w:t>
      </w:r>
      <w:r>
        <w:rPr>
          <w:sz w:val="23"/>
          <w:vertAlign w:val="superscript"/>
        </w:rPr>
        <w:t>3</w:t>
      </w:r>
      <w:r>
        <w:rPr>
          <w:sz w:val="23"/>
        </w:rPr>
        <w:t>). Combining 14-byte I2C burst transfer at 400 kHz (382.5 µs), 42 Hz DLPF delay (4.8 ms [16]), and clock drift yields a 1.5–5.2 ms inter-channel timing skew budget.</w:t>
      </w:r>
    </w:p>
    <w:p w14:paraId="35502C38" w14:textId="77777777" w:rsidR="00DC55CF" w:rsidRDefault="00000000">
      <w:pPr>
        <w:pStyle w:val="Heading2"/>
        <w:spacing w:before="170" w:after="70"/>
      </w:pPr>
      <w:r>
        <w:rPr>
          <w:b/>
          <w:i w:val="0"/>
          <w:color w:val="1B365D"/>
          <w:sz w:val="28"/>
        </w:rPr>
        <w:t>2.8 Absence of Hardware PPG Sensor and Simulated Optical Model Boundaries</w:t>
      </w:r>
    </w:p>
    <w:p w14:paraId="5FBD2547" w14:textId="77777777" w:rsidR="00DC55CF" w:rsidRDefault="00000000">
      <w:pPr>
        <w:pStyle w:val="BodyText"/>
        <w:spacing w:after="68" w:line="278" w:lineRule="auto"/>
        <w:ind w:firstLine="0"/>
      </w:pPr>
      <w:r>
        <w:t>The confirmed physical hardware inventory contains no working optical photoplethysmography (PPG) sensor. Consequently, no measured heart rate (HR), arterial oxygen saturation (SpO</w:t>
      </w:r>
      <w:r>
        <w:rPr>
          <w:vertAlign w:val="subscript"/>
        </w:rPr>
        <w:t>2</w:t>
      </w:r>
      <w:r>
        <w:t>), blood flow, or pulse transit time (PTT) can be acquired from hardware. In the software laboratory, an optional synthetic optical generator (modeling a 660 nm Red / 880 nm IR MAX30102 sensor [15] under the modified Beer–Lambert relation [10], [12]) is retained strictly as a SIMULATED educational module:</w:t>
      </w:r>
    </w:p>
    <w:tbl>
      <w:tblPr>
        <w:tblW w:w="9640" w:type="dxa"/>
        <w:jc w:val="center"/>
        <w:tblLayout w:type="fixed"/>
        <w:tblLook w:val="04A0" w:firstRow="1" w:lastRow="0" w:firstColumn="1" w:lastColumn="0" w:noHBand="0" w:noVBand="1"/>
      </w:tblPr>
      <w:tblGrid>
        <w:gridCol w:w="720"/>
        <w:gridCol w:w="8200"/>
        <w:gridCol w:w="720"/>
      </w:tblGrid>
      <w:tr w:rsidR="00DC55CF" w14:paraId="7854BFDB" w14:textId="77777777">
        <w:trPr>
          <w:cantSplit/>
          <w:jc w:val="center"/>
        </w:trPr>
        <w:tc>
          <w:tcPr>
            <w:tcW w:w="720" w:type="dxa"/>
            <w:tcMar>
              <w:top w:w="40" w:type="dxa"/>
              <w:left w:w="20" w:type="dxa"/>
              <w:bottom w:w="40" w:type="dxa"/>
              <w:right w:w="20" w:type="dxa"/>
            </w:tcMar>
            <w:vAlign w:val="center"/>
          </w:tcPr>
          <w:p w14:paraId="764BF2D3" w14:textId="77777777" w:rsidR="00DC55CF" w:rsidRDefault="00DC55CF"/>
        </w:tc>
        <w:tc>
          <w:tcPr>
            <w:tcW w:w="8200" w:type="dxa"/>
            <w:tcMar>
              <w:top w:w="40" w:type="dxa"/>
              <w:left w:w="20" w:type="dxa"/>
              <w:bottom w:w="40" w:type="dxa"/>
              <w:right w:w="20" w:type="dxa"/>
            </w:tcMar>
            <w:vAlign w:val="center"/>
          </w:tcPr>
          <w:p w14:paraId="5AAF8748" w14:textId="77777777" w:rsidR="00DC55CF" w:rsidRDefault="00000000">
            <w:pPr>
              <w:keepNext/>
              <w:spacing w:before="40" w:after="40"/>
              <w:jc w:val="center"/>
            </w:pPr>
            <m:oMathPara>
              <m:oMathParaPr>
                <m:jc m:val="center"/>
              </m:oMathParaPr>
              <m:oMath>
                <m:r>
                  <w:rPr>
                    <w:rFonts w:ascii="Cambria Math" w:hAnsi="Cambria Math" w:cs="Cambria Math"/>
                    <w:szCs w:val="24"/>
                  </w:rPr>
                  <m:t xml:space="preserve">I(t, λ) = </m:t>
                </m:r>
                <m:sSub>
                  <m:sSubPr>
                    <m:ctrlPr>
                      <w:rPr>
                        <w:rFonts w:ascii="Cambria Math" w:hAnsi="Cambria Math"/>
                      </w:rPr>
                    </m:ctrlPr>
                  </m:sSubPr>
                  <m:e>
                    <m:r>
                      <w:rPr>
                        <w:rFonts w:ascii="Cambria Math" w:hAnsi="Cambria Math" w:cs="Cambria Math"/>
                        <w:szCs w:val="24"/>
                      </w:rPr>
                      <m:t>I</m:t>
                    </m:r>
                  </m:e>
                  <m:sub>
                    <m:r>
                      <w:rPr>
                        <w:rFonts w:ascii="Cambria Math" w:hAnsi="Cambria Math" w:cs="Cambria Math"/>
                        <w:szCs w:val="24"/>
                      </w:rPr>
                      <m:t>0</m:t>
                    </m:r>
                  </m:sub>
                </m:sSub>
                <m:r>
                  <w:rPr>
                    <w:rFonts w:ascii="Cambria Math" w:hAnsi="Cambria Math" w:cs="Cambria Math"/>
                    <w:szCs w:val="24"/>
                  </w:rPr>
                  <m:t xml:space="preserve">(λ) </m:t>
                </m:r>
                <m:r>
                  <m:rPr>
                    <m:sty m:val="p"/>
                  </m:rPr>
                  <w:rPr>
                    <w:rFonts w:ascii="Cambria Math" w:hAnsi="Cambria Math" w:cs="Cambria Math"/>
                    <w:szCs w:val="24"/>
                  </w:rPr>
                  <m:t>exp</m:t>
                </m:r>
                <m:d>
                  <m:dPr>
                    <m:begChr m:val="["/>
                    <m:endChr m:val="]"/>
                    <m:ctrlPr>
                      <w:rPr>
                        <w:rFonts w:ascii="Cambria Math" w:hAnsi="Cambria Math"/>
                      </w:rPr>
                    </m:ctrlPr>
                  </m:dPr>
                  <m:e>
                    <m:r>
                      <w:rPr>
                        <w:rFonts w:ascii="Cambria Math" w:hAnsi="Cambria Math" w:cs="Cambria Math"/>
                        <w:szCs w:val="24"/>
                      </w:rPr>
                      <m:t>-ε(λ) c d(t)</m:t>
                    </m:r>
                  </m:e>
                </m:d>
                <m:r>
                  <w:rPr>
                    <w:rFonts w:ascii="Cambria Math" w:hAnsi="Cambria Math" w:cs="Cambria Math"/>
                    <w:szCs w:val="24"/>
                  </w:rPr>
                  <m:t xml:space="preserve"> ,    R = </m:t>
                </m:r>
                <m:f>
                  <m:fPr>
                    <m:ctrlPr>
                      <w:rPr>
                        <w:rFonts w:ascii="Cambria Math" w:hAnsi="Cambria Math"/>
                      </w:rPr>
                    </m:ctrlPr>
                  </m:fPr>
                  <m:num>
                    <m:sSub>
                      <m:sSubPr>
                        <m:ctrlPr>
                          <w:rPr>
                            <w:rFonts w:ascii="Cambria Math" w:hAnsi="Cambria Math"/>
                          </w:rPr>
                        </m:ctrlPr>
                      </m:sSubPr>
                      <m:e>
                        <m:r>
                          <w:rPr>
                            <w:rFonts w:ascii="Cambria Math" w:hAnsi="Cambria Math" w:cs="Cambria Math"/>
                            <w:szCs w:val="24"/>
                          </w:rPr>
                          <m:t>I</m:t>
                        </m:r>
                      </m:e>
                      <m:sub>
                        <m:r>
                          <m:rPr>
                            <m:sty m:val="p"/>
                          </m:rPr>
                          <w:rPr>
                            <w:rFonts w:ascii="Cambria Math" w:hAnsi="Cambria Math" w:cs="Cambria Math"/>
                            <w:szCs w:val="24"/>
                          </w:rPr>
                          <m:t>AC,660</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I</m:t>
                        </m:r>
                      </m:e>
                      <m:sub>
                        <m:r>
                          <m:rPr>
                            <m:sty m:val="p"/>
                          </m:rPr>
                          <w:rPr>
                            <w:rFonts w:ascii="Cambria Math" w:hAnsi="Cambria Math" w:cs="Cambria Math"/>
                            <w:szCs w:val="24"/>
                          </w:rPr>
                          <m:t>DC,660</m:t>
                        </m:r>
                      </m:sub>
                    </m:sSub>
                  </m:num>
                  <m:den>
                    <m:sSub>
                      <m:sSubPr>
                        <m:ctrlPr>
                          <w:rPr>
                            <w:rFonts w:ascii="Cambria Math" w:hAnsi="Cambria Math"/>
                          </w:rPr>
                        </m:ctrlPr>
                      </m:sSubPr>
                      <m:e>
                        <m:r>
                          <w:rPr>
                            <w:rFonts w:ascii="Cambria Math" w:hAnsi="Cambria Math" w:cs="Cambria Math"/>
                            <w:szCs w:val="24"/>
                          </w:rPr>
                          <m:t>I</m:t>
                        </m:r>
                      </m:e>
                      <m:sub>
                        <m:r>
                          <m:rPr>
                            <m:sty m:val="p"/>
                          </m:rPr>
                          <w:rPr>
                            <w:rFonts w:ascii="Cambria Math" w:hAnsi="Cambria Math" w:cs="Cambria Math"/>
                            <w:szCs w:val="24"/>
                          </w:rPr>
                          <m:t>AC,880</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I</m:t>
                        </m:r>
                      </m:e>
                      <m:sub>
                        <m:r>
                          <m:rPr>
                            <m:sty m:val="p"/>
                          </m:rPr>
                          <w:rPr>
                            <w:rFonts w:ascii="Cambria Math" w:hAnsi="Cambria Math" w:cs="Cambria Math"/>
                            <w:szCs w:val="24"/>
                          </w:rPr>
                          <m:t>DC,880</m:t>
                        </m:r>
                      </m:sub>
                    </m:sSub>
                  </m:den>
                </m:f>
              </m:oMath>
            </m:oMathPara>
          </w:p>
        </w:tc>
        <w:tc>
          <w:tcPr>
            <w:tcW w:w="720" w:type="dxa"/>
            <w:tcMar>
              <w:top w:w="40" w:type="dxa"/>
              <w:left w:w="20" w:type="dxa"/>
              <w:bottom w:w="40" w:type="dxa"/>
              <w:right w:w="20" w:type="dxa"/>
            </w:tcMar>
            <w:vAlign w:val="center"/>
          </w:tcPr>
          <w:p w14:paraId="1AE5AE19" w14:textId="77777777" w:rsidR="00DC55CF" w:rsidRDefault="00000000">
            <w:pPr>
              <w:keepNext/>
              <w:spacing w:before="40" w:after="40"/>
              <w:jc w:val="right"/>
            </w:pPr>
            <w:r>
              <w:t>(2.19)</w:t>
            </w:r>
          </w:p>
        </w:tc>
      </w:tr>
    </w:tbl>
    <w:p w14:paraId="66513F66" w14:textId="77777777" w:rsidR="00DC55CF" w:rsidRDefault="00000000">
      <w:pPr>
        <w:pStyle w:val="BodyText"/>
        <w:spacing w:before="30" w:after="76" w:line="278" w:lineRule="auto"/>
        <w:ind w:left="288" w:firstLine="0"/>
      </w:pPr>
      <w:r>
        <w:rPr>
          <w:i/>
          <w:sz w:val="23"/>
        </w:rPr>
        <w:t xml:space="preserve">where </w:t>
      </w:r>
      <w:r>
        <w:rPr>
          <w:sz w:val="23"/>
        </w:rPr>
        <w:t>I(t,λ) is the simulated backscattered optical intensity and R is the synthetic red-to-infrared ratio-of-ratios. All outputs from Equation (2.19) and Figure 10(b) are explicitly labelled SIMULATED and excluded from hardware conclusions [10], [18].</w:t>
      </w:r>
    </w:p>
    <w:p w14:paraId="55FA1C39" w14:textId="77777777" w:rsidR="00DC55CF" w:rsidRDefault="00000000">
      <w:pPr>
        <w:keepNext/>
        <w:spacing w:before="50" w:after="20"/>
        <w:jc w:val="center"/>
      </w:pPr>
      <w:r>
        <w:rPr>
          <w:noProof/>
        </w:rPr>
        <w:drawing>
          <wp:inline distT="0" distB="0" distL="0" distR="0" wp14:anchorId="428BC09E" wp14:editId="066956D4">
            <wp:extent cx="3657600" cy="1594095"/>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imu_ppg_integration.png"/>
                    <pic:cNvPicPr/>
                  </pic:nvPicPr>
                  <pic:blipFill>
                    <a:blip r:embed="rId17"/>
                    <a:stretch>
                      <a:fillRect/>
                    </a:stretch>
                  </pic:blipFill>
                  <pic:spPr>
                    <a:xfrm>
                      <a:off x="0" y="0"/>
                      <a:ext cx="3657600" cy="1594095"/>
                    </a:xfrm>
                    <a:prstGeom prst="rect">
                      <a:avLst/>
                    </a:prstGeom>
                  </pic:spPr>
                </pic:pic>
              </a:graphicData>
            </a:graphic>
          </wp:inline>
        </w:drawing>
      </w:r>
    </w:p>
    <w:p w14:paraId="77198D52" w14:textId="77777777" w:rsidR="00DC55CF" w:rsidRDefault="00000000">
      <w:pPr>
        <w:pStyle w:val="figurecaption"/>
        <w:spacing w:before="20" w:after="60" w:line="269" w:lineRule="auto"/>
        <w:jc w:val="center"/>
      </w:pPr>
      <w:r>
        <w:rPr>
          <w:b/>
          <w:color w:val="1B365D"/>
          <w:sz w:val="21"/>
        </w:rPr>
        <w:t xml:space="preserve">Figure 10: </w:t>
      </w:r>
      <w:r>
        <w:rPr>
          <w:i/>
          <w:color w:val="000000"/>
          <w:sz w:val="21"/>
        </w:rPr>
        <w:t>Executed sensor-processing simulations: (a) MPU-6050 complementary filter (α = 0.98, pitch RMSE = 0.53°, yaw unreferenced) vs. uncompensated gyro drift (6.52°) [SIMULATED]; (b) optional synthetic optical pulse extraction (Est. HR = 73.92 BPM vs. 74.0 BPM true) — strictly SIMULATED ONLY as no working PPG sensor exists in hardware.</w:t>
      </w:r>
    </w:p>
    <w:p w14:paraId="2A4F8218" w14:textId="77777777" w:rsidR="00DC55CF" w:rsidRDefault="00000000">
      <w:pPr>
        <w:pStyle w:val="Heading2"/>
        <w:spacing w:before="170" w:after="70"/>
      </w:pPr>
      <w:r>
        <w:rPr>
          <w:b/>
          <w:i w:val="0"/>
          <w:color w:val="1B365D"/>
          <w:sz w:val="28"/>
        </w:rPr>
        <w:t>2.9 Digital Signal Processing (DSP), Rate Distinction, and 35-Second Task Protocol</w:t>
      </w:r>
    </w:p>
    <w:p w14:paraId="473E9D92" w14:textId="77777777" w:rsidR="00DC55CF" w:rsidRDefault="00000000">
      <w:pPr>
        <w:pStyle w:val="BodyText"/>
        <w:spacing w:after="68" w:line="278" w:lineRule="auto"/>
        <w:ind w:firstLine="0"/>
      </w:pPr>
      <w:r>
        <w:t>Because the exact Arduino Uno revision on the bench is unconfirmed, ADC quantization is parameterized across candidate revisions rather than assumed uniform. Comparing the provisional classic Arduino Uno R3 10-bit SAR ADC (ATmega328P, V</w:t>
      </w:r>
      <w:r>
        <w:rPr>
          <w:vertAlign w:val="subscript"/>
        </w:rPr>
        <w:t>FS</w:t>
      </w:r>
      <w:r>
        <w:t xml:space="preserve"> = 5.00 V, 1024 levels), the Arduino Uno R4 14-bit SAR ADC (Renesas RA4M1, V</w:t>
      </w:r>
      <w:r>
        <w:rPr>
          <w:vertAlign w:val="subscript"/>
        </w:rPr>
        <w:t>FS</w:t>
      </w:r>
      <w:r>
        <w:t xml:space="preserve"> = 5.00 V, 16384 levels) [17], and the theoretical 12-bit 3.30 V reference model (f</w:t>
      </w:r>
      <w:r>
        <w:rPr>
          <w:vertAlign w:val="subscript"/>
        </w:rPr>
        <w:t>s,ADC</w:t>
      </w:r>
      <w:r>
        <w:t xml:space="preserve"> = 4000 Hz decimated 4:1 to 1000 Hz) yields:</w:t>
      </w:r>
    </w:p>
    <w:tbl>
      <w:tblPr>
        <w:tblW w:w="9640" w:type="dxa"/>
        <w:jc w:val="center"/>
        <w:tblLayout w:type="fixed"/>
        <w:tblLook w:val="04A0" w:firstRow="1" w:lastRow="0" w:firstColumn="1" w:lastColumn="0" w:noHBand="0" w:noVBand="1"/>
      </w:tblPr>
      <w:tblGrid>
        <w:gridCol w:w="720"/>
        <w:gridCol w:w="8200"/>
        <w:gridCol w:w="720"/>
      </w:tblGrid>
      <w:tr w:rsidR="00DC55CF" w14:paraId="15A476A6" w14:textId="77777777">
        <w:trPr>
          <w:cantSplit/>
          <w:jc w:val="center"/>
        </w:trPr>
        <w:tc>
          <w:tcPr>
            <w:tcW w:w="720" w:type="dxa"/>
            <w:tcMar>
              <w:top w:w="40" w:type="dxa"/>
              <w:left w:w="20" w:type="dxa"/>
              <w:bottom w:w="40" w:type="dxa"/>
              <w:right w:w="20" w:type="dxa"/>
            </w:tcMar>
            <w:vAlign w:val="center"/>
          </w:tcPr>
          <w:p w14:paraId="482FD57C" w14:textId="77777777" w:rsidR="00DC55CF" w:rsidRDefault="00DC55CF"/>
        </w:tc>
        <w:tc>
          <w:tcPr>
            <w:tcW w:w="8200" w:type="dxa"/>
            <w:tcMar>
              <w:top w:w="40" w:type="dxa"/>
              <w:left w:w="20" w:type="dxa"/>
              <w:bottom w:w="40" w:type="dxa"/>
              <w:right w:w="20" w:type="dxa"/>
            </w:tcMar>
            <w:vAlign w:val="center"/>
          </w:tcPr>
          <w:p w14:paraId="6E1DE204"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Δ</m:t>
                    </m:r>
                  </m:e>
                  <m:sub>
                    <m:r>
                      <m:rPr>
                        <m:sty m:val="p"/>
                      </m:rPr>
                      <w:rPr>
                        <w:rFonts w:ascii="Cambria Math" w:hAnsi="Cambria Math" w:cs="Cambria Math"/>
                        <w:szCs w:val="24"/>
                      </w:rPr>
                      <m:t>q,R3</m:t>
                    </m:r>
                  </m:sub>
                </m:sSub>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5.00 V</m:t>
                    </m:r>
                  </m:num>
                  <m:den>
                    <m:sSup>
                      <m:sSupPr>
                        <m:ctrlPr>
                          <w:rPr>
                            <w:rFonts w:ascii="Cambria Math" w:hAnsi="Cambria Math"/>
                          </w:rPr>
                        </m:ctrlPr>
                      </m:sSupPr>
                      <m:e>
                        <m:r>
                          <w:rPr>
                            <w:rFonts w:ascii="Cambria Math" w:hAnsi="Cambria Math" w:cs="Cambria Math"/>
                            <w:szCs w:val="24"/>
                          </w:rPr>
                          <m:t>2</m:t>
                        </m:r>
                      </m:e>
                      <m:sup>
                        <m:r>
                          <w:rPr>
                            <w:rFonts w:ascii="Cambria Math" w:hAnsi="Cambria Math" w:cs="Cambria Math"/>
                            <w:szCs w:val="24"/>
                          </w:rPr>
                          <m:t>10</m:t>
                        </m:r>
                      </m:sup>
                    </m:sSup>
                  </m:den>
                </m:f>
                <m:r>
                  <w:rPr>
                    <w:rFonts w:ascii="Cambria Math" w:hAnsi="Cambria Math" w:cs="Cambria Math"/>
                    <w:szCs w:val="24"/>
                  </w:rPr>
                  <m:t xml:space="preserve"> = 4.883 </m:t>
                </m:r>
                <m:r>
                  <m:rPr>
                    <m:sty m:val="p"/>
                  </m:rPr>
                  <w:rPr>
                    <w:rFonts w:ascii="Cambria Math" w:hAnsi="Cambria Math" w:cs="Cambria Math"/>
                    <w:szCs w:val="24"/>
                  </w:rPr>
                  <m:t>mV</m:t>
                </m:r>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Δ</m:t>
                    </m:r>
                  </m:e>
                  <m:sub>
                    <m:r>
                      <m:rPr>
                        <m:sty m:val="p"/>
                      </m:rPr>
                      <w:rPr>
                        <w:rFonts w:ascii="Cambria Math" w:hAnsi="Cambria Math" w:cs="Cambria Math"/>
                        <w:szCs w:val="24"/>
                      </w:rPr>
                      <m:t>q,R4</m:t>
                    </m:r>
                  </m:sub>
                </m:sSub>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5.00 V</m:t>
                    </m:r>
                  </m:num>
                  <m:den>
                    <m:sSup>
                      <m:sSupPr>
                        <m:ctrlPr>
                          <w:rPr>
                            <w:rFonts w:ascii="Cambria Math" w:hAnsi="Cambria Math"/>
                          </w:rPr>
                        </m:ctrlPr>
                      </m:sSupPr>
                      <m:e>
                        <m:r>
                          <w:rPr>
                            <w:rFonts w:ascii="Cambria Math" w:hAnsi="Cambria Math" w:cs="Cambria Math"/>
                            <w:szCs w:val="24"/>
                          </w:rPr>
                          <m:t>2</m:t>
                        </m:r>
                      </m:e>
                      <m:sup>
                        <m:r>
                          <w:rPr>
                            <w:rFonts w:ascii="Cambria Math" w:hAnsi="Cambria Math" w:cs="Cambria Math"/>
                            <w:szCs w:val="24"/>
                          </w:rPr>
                          <m:t>14</m:t>
                        </m:r>
                      </m:sup>
                    </m:sSup>
                  </m:den>
                </m:f>
                <m:r>
                  <w:rPr>
                    <w:rFonts w:ascii="Cambria Math" w:hAnsi="Cambria Math" w:cs="Cambria Math"/>
                    <w:szCs w:val="24"/>
                  </w:rPr>
                  <m:t xml:space="preserve"> = 0.305 </m:t>
                </m:r>
                <m:r>
                  <m:rPr>
                    <m:sty m:val="p"/>
                  </m:rPr>
                  <w:rPr>
                    <w:rFonts w:ascii="Cambria Math" w:hAnsi="Cambria Math" w:cs="Cambria Math"/>
                    <w:szCs w:val="24"/>
                  </w:rPr>
                  <m:t>mV</m:t>
                </m:r>
                <m:r>
                  <w:rPr>
                    <w:rFonts w:ascii="Cambria Math" w:hAnsi="Cambria Math" w:cs="Cambria Math"/>
                    <w:szCs w:val="24"/>
                  </w:rPr>
                  <m:t xml:space="preserve"> ,   </m:t>
                </m:r>
                <m:sSub>
                  <m:sSubPr>
                    <m:ctrlPr>
                      <w:rPr>
                        <w:rFonts w:ascii="Cambria Math" w:hAnsi="Cambria Math"/>
                      </w:rPr>
                    </m:ctrlPr>
                  </m:sSubPr>
                  <m:e>
                    <m:r>
                      <m:rPr>
                        <m:sty m:val="p"/>
                      </m:rPr>
                      <w:rPr>
                        <w:rFonts w:ascii="Cambria Math" w:hAnsi="Cambria Math" w:cs="Cambria Math"/>
                        <w:szCs w:val="24"/>
                      </w:rPr>
                      <m:t>SQNR</m:t>
                    </m:r>
                  </m:e>
                  <m:sub>
                    <m:r>
                      <m:rPr>
                        <m:sty m:val="p"/>
                      </m:rPr>
                      <w:rPr>
                        <w:rFonts w:ascii="Cambria Math" w:hAnsi="Cambria Math" w:cs="Cambria Math"/>
                        <w:szCs w:val="24"/>
                      </w:rPr>
                      <m:t>ref</m:t>
                    </m:r>
                  </m:sub>
                </m:sSub>
                <m:r>
                  <w:rPr>
                    <w:rFonts w:ascii="Cambria Math" w:hAnsi="Cambria Math" w:cs="Cambria Math"/>
                    <w:szCs w:val="24"/>
                  </w:rPr>
                  <m:t xml:space="preserve"> = 80.48 </m:t>
                </m:r>
                <m:r>
                  <m:rPr>
                    <m:sty m:val="p"/>
                  </m:rPr>
                  <w:rPr>
                    <w:rFonts w:ascii="Cambria Math" w:hAnsi="Cambria Math" w:cs="Cambria Math"/>
                    <w:szCs w:val="24"/>
                  </w:rPr>
                  <m:t>dB</m:t>
                </m:r>
              </m:oMath>
            </m:oMathPara>
          </w:p>
        </w:tc>
        <w:tc>
          <w:tcPr>
            <w:tcW w:w="720" w:type="dxa"/>
            <w:tcMar>
              <w:top w:w="40" w:type="dxa"/>
              <w:left w:w="20" w:type="dxa"/>
              <w:bottom w:w="40" w:type="dxa"/>
              <w:right w:w="20" w:type="dxa"/>
            </w:tcMar>
            <w:vAlign w:val="center"/>
          </w:tcPr>
          <w:p w14:paraId="0B74A9D8" w14:textId="77777777" w:rsidR="00DC55CF" w:rsidRDefault="00000000">
            <w:pPr>
              <w:keepNext/>
              <w:spacing w:before="40" w:after="40"/>
              <w:jc w:val="right"/>
            </w:pPr>
            <w:r>
              <w:t>(2.20)</w:t>
            </w:r>
          </w:p>
        </w:tc>
      </w:tr>
    </w:tbl>
    <w:p w14:paraId="6168741A" w14:textId="77777777" w:rsidR="00DC55CF" w:rsidRDefault="00000000">
      <w:pPr>
        <w:pStyle w:val="BodyText"/>
        <w:spacing w:before="30" w:after="76" w:line="278" w:lineRule="auto"/>
        <w:ind w:left="288" w:firstLine="0"/>
      </w:pPr>
      <w:r>
        <w:rPr>
          <w:i/>
          <w:sz w:val="23"/>
        </w:rPr>
        <w:t xml:space="preserve">where </w:t>
      </w:r>
      <w:r>
        <w:rPr>
          <w:sz w:val="23"/>
        </w:rPr>
        <w:t>Δ</w:t>
      </w:r>
      <w:r>
        <w:rPr>
          <w:sz w:val="23"/>
          <w:vertAlign w:val="subscript"/>
        </w:rPr>
        <w:t>q,R3</w:t>
      </w:r>
      <w:r>
        <w:rPr>
          <w:sz w:val="23"/>
        </w:rPr>
        <w:t xml:space="preserve"> = 4.883 mV is the provisional Uno R3 10-bit step size, Δ</w:t>
      </w:r>
      <w:r>
        <w:rPr>
          <w:sz w:val="23"/>
          <w:vertAlign w:val="subscript"/>
        </w:rPr>
        <w:t>q,R4</w:t>
      </w:r>
      <w:r>
        <w:rPr>
          <w:sz w:val="23"/>
        </w:rPr>
        <w:t xml:space="preserve"> = 0.305 mV is the Uno R4 14-bit step size, and Δ</w:t>
      </w:r>
      <w:r>
        <w:rPr>
          <w:sz w:val="23"/>
          <w:vertAlign w:val="subscript"/>
        </w:rPr>
        <w:t>q,ref</w:t>
      </w:r>
      <w:r>
        <w:rPr>
          <w:sz w:val="23"/>
        </w:rPr>
        <w:t xml:space="preserve"> = 805.66 µV (SQNR</w:t>
      </w:r>
      <w:r>
        <w:rPr>
          <w:sz w:val="23"/>
          <w:vertAlign w:val="subscript"/>
        </w:rPr>
        <w:t>ref</w:t>
      </w:r>
      <w:r>
        <w:rPr>
          <w:sz w:val="23"/>
        </w:rPr>
        <w:t xml:space="preserve"> = 80.48 dB) is the theoretical 12-bit reference step size. System analysis strictly distinguishes three rates (Table 5): (1) internal MCU ADC sampling rate f</w:t>
      </w:r>
      <w:r>
        <w:rPr>
          <w:sz w:val="23"/>
          <w:vertAlign w:val="subscript"/>
        </w:rPr>
        <w:t>s,ADC</w:t>
      </w:r>
      <w:r>
        <w:rPr>
          <w:sz w:val="23"/>
        </w:rPr>
        <w:t xml:space="preserve"> (~500 Hz in legacy PRD vs. 4000 Hz in theoretical reference), (2) serial UART packet rate f</w:t>
      </w:r>
      <w:r>
        <w:rPr>
          <w:sz w:val="23"/>
          <w:vertAlign w:val="subscript"/>
        </w:rPr>
        <w:t>s,ser</w:t>
      </w:r>
      <w:r>
        <w:rPr>
          <w:sz w:val="23"/>
        </w:rPr>
        <w:t xml:space="preserve"> (~250 Hz in legacy PRD, Nyquist 125 Hz), and (3) frontend UI plot refresh rate f</w:t>
      </w:r>
      <w:r>
        <w:rPr>
          <w:sz w:val="23"/>
          <w:vertAlign w:val="subscript"/>
        </w:rPr>
        <w:t>UI</w:t>
      </w:r>
      <w:r>
        <w:rPr>
          <w:sz w:val="23"/>
        </w:rPr>
        <w:t xml:space="preserve"> (~30–60 FPS rendering).</w:t>
      </w:r>
    </w:p>
    <w:p w14:paraId="7F3AF351" w14:textId="77777777" w:rsidR="00DC55CF" w:rsidRDefault="00000000">
      <w:pPr>
        <w:pStyle w:val="tablehead"/>
        <w:keepNext/>
        <w:spacing w:before="100" w:after="40"/>
        <w:jc w:val="left"/>
      </w:pPr>
      <w:r>
        <w:rPr>
          <w:b/>
          <w:color w:val="1B365D"/>
          <w:sz w:val="21"/>
        </w:rPr>
        <w:t xml:space="preserve">Table 5: </w:t>
      </w:r>
      <w:r>
        <w:rPr>
          <w:b/>
          <w:color w:val="000000"/>
          <w:sz w:val="21"/>
        </w:rPr>
        <w:t>Sampling Regimes, Nyquist Alias Boundaries, ADC Resolution Examples, and Rate Distinction</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1"/>
        <w:gridCol w:w="1657"/>
        <w:gridCol w:w="1369"/>
        <w:gridCol w:w="1297"/>
        <w:gridCol w:w="1874"/>
        <w:gridCol w:w="1802"/>
      </w:tblGrid>
      <w:tr w:rsidR="00DC55CF" w14:paraId="0A82E704" w14:textId="77777777">
        <w:trPr>
          <w:cantSplit/>
          <w:tblHeader/>
          <w:jc w:val="center"/>
        </w:trPr>
        <w:tc>
          <w:tcPr>
            <w:tcW w:w="1800" w:type="dxa"/>
            <w:shd w:val="clear" w:color="auto" w:fill="1B365D"/>
            <w:tcMar>
              <w:top w:w="36" w:type="dxa"/>
              <w:left w:w="75" w:type="dxa"/>
              <w:bottom w:w="36" w:type="dxa"/>
              <w:right w:w="75" w:type="dxa"/>
            </w:tcMar>
            <w:vAlign w:val="center"/>
          </w:tcPr>
          <w:p w14:paraId="13955D85" w14:textId="77777777" w:rsidR="00DC55CF" w:rsidRDefault="00000000">
            <w:pPr>
              <w:keepNext/>
              <w:spacing w:before="20" w:after="20" w:line="252" w:lineRule="auto"/>
              <w:jc w:val="center"/>
            </w:pPr>
            <w:r>
              <w:rPr>
                <w:b/>
                <w:color w:val="FFFFFF"/>
                <w:sz w:val="21"/>
              </w:rPr>
              <w:t>Acquisition / Display Regime</w:t>
            </w:r>
          </w:p>
        </w:tc>
        <w:tc>
          <w:tcPr>
            <w:tcW w:w="1655" w:type="dxa"/>
            <w:shd w:val="clear" w:color="auto" w:fill="1B365D"/>
            <w:tcMar>
              <w:top w:w="36" w:type="dxa"/>
              <w:left w:w="75" w:type="dxa"/>
              <w:bottom w:w="36" w:type="dxa"/>
              <w:right w:w="75" w:type="dxa"/>
            </w:tcMar>
            <w:vAlign w:val="center"/>
          </w:tcPr>
          <w:p w14:paraId="64316ACA" w14:textId="77777777" w:rsidR="00DC55CF" w:rsidRDefault="00000000">
            <w:pPr>
              <w:keepNext/>
              <w:spacing w:before="20" w:after="20" w:line="252" w:lineRule="auto"/>
              <w:jc w:val="center"/>
            </w:pPr>
            <w:r>
              <w:rPr>
                <w:b/>
                <w:color w:val="FFFFFF"/>
                <w:sz w:val="21"/>
              </w:rPr>
              <w:t>Signal Pathway</w:t>
            </w:r>
          </w:p>
        </w:tc>
        <w:tc>
          <w:tcPr>
            <w:tcW w:w="1368" w:type="dxa"/>
            <w:shd w:val="clear" w:color="auto" w:fill="1B365D"/>
            <w:tcMar>
              <w:top w:w="36" w:type="dxa"/>
              <w:left w:w="75" w:type="dxa"/>
              <w:bottom w:w="36" w:type="dxa"/>
              <w:right w:w="75" w:type="dxa"/>
            </w:tcMar>
            <w:vAlign w:val="center"/>
          </w:tcPr>
          <w:p w14:paraId="56DABF6B" w14:textId="77777777" w:rsidR="00DC55CF" w:rsidRDefault="00000000">
            <w:pPr>
              <w:keepNext/>
              <w:spacing w:before="20" w:after="20" w:line="252" w:lineRule="auto"/>
              <w:jc w:val="center"/>
            </w:pPr>
            <w:r>
              <w:rPr>
                <w:b/>
                <w:color w:val="FFFFFF"/>
                <w:sz w:val="21"/>
              </w:rPr>
              <w:t>Rate (fs or FPS)</w:t>
            </w:r>
          </w:p>
        </w:tc>
        <w:tc>
          <w:tcPr>
            <w:tcW w:w="1296" w:type="dxa"/>
            <w:shd w:val="clear" w:color="auto" w:fill="1B365D"/>
            <w:tcMar>
              <w:top w:w="36" w:type="dxa"/>
              <w:left w:w="75" w:type="dxa"/>
              <w:bottom w:w="36" w:type="dxa"/>
              <w:right w:w="75" w:type="dxa"/>
            </w:tcMar>
            <w:vAlign w:val="center"/>
          </w:tcPr>
          <w:p w14:paraId="20EE4543" w14:textId="77777777" w:rsidR="00DC55CF" w:rsidRDefault="00000000">
            <w:pPr>
              <w:keepNext/>
              <w:spacing w:before="20" w:after="20" w:line="252" w:lineRule="auto"/>
              <w:jc w:val="center"/>
            </w:pPr>
            <w:r>
              <w:rPr>
                <w:b/>
                <w:color w:val="FFFFFF"/>
                <w:sz w:val="21"/>
              </w:rPr>
              <w:t>Effective Nyquist</w:t>
            </w:r>
          </w:p>
        </w:tc>
        <w:tc>
          <w:tcPr>
            <w:tcW w:w="1872" w:type="dxa"/>
            <w:shd w:val="clear" w:color="auto" w:fill="1B365D"/>
            <w:tcMar>
              <w:top w:w="36" w:type="dxa"/>
              <w:left w:w="75" w:type="dxa"/>
              <w:bottom w:w="36" w:type="dxa"/>
              <w:right w:w="75" w:type="dxa"/>
            </w:tcMar>
            <w:vAlign w:val="center"/>
          </w:tcPr>
          <w:p w14:paraId="6FE3E990" w14:textId="77777777" w:rsidR="00DC55CF" w:rsidRDefault="00000000">
            <w:pPr>
              <w:keepNext/>
              <w:spacing w:before="20" w:after="20" w:line="252" w:lineRule="auto"/>
              <w:jc w:val="center"/>
            </w:pPr>
            <w:r>
              <w:rPr>
                <w:b/>
                <w:color w:val="FFFFFF"/>
                <w:sz w:val="21"/>
              </w:rPr>
              <w:t>ADC Resolution &amp; Step Size</w:t>
            </w:r>
          </w:p>
        </w:tc>
        <w:tc>
          <w:tcPr>
            <w:tcW w:w="1800" w:type="dxa"/>
            <w:shd w:val="clear" w:color="auto" w:fill="1B365D"/>
            <w:tcMar>
              <w:top w:w="36" w:type="dxa"/>
              <w:left w:w="75" w:type="dxa"/>
              <w:bottom w:w="36" w:type="dxa"/>
              <w:right w:w="75" w:type="dxa"/>
            </w:tcMar>
            <w:vAlign w:val="center"/>
          </w:tcPr>
          <w:p w14:paraId="15842B6E" w14:textId="77777777" w:rsidR="00DC55CF" w:rsidRDefault="00000000">
            <w:pPr>
              <w:keepNext/>
              <w:spacing w:before="20" w:after="20" w:line="252" w:lineRule="auto"/>
              <w:jc w:val="center"/>
            </w:pPr>
            <w:r>
              <w:rPr>
                <w:b/>
                <w:color w:val="FFFFFF"/>
                <w:sz w:val="21"/>
              </w:rPr>
              <w:t>Spectral &amp; Aliasing Boundary</w:t>
            </w:r>
          </w:p>
        </w:tc>
      </w:tr>
      <w:tr w:rsidR="00DC55CF" w14:paraId="68753B5E" w14:textId="77777777">
        <w:trPr>
          <w:cantSplit/>
          <w:jc w:val="center"/>
        </w:trPr>
        <w:tc>
          <w:tcPr>
            <w:tcW w:w="1800" w:type="dxa"/>
            <w:tcMar>
              <w:top w:w="18" w:type="dxa"/>
              <w:left w:w="70" w:type="dxa"/>
              <w:bottom w:w="18" w:type="dxa"/>
              <w:right w:w="70" w:type="dxa"/>
            </w:tcMar>
            <w:vAlign w:val="center"/>
          </w:tcPr>
          <w:p w14:paraId="5AE545F0" w14:textId="77777777" w:rsidR="00DC55CF" w:rsidRDefault="00000000">
            <w:pPr>
              <w:spacing w:before="16" w:after="16" w:line="254" w:lineRule="auto"/>
            </w:pPr>
            <w:r>
              <w:rPr>
                <w:b/>
                <w:sz w:val="20"/>
              </w:rPr>
              <w:t>Arduino Uno R3 (Provisional Ex.)</w:t>
            </w:r>
          </w:p>
        </w:tc>
        <w:tc>
          <w:tcPr>
            <w:tcW w:w="1655" w:type="dxa"/>
            <w:tcMar>
              <w:top w:w="18" w:type="dxa"/>
              <w:left w:w="70" w:type="dxa"/>
              <w:bottom w:w="18" w:type="dxa"/>
              <w:right w:w="70" w:type="dxa"/>
            </w:tcMar>
            <w:vAlign w:val="center"/>
          </w:tcPr>
          <w:p w14:paraId="28B8FEF3" w14:textId="77777777" w:rsidR="00DC55CF" w:rsidRDefault="00000000">
            <w:pPr>
              <w:spacing w:before="16" w:after="16" w:line="254" w:lineRule="auto"/>
            </w:pPr>
            <w:r>
              <w:rPr>
                <w:sz w:val="20"/>
              </w:rPr>
              <w:t>1-Ch BioAmp sEMG (~500 Hz int / ~250 Hz ser)</w:t>
            </w:r>
          </w:p>
        </w:tc>
        <w:tc>
          <w:tcPr>
            <w:tcW w:w="1368" w:type="dxa"/>
            <w:tcMar>
              <w:top w:w="18" w:type="dxa"/>
              <w:left w:w="70" w:type="dxa"/>
              <w:bottom w:w="18" w:type="dxa"/>
              <w:right w:w="70" w:type="dxa"/>
            </w:tcMar>
            <w:vAlign w:val="center"/>
          </w:tcPr>
          <w:p w14:paraId="5C19864B" w14:textId="77777777" w:rsidR="00DC55CF" w:rsidRDefault="00000000">
            <w:pPr>
              <w:spacing w:before="16" w:after="16" w:line="254" w:lineRule="auto"/>
            </w:pPr>
            <w:r>
              <w:rPr>
                <w:sz w:val="20"/>
              </w:rPr>
              <w:t>500 Hz ADC / 250 Hz Serial</w:t>
            </w:r>
          </w:p>
        </w:tc>
        <w:tc>
          <w:tcPr>
            <w:tcW w:w="1296" w:type="dxa"/>
            <w:tcMar>
              <w:top w:w="18" w:type="dxa"/>
              <w:left w:w="70" w:type="dxa"/>
              <w:bottom w:w="18" w:type="dxa"/>
              <w:right w:w="70" w:type="dxa"/>
            </w:tcMar>
            <w:vAlign w:val="center"/>
          </w:tcPr>
          <w:p w14:paraId="5A41D92A" w14:textId="77777777" w:rsidR="00DC55CF" w:rsidRDefault="00000000">
            <w:pPr>
              <w:spacing w:before="16" w:after="16" w:line="254" w:lineRule="auto"/>
            </w:pPr>
            <w:r>
              <w:rPr>
                <w:sz w:val="20"/>
              </w:rPr>
              <w:t>250 Hz (ADC) / 125 Hz (Ser)</w:t>
            </w:r>
          </w:p>
        </w:tc>
        <w:tc>
          <w:tcPr>
            <w:tcW w:w="1872" w:type="dxa"/>
            <w:tcMar>
              <w:top w:w="18" w:type="dxa"/>
              <w:left w:w="70" w:type="dxa"/>
              <w:bottom w:w="18" w:type="dxa"/>
              <w:right w:w="70" w:type="dxa"/>
            </w:tcMar>
            <w:vAlign w:val="center"/>
          </w:tcPr>
          <w:p w14:paraId="2B350C02" w14:textId="77777777" w:rsidR="00DC55CF" w:rsidRDefault="00000000">
            <w:pPr>
              <w:spacing w:before="16" w:after="16" w:line="254" w:lineRule="auto"/>
            </w:pPr>
            <w:r>
              <w:rPr>
                <w:sz w:val="20"/>
              </w:rPr>
              <w:t>10-bit SAR (ATmega328P, Δq = 4.883 mV @ 5V)</w:t>
            </w:r>
          </w:p>
        </w:tc>
        <w:tc>
          <w:tcPr>
            <w:tcW w:w="1800" w:type="dxa"/>
            <w:tcMar>
              <w:top w:w="18" w:type="dxa"/>
              <w:left w:w="70" w:type="dxa"/>
              <w:bottom w:w="18" w:type="dxa"/>
              <w:right w:w="70" w:type="dxa"/>
            </w:tcMar>
            <w:vAlign w:val="center"/>
          </w:tcPr>
          <w:p w14:paraId="2D1A63D9" w14:textId="77777777" w:rsidR="00DC55CF" w:rsidRDefault="00000000">
            <w:pPr>
              <w:spacing w:before="16" w:after="16" w:line="254" w:lineRule="auto"/>
            </w:pPr>
            <w:r>
              <w:rPr>
                <w:sz w:val="20"/>
              </w:rPr>
              <w:t>Full 20–450 Hz band unsupported at 250/500 Hz</w:t>
            </w:r>
          </w:p>
        </w:tc>
      </w:tr>
      <w:tr w:rsidR="00DC55CF" w14:paraId="25C3DF3F" w14:textId="77777777">
        <w:trPr>
          <w:cantSplit/>
          <w:jc w:val="center"/>
        </w:trPr>
        <w:tc>
          <w:tcPr>
            <w:tcW w:w="1800" w:type="dxa"/>
            <w:shd w:val="clear" w:color="auto" w:fill="F4F7FA"/>
            <w:tcMar>
              <w:top w:w="18" w:type="dxa"/>
              <w:left w:w="70" w:type="dxa"/>
              <w:bottom w:w="18" w:type="dxa"/>
              <w:right w:w="70" w:type="dxa"/>
            </w:tcMar>
            <w:vAlign w:val="center"/>
          </w:tcPr>
          <w:p w14:paraId="7473868C" w14:textId="77777777" w:rsidR="00DC55CF" w:rsidRDefault="00000000">
            <w:pPr>
              <w:spacing w:before="16" w:after="16" w:line="254" w:lineRule="auto"/>
            </w:pPr>
            <w:r>
              <w:rPr>
                <w:b/>
                <w:sz w:val="20"/>
              </w:rPr>
              <w:t>Arduino Uno R4 (Revision Option)</w:t>
            </w:r>
          </w:p>
        </w:tc>
        <w:tc>
          <w:tcPr>
            <w:tcW w:w="1655" w:type="dxa"/>
            <w:shd w:val="clear" w:color="auto" w:fill="F4F7FA"/>
            <w:tcMar>
              <w:top w:w="18" w:type="dxa"/>
              <w:left w:w="70" w:type="dxa"/>
              <w:bottom w:w="18" w:type="dxa"/>
              <w:right w:w="70" w:type="dxa"/>
            </w:tcMar>
            <w:vAlign w:val="center"/>
          </w:tcPr>
          <w:p w14:paraId="0EFD9D4D" w14:textId="77777777" w:rsidR="00DC55CF" w:rsidRDefault="00000000">
            <w:pPr>
              <w:spacing w:before="16" w:after="16" w:line="254" w:lineRule="auto"/>
            </w:pPr>
            <w:r>
              <w:rPr>
                <w:sz w:val="20"/>
              </w:rPr>
              <w:t>1-Ch BioAmp sEMG (Configurable ADC)</w:t>
            </w:r>
          </w:p>
        </w:tc>
        <w:tc>
          <w:tcPr>
            <w:tcW w:w="1368" w:type="dxa"/>
            <w:shd w:val="clear" w:color="auto" w:fill="F4F7FA"/>
            <w:tcMar>
              <w:top w:w="18" w:type="dxa"/>
              <w:left w:w="70" w:type="dxa"/>
              <w:bottom w:w="18" w:type="dxa"/>
              <w:right w:w="70" w:type="dxa"/>
            </w:tcMar>
            <w:vAlign w:val="center"/>
          </w:tcPr>
          <w:p w14:paraId="328850F1" w14:textId="77777777" w:rsidR="00DC55CF" w:rsidRDefault="00000000">
            <w:pPr>
              <w:spacing w:before="16" w:after="16" w:line="254" w:lineRule="auto"/>
            </w:pPr>
            <w:r>
              <w:rPr>
                <w:sz w:val="20"/>
              </w:rPr>
              <w:t>Up to 1000+ Hz (If verified)</w:t>
            </w:r>
          </w:p>
        </w:tc>
        <w:tc>
          <w:tcPr>
            <w:tcW w:w="1296" w:type="dxa"/>
            <w:shd w:val="clear" w:color="auto" w:fill="F4F7FA"/>
            <w:tcMar>
              <w:top w:w="18" w:type="dxa"/>
              <w:left w:w="70" w:type="dxa"/>
              <w:bottom w:w="18" w:type="dxa"/>
              <w:right w:w="70" w:type="dxa"/>
            </w:tcMar>
            <w:vAlign w:val="center"/>
          </w:tcPr>
          <w:p w14:paraId="3295E958" w14:textId="77777777" w:rsidR="00DC55CF" w:rsidRDefault="00000000">
            <w:pPr>
              <w:spacing w:before="16" w:after="16" w:line="254" w:lineRule="auto"/>
            </w:pPr>
            <w:r>
              <w:rPr>
                <w:sz w:val="20"/>
              </w:rPr>
              <w:t>≥ 500 Hz (If fs ≥ 1 kHz)</w:t>
            </w:r>
          </w:p>
        </w:tc>
        <w:tc>
          <w:tcPr>
            <w:tcW w:w="1872" w:type="dxa"/>
            <w:shd w:val="clear" w:color="auto" w:fill="F4F7FA"/>
            <w:tcMar>
              <w:top w:w="18" w:type="dxa"/>
              <w:left w:w="70" w:type="dxa"/>
              <w:bottom w:w="18" w:type="dxa"/>
              <w:right w:w="70" w:type="dxa"/>
            </w:tcMar>
            <w:vAlign w:val="center"/>
          </w:tcPr>
          <w:p w14:paraId="3C25ACDC" w14:textId="77777777" w:rsidR="00DC55CF" w:rsidRDefault="00000000">
            <w:pPr>
              <w:spacing w:before="16" w:after="16" w:line="254" w:lineRule="auto"/>
            </w:pPr>
            <w:r>
              <w:rPr>
                <w:sz w:val="20"/>
              </w:rPr>
              <w:t>14-bit SAR (Renesas RA4M1, Δq = 0.305 mV @ 5V)</w:t>
            </w:r>
          </w:p>
        </w:tc>
        <w:tc>
          <w:tcPr>
            <w:tcW w:w="1800" w:type="dxa"/>
            <w:shd w:val="clear" w:color="auto" w:fill="F4F7FA"/>
            <w:tcMar>
              <w:top w:w="18" w:type="dxa"/>
              <w:left w:w="70" w:type="dxa"/>
              <w:bottom w:w="18" w:type="dxa"/>
              <w:right w:w="70" w:type="dxa"/>
            </w:tcMar>
            <w:vAlign w:val="center"/>
          </w:tcPr>
          <w:p w14:paraId="0C65503D" w14:textId="77777777" w:rsidR="00DC55CF" w:rsidRDefault="00000000">
            <w:pPr>
              <w:spacing w:before="16" w:after="16" w:line="254" w:lineRule="auto"/>
            </w:pPr>
            <w:r>
              <w:rPr>
                <w:sz w:val="20"/>
              </w:rPr>
              <w:t>Requires bench board &amp; firmware confirmation</w:t>
            </w:r>
          </w:p>
        </w:tc>
      </w:tr>
      <w:tr w:rsidR="00DC55CF" w14:paraId="7D279321" w14:textId="77777777">
        <w:trPr>
          <w:cantSplit/>
          <w:jc w:val="center"/>
        </w:trPr>
        <w:tc>
          <w:tcPr>
            <w:tcW w:w="1800" w:type="dxa"/>
            <w:tcMar>
              <w:top w:w="18" w:type="dxa"/>
              <w:left w:w="70" w:type="dxa"/>
              <w:bottom w:w="18" w:type="dxa"/>
              <w:right w:w="70" w:type="dxa"/>
            </w:tcMar>
            <w:vAlign w:val="center"/>
          </w:tcPr>
          <w:p w14:paraId="6658385F" w14:textId="77777777" w:rsidR="00DC55CF" w:rsidRDefault="00000000">
            <w:pPr>
              <w:spacing w:before="16" w:after="16" w:line="254" w:lineRule="auto"/>
            </w:pPr>
            <w:r>
              <w:rPr>
                <w:b/>
                <w:sz w:val="20"/>
              </w:rPr>
              <w:t>Theoretical AECD Reference Sim</w:t>
            </w:r>
          </w:p>
        </w:tc>
        <w:tc>
          <w:tcPr>
            <w:tcW w:w="1655" w:type="dxa"/>
            <w:tcMar>
              <w:top w:w="18" w:type="dxa"/>
              <w:left w:w="70" w:type="dxa"/>
              <w:bottom w:w="18" w:type="dxa"/>
              <w:right w:w="70" w:type="dxa"/>
            </w:tcMar>
            <w:vAlign w:val="center"/>
          </w:tcPr>
          <w:p w14:paraId="61776F19" w14:textId="77777777" w:rsidR="00DC55CF" w:rsidRDefault="00000000">
            <w:pPr>
              <w:spacing w:before="16" w:after="16" w:line="254" w:lineRule="auto"/>
            </w:pPr>
            <w:r>
              <w:rPr>
                <w:sz w:val="20"/>
              </w:rPr>
              <w:t>Simulated 20–450 Hz sEMG Chain</w:t>
            </w:r>
          </w:p>
        </w:tc>
        <w:tc>
          <w:tcPr>
            <w:tcW w:w="1368" w:type="dxa"/>
            <w:tcMar>
              <w:top w:w="18" w:type="dxa"/>
              <w:left w:w="70" w:type="dxa"/>
              <w:bottom w:w="18" w:type="dxa"/>
              <w:right w:w="70" w:type="dxa"/>
            </w:tcMar>
            <w:vAlign w:val="center"/>
          </w:tcPr>
          <w:p w14:paraId="3DEE0313" w14:textId="77777777" w:rsidR="00DC55CF" w:rsidRDefault="00000000">
            <w:pPr>
              <w:spacing w:before="16" w:after="16" w:line="254" w:lineRule="auto"/>
            </w:pPr>
            <w:r>
              <w:rPr>
                <w:sz w:val="20"/>
              </w:rPr>
              <w:t>4000 Hz Primary -&gt; ÷4 FIR to 1000 Hz</w:t>
            </w:r>
          </w:p>
        </w:tc>
        <w:tc>
          <w:tcPr>
            <w:tcW w:w="1296" w:type="dxa"/>
            <w:tcMar>
              <w:top w:w="18" w:type="dxa"/>
              <w:left w:w="70" w:type="dxa"/>
              <w:bottom w:w="18" w:type="dxa"/>
              <w:right w:w="70" w:type="dxa"/>
            </w:tcMar>
            <w:vAlign w:val="center"/>
          </w:tcPr>
          <w:p w14:paraId="6EF8C671" w14:textId="77777777" w:rsidR="00DC55CF" w:rsidRDefault="00000000">
            <w:pPr>
              <w:spacing w:before="16" w:after="16" w:line="254" w:lineRule="auto"/>
            </w:pPr>
            <w:r>
              <w:rPr>
                <w:sz w:val="20"/>
              </w:rPr>
              <w:t>2000 Hz (ADC) / 500 Hz (DSP)</w:t>
            </w:r>
          </w:p>
        </w:tc>
        <w:tc>
          <w:tcPr>
            <w:tcW w:w="1872" w:type="dxa"/>
            <w:tcMar>
              <w:top w:w="18" w:type="dxa"/>
              <w:left w:w="70" w:type="dxa"/>
              <w:bottom w:w="18" w:type="dxa"/>
              <w:right w:w="70" w:type="dxa"/>
            </w:tcMar>
            <w:vAlign w:val="center"/>
          </w:tcPr>
          <w:p w14:paraId="58E1D562" w14:textId="77777777" w:rsidR="00DC55CF" w:rsidRDefault="00000000">
            <w:pPr>
              <w:spacing w:before="16" w:after="16" w:line="254" w:lineRule="auto"/>
            </w:pPr>
            <w:r>
              <w:rPr>
                <w:sz w:val="20"/>
              </w:rPr>
              <w:t>12-bit Reference (3.30 V, Δq = 805.7 µV, 80.5 dB)</w:t>
            </w:r>
          </w:p>
        </w:tc>
        <w:tc>
          <w:tcPr>
            <w:tcW w:w="1800" w:type="dxa"/>
            <w:tcMar>
              <w:top w:w="18" w:type="dxa"/>
              <w:left w:w="70" w:type="dxa"/>
              <w:bottom w:w="18" w:type="dxa"/>
              <w:right w:w="70" w:type="dxa"/>
            </w:tcMar>
            <w:vAlign w:val="center"/>
          </w:tcPr>
          <w:p w14:paraId="6AC40603" w14:textId="77777777" w:rsidR="00DC55CF" w:rsidRDefault="00000000">
            <w:pPr>
              <w:spacing w:before="16" w:after="16" w:line="254" w:lineRule="auto"/>
            </w:pPr>
            <w:r>
              <w:rPr>
                <w:sz w:val="20"/>
              </w:rPr>
              <w:t>−71.73 dB analog alias rejection @ 3550 Hz</w:t>
            </w:r>
          </w:p>
        </w:tc>
      </w:tr>
      <w:tr w:rsidR="00DC55CF" w14:paraId="65EAFD84" w14:textId="77777777">
        <w:trPr>
          <w:cantSplit/>
          <w:jc w:val="center"/>
        </w:trPr>
        <w:tc>
          <w:tcPr>
            <w:tcW w:w="1800" w:type="dxa"/>
            <w:shd w:val="clear" w:color="auto" w:fill="F4F7FA"/>
            <w:tcMar>
              <w:top w:w="18" w:type="dxa"/>
              <w:left w:w="70" w:type="dxa"/>
              <w:bottom w:w="18" w:type="dxa"/>
              <w:right w:w="70" w:type="dxa"/>
            </w:tcMar>
            <w:vAlign w:val="center"/>
          </w:tcPr>
          <w:p w14:paraId="7244445C" w14:textId="77777777" w:rsidR="00DC55CF" w:rsidRDefault="00000000">
            <w:pPr>
              <w:spacing w:before="16" w:after="16" w:line="254" w:lineRule="auto"/>
            </w:pPr>
            <w:r>
              <w:rPr>
                <w:b/>
                <w:sz w:val="20"/>
              </w:rPr>
              <w:lastRenderedPageBreak/>
              <w:t>MPU-6050 6-Axis IMU Stream</w:t>
            </w:r>
          </w:p>
        </w:tc>
        <w:tc>
          <w:tcPr>
            <w:tcW w:w="1655" w:type="dxa"/>
            <w:shd w:val="clear" w:color="auto" w:fill="F4F7FA"/>
            <w:tcMar>
              <w:top w:w="18" w:type="dxa"/>
              <w:left w:w="70" w:type="dxa"/>
              <w:bottom w:w="18" w:type="dxa"/>
              <w:right w:w="70" w:type="dxa"/>
            </w:tcMar>
            <w:vAlign w:val="center"/>
          </w:tcPr>
          <w:p w14:paraId="3FFF6280" w14:textId="77777777" w:rsidR="00DC55CF" w:rsidRDefault="00000000">
            <w:pPr>
              <w:spacing w:before="16" w:after="16" w:line="254" w:lineRule="auto"/>
            </w:pPr>
            <w:r>
              <w:rPr>
                <w:sz w:val="20"/>
              </w:rPr>
              <w:t>3-Axis Accel + 3-Axis Gyro (0–42 Hz DLPF)</w:t>
            </w:r>
          </w:p>
        </w:tc>
        <w:tc>
          <w:tcPr>
            <w:tcW w:w="1368" w:type="dxa"/>
            <w:shd w:val="clear" w:color="auto" w:fill="F4F7FA"/>
            <w:tcMar>
              <w:top w:w="18" w:type="dxa"/>
              <w:left w:w="70" w:type="dxa"/>
              <w:bottom w:w="18" w:type="dxa"/>
              <w:right w:w="70" w:type="dxa"/>
            </w:tcMar>
            <w:vAlign w:val="center"/>
          </w:tcPr>
          <w:p w14:paraId="4372A3B0" w14:textId="77777777" w:rsidR="00DC55CF" w:rsidRDefault="00000000">
            <w:pPr>
              <w:spacing w:before="16" w:after="16" w:line="254" w:lineRule="auto"/>
            </w:pPr>
            <w:r>
              <w:rPr>
                <w:sz w:val="20"/>
              </w:rPr>
              <w:t>100–200 Hz I2C Burst Read</w:t>
            </w:r>
          </w:p>
        </w:tc>
        <w:tc>
          <w:tcPr>
            <w:tcW w:w="1296" w:type="dxa"/>
            <w:shd w:val="clear" w:color="auto" w:fill="F4F7FA"/>
            <w:tcMar>
              <w:top w:w="18" w:type="dxa"/>
              <w:left w:w="70" w:type="dxa"/>
              <w:bottom w:w="18" w:type="dxa"/>
              <w:right w:w="70" w:type="dxa"/>
            </w:tcMar>
            <w:vAlign w:val="center"/>
          </w:tcPr>
          <w:p w14:paraId="1FFE72F4" w14:textId="77777777" w:rsidR="00DC55CF" w:rsidRDefault="00000000">
            <w:pPr>
              <w:spacing w:before="16" w:after="16" w:line="254" w:lineRule="auto"/>
            </w:pPr>
            <w:r>
              <w:rPr>
                <w:sz w:val="20"/>
              </w:rPr>
              <w:t>50–100 Hz (DLPF = 42 Hz)</w:t>
            </w:r>
          </w:p>
        </w:tc>
        <w:tc>
          <w:tcPr>
            <w:tcW w:w="1872" w:type="dxa"/>
            <w:shd w:val="clear" w:color="auto" w:fill="F4F7FA"/>
            <w:tcMar>
              <w:top w:w="18" w:type="dxa"/>
              <w:left w:w="70" w:type="dxa"/>
              <w:bottom w:w="18" w:type="dxa"/>
              <w:right w:w="70" w:type="dxa"/>
            </w:tcMar>
            <w:vAlign w:val="center"/>
          </w:tcPr>
          <w:p w14:paraId="7F8CB036" w14:textId="77777777" w:rsidR="00DC55CF" w:rsidRDefault="00000000">
            <w:pPr>
              <w:spacing w:before="16" w:after="16" w:line="254" w:lineRule="auto"/>
            </w:pPr>
            <w:r>
              <w:rPr>
                <w:sz w:val="20"/>
              </w:rPr>
              <w:t>16-bit Signed (±4 g @ 8192 LSB/g, ±500 °/s)</w:t>
            </w:r>
          </w:p>
        </w:tc>
        <w:tc>
          <w:tcPr>
            <w:tcW w:w="1800" w:type="dxa"/>
            <w:shd w:val="clear" w:color="auto" w:fill="F4F7FA"/>
            <w:tcMar>
              <w:top w:w="18" w:type="dxa"/>
              <w:left w:w="70" w:type="dxa"/>
              <w:bottom w:w="18" w:type="dxa"/>
              <w:right w:w="70" w:type="dxa"/>
            </w:tcMar>
            <w:vAlign w:val="center"/>
          </w:tcPr>
          <w:p w14:paraId="535102F3" w14:textId="77777777" w:rsidR="00DC55CF" w:rsidRDefault="00000000">
            <w:pPr>
              <w:spacing w:before="16" w:after="16" w:line="254" w:lineRule="auto"/>
            </w:pPr>
            <w:r>
              <w:rPr>
                <w:sz w:val="20"/>
              </w:rPr>
              <w:t>Pitch/Roll CF + ω, α, ζ</w:t>
            </w:r>
            <w:r>
              <w:rPr>
                <w:sz w:val="20"/>
                <w:vertAlign w:val="subscript"/>
              </w:rPr>
              <w:t>θ</w:t>
            </w:r>
            <w:r>
              <w:rPr>
                <w:sz w:val="20"/>
              </w:rPr>
              <w:t>; Yaw unreferenced</w:t>
            </w:r>
          </w:p>
        </w:tc>
      </w:tr>
      <w:tr w:rsidR="00DC55CF" w14:paraId="33A90EBB" w14:textId="77777777">
        <w:trPr>
          <w:cantSplit/>
          <w:jc w:val="center"/>
        </w:trPr>
        <w:tc>
          <w:tcPr>
            <w:tcW w:w="1800" w:type="dxa"/>
            <w:tcMar>
              <w:top w:w="18" w:type="dxa"/>
              <w:left w:w="70" w:type="dxa"/>
              <w:bottom w:w="18" w:type="dxa"/>
              <w:right w:w="70" w:type="dxa"/>
            </w:tcMar>
            <w:vAlign w:val="center"/>
          </w:tcPr>
          <w:p w14:paraId="030C979C" w14:textId="77777777" w:rsidR="00DC55CF" w:rsidRDefault="00000000">
            <w:pPr>
              <w:spacing w:before="16" w:after="16" w:line="254" w:lineRule="auto"/>
            </w:pPr>
            <w:r>
              <w:rPr>
                <w:b/>
                <w:sz w:val="20"/>
              </w:rPr>
              <w:t>UI Plot Refresh Rate (Frontend)</w:t>
            </w:r>
          </w:p>
        </w:tc>
        <w:tc>
          <w:tcPr>
            <w:tcW w:w="1655" w:type="dxa"/>
            <w:tcMar>
              <w:top w:w="18" w:type="dxa"/>
              <w:left w:w="70" w:type="dxa"/>
              <w:bottom w:w="18" w:type="dxa"/>
              <w:right w:w="70" w:type="dxa"/>
            </w:tcMar>
            <w:vAlign w:val="center"/>
          </w:tcPr>
          <w:p w14:paraId="1520E94E" w14:textId="77777777" w:rsidR="00DC55CF" w:rsidRDefault="00000000">
            <w:pPr>
              <w:spacing w:before="16" w:after="16" w:line="254" w:lineRule="auto"/>
            </w:pPr>
            <w:r>
              <w:rPr>
                <w:sz w:val="20"/>
              </w:rPr>
              <w:t>React/Vite Canvas Rendering Loop</w:t>
            </w:r>
          </w:p>
        </w:tc>
        <w:tc>
          <w:tcPr>
            <w:tcW w:w="1368" w:type="dxa"/>
            <w:tcMar>
              <w:top w:w="18" w:type="dxa"/>
              <w:left w:w="70" w:type="dxa"/>
              <w:bottom w:w="18" w:type="dxa"/>
              <w:right w:w="70" w:type="dxa"/>
            </w:tcMar>
            <w:vAlign w:val="center"/>
          </w:tcPr>
          <w:p w14:paraId="2AA32091" w14:textId="77777777" w:rsidR="00DC55CF" w:rsidRDefault="00000000">
            <w:pPr>
              <w:spacing w:before="16" w:after="16" w:line="254" w:lineRule="auto"/>
            </w:pPr>
            <w:r>
              <w:rPr>
                <w:sz w:val="20"/>
              </w:rPr>
              <w:t>~30–60 Hz Visual Frame Rate</w:t>
            </w:r>
          </w:p>
        </w:tc>
        <w:tc>
          <w:tcPr>
            <w:tcW w:w="1296" w:type="dxa"/>
            <w:tcMar>
              <w:top w:w="18" w:type="dxa"/>
              <w:left w:w="70" w:type="dxa"/>
              <w:bottom w:w="18" w:type="dxa"/>
              <w:right w:w="70" w:type="dxa"/>
            </w:tcMar>
            <w:vAlign w:val="center"/>
          </w:tcPr>
          <w:p w14:paraId="4F25333E" w14:textId="77777777" w:rsidR="00DC55CF" w:rsidRDefault="00000000">
            <w:pPr>
              <w:spacing w:before="16" w:after="16" w:line="254" w:lineRule="auto"/>
            </w:pPr>
            <w:r>
              <w:rPr>
                <w:sz w:val="20"/>
              </w:rPr>
              <w:t>Visual Display Only</w:t>
            </w:r>
          </w:p>
        </w:tc>
        <w:tc>
          <w:tcPr>
            <w:tcW w:w="1872" w:type="dxa"/>
            <w:tcMar>
              <w:top w:w="18" w:type="dxa"/>
              <w:left w:w="70" w:type="dxa"/>
              <w:bottom w:w="18" w:type="dxa"/>
              <w:right w:w="70" w:type="dxa"/>
            </w:tcMar>
            <w:vAlign w:val="center"/>
          </w:tcPr>
          <w:p w14:paraId="612B9FD2" w14:textId="77777777" w:rsidR="00DC55CF" w:rsidRDefault="00000000">
            <w:pPr>
              <w:spacing w:before="16" w:after="16" w:line="254" w:lineRule="auto"/>
            </w:pPr>
            <w:r>
              <w:rPr>
                <w:sz w:val="20"/>
              </w:rPr>
              <w:t>Screen Pixel Interpolation</w:t>
            </w:r>
          </w:p>
        </w:tc>
        <w:tc>
          <w:tcPr>
            <w:tcW w:w="1800" w:type="dxa"/>
            <w:tcMar>
              <w:top w:w="18" w:type="dxa"/>
              <w:left w:w="70" w:type="dxa"/>
              <w:bottom w:w="18" w:type="dxa"/>
              <w:right w:w="70" w:type="dxa"/>
            </w:tcMar>
            <w:vAlign w:val="center"/>
          </w:tcPr>
          <w:p w14:paraId="619F345F" w14:textId="77777777" w:rsidR="00DC55CF" w:rsidRDefault="00000000">
            <w:pPr>
              <w:spacing w:before="16" w:after="16" w:line="254" w:lineRule="auto"/>
            </w:pPr>
            <w:r>
              <w:rPr>
                <w:sz w:val="20"/>
              </w:rPr>
              <w:t>Must never be confused with ADC or serial fs</w:t>
            </w:r>
          </w:p>
        </w:tc>
      </w:tr>
    </w:tbl>
    <w:p w14:paraId="77A6FD30" w14:textId="77777777" w:rsidR="00DC55CF" w:rsidRDefault="00DC55CF">
      <w:pPr>
        <w:spacing w:after="30"/>
      </w:pPr>
    </w:p>
    <w:p w14:paraId="5C4C11CC" w14:textId="77777777" w:rsidR="00DC55CF" w:rsidRDefault="00000000">
      <w:pPr>
        <w:pStyle w:val="BodyText"/>
        <w:spacing w:after="68" w:line="278" w:lineRule="auto"/>
        <w:ind w:firstLine="0"/>
      </w:pPr>
      <w:r>
        <w:t>In the Z-domain, discrete-time LTI filters are governed by the rational transfer function H(z), where BIBO stability requires all poles |p_m| &lt; 1, while a symmetric M-tap linear-phase FIR filter provides constant group delay τ</w:t>
      </w:r>
      <w:r>
        <w:rPr>
          <w:vertAlign w:val="subscript"/>
        </w:rPr>
        <w:t>g</w:t>
      </w:r>
      <w:r>
        <w:t>:</w:t>
      </w:r>
    </w:p>
    <w:tbl>
      <w:tblPr>
        <w:tblW w:w="9640" w:type="dxa"/>
        <w:jc w:val="center"/>
        <w:tblLayout w:type="fixed"/>
        <w:tblLook w:val="04A0" w:firstRow="1" w:lastRow="0" w:firstColumn="1" w:lastColumn="0" w:noHBand="0" w:noVBand="1"/>
      </w:tblPr>
      <w:tblGrid>
        <w:gridCol w:w="720"/>
        <w:gridCol w:w="8200"/>
        <w:gridCol w:w="720"/>
      </w:tblGrid>
      <w:tr w:rsidR="00DC55CF" w14:paraId="14D71541" w14:textId="77777777">
        <w:trPr>
          <w:cantSplit/>
          <w:jc w:val="center"/>
        </w:trPr>
        <w:tc>
          <w:tcPr>
            <w:tcW w:w="720" w:type="dxa"/>
            <w:tcMar>
              <w:top w:w="40" w:type="dxa"/>
              <w:left w:w="20" w:type="dxa"/>
              <w:bottom w:w="40" w:type="dxa"/>
              <w:right w:w="20" w:type="dxa"/>
            </w:tcMar>
            <w:vAlign w:val="center"/>
          </w:tcPr>
          <w:p w14:paraId="6D53A695" w14:textId="77777777" w:rsidR="00DC55CF" w:rsidRDefault="00DC55CF"/>
        </w:tc>
        <w:tc>
          <w:tcPr>
            <w:tcW w:w="8200" w:type="dxa"/>
            <w:tcMar>
              <w:top w:w="40" w:type="dxa"/>
              <w:left w:w="20" w:type="dxa"/>
              <w:bottom w:w="40" w:type="dxa"/>
              <w:right w:w="20" w:type="dxa"/>
            </w:tcMar>
            <w:vAlign w:val="center"/>
          </w:tcPr>
          <w:p w14:paraId="3D2A9C6A" w14:textId="77777777" w:rsidR="00DC55CF" w:rsidRDefault="00000000">
            <w:pPr>
              <w:keepNext/>
              <w:spacing w:before="40" w:after="40"/>
              <w:jc w:val="center"/>
            </w:pPr>
            <m:oMathPara>
              <m:oMathParaPr>
                <m:jc m:val="center"/>
              </m:oMathParaPr>
              <m:oMath>
                <m:r>
                  <w:rPr>
                    <w:rFonts w:ascii="Cambria Math" w:hAnsi="Cambria Math" w:cs="Cambria Math"/>
                    <w:szCs w:val="24"/>
                  </w:rPr>
                  <m:t xml:space="preserve">H(z) = </m:t>
                </m:r>
                <m:f>
                  <m:fPr>
                    <m:ctrlPr>
                      <w:rPr>
                        <w:rFonts w:ascii="Cambria Math" w:hAnsi="Cambria Math"/>
                      </w:rPr>
                    </m:ctrlPr>
                  </m:fPr>
                  <m:num>
                    <m:r>
                      <w:rPr>
                        <w:rFonts w:ascii="Cambria Math" w:hAnsi="Cambria Math" w:cs="Cambria Math"/>
                        <w:szCs w:val="24"/>
                      </w:rPr>
                      <m:t>Y(z)</m:t>
                    </m:r>
                  </m:num>
                  <m:den>
                    <m:r>
                      <w:rPr>
                        <w:rFonts w:ascii="Cambria Math" w:hAnsi="Cambria Math" w:cs="Cambria Math"/>
                        <w:szCs w:val="24"/>
                      </w:rPr>
                      <m:t>X(z)</m:t>
                    </m:r>
                  </m:den>
                </m:f>
                <m:r>
                  <w:rPr>
                    <w:rFonts w:ascii="Cambria Math" w:hAnsi="Cambria Math" w:cs="Cambria Math"/>
                    <w:szCs w:val="24"/>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s="Cambria Math"/>
                            <w:szCs w:val="24"/>
                          </w:rPr>
                          <m:t>k=0</m:t>
                        </m:r>
                      </m:sub>
                      <m:sup>
                        <m:r>
                          <w:rPr>
                            <w:rFonts w:ascii="Cambria Math" w:hAnsi="Cambria Math" w:cs="Cambria Math"/>
                            <w:szCs w:val="24"/>
                          </w:rPr>
                          <m:t>M</m:t>
                        </m:r>
                      </m:sup>
                      <m:e>
                        <m:sSub>
                          <m:sSubPr>
                            <m:ctrlPr>
                              <w:rPr>
                                <w:rFonts w:ascii="Cambria Math" w:hAnsi="Cambria Math"/>
                              </w:rPr>
                            </m:ctrlPr>
                          </m:sSubPr>
                          <m:e>
                            <m:r>
                              <w:rPr>
                                <w:rFonts w:ascii="Cambria Math" w:hAnsi="Cambria Math" w:cs="Cambria Math"/>
                                <w:szCs w:val="24"/>
                              </w:rPr>
                              <m:t>b</m:t>
                            </m:r>
                          </m:e>
                          <m:sub>
                            <m:r>
                              <w:rPr>
                                <w:rFonts w:ascii="Cambria Math" w:hAnsi="Cambria Math" w:cs="Cambria Math"/>
                                <w:szCs w:val="24"/>
                              </w:rPr>
                              <m:t>k</m:t>
                            </m:r>
                          </m:sub>
                        </m:sSub>
                        <m:sSup>
                          <m:sSupPr>
                            <m:ctrlPr>
                              <w:rPr>
                                <w:rFonts w:ascii="Cambria Math" w:hAnsi="Cambria Math"/>
                              </w:rPr>
                            </m:ctrlPr>
                          </m:sSupPr>
                          <m:e>
                            <m:r>
                              <w:rPr>
                                <w:rFonts w:ascii="Cambria Math" w:hAnsi="Cambria Math" w:cs="Cambria Math"/>
                                <w:szCs w:val="24"/>
                              </w:rPr>
                              <m:t>z</m:t>
                            </m:r>
                          </m:e>
                          <m:sup>
                            <m:r>
                              <w:rPr>
                                <w:rFonts w:ascii="Cambria Math" w:hAnsi="Cambria Math" w:cs="Cambria Math"/>
                                <w:szCs w:val="24"/>
                              </w:rPr>
                              <m:t>-k</m:t>
                            </m:r>
                          </m:sup>
                        </m:sSup>
                      </m:e>
                    </m:nary>
                  </m:num>
                  <m:den>
                    <m:r>
                      <w:rPr>
                        <w:rFonts w:ascii="Cambria Math" w:hAnsi="Cambria Math" w:cs="Cambria Math"/>
                        <w:szCs w:val="24"/>
                      </w:rPr>
                      <m:t xml:space="preserve">1 + </m:t>
                    </m:r>
                    <m:nary>
                      <m:naryPr>
                        <m:chr m:val="∑"/>
                        <m:limLoc m:val="undOvr"/>
                        <m:ctrlPr>
                          <w:rPr>
                            <w:rFonts w:ascii="Cambria Math" w:hAnsi="Cambria Math"/>
                          </w:rPr>
                        </m:ctrlPr>
                      </m:naryPr>
                      <m:sub>
                        <m:r>
                          <w:rPr>
                            <w:rFonts w:ascii="Cambria Math" w:hAnsi="Cambria Math" w:cs="Cambria Math"/>
                            <w:szCs w:val="24"/>
                          </w:rPr>
                          <m:t>m=1</m:t>
                        </m:r>
                      </m:sub>
                      <m:sup>
                        <m:r>
                          <w:rPr>
                            <w:rFonts w:ascii="Cambria Math" w:hAnsi="Cambria Math" w:cs="Cambria Math"/>
                            <w:szCs w:val="24"/>
                          </w:rPr>
                          <m:t>N</m:t>
                        </m:r>
                      </m:sup>
                      <m:e>
                        <m:sSub>
                          <m:sSubPr>
                            <m:ctrlPr>
                              <w:rPr>
                                <w:rFonts w:ascii="Cambria Math" w:hAnsi="Cambria Math"/>
                              </w:rPr>
                            </m:ctrlPr>
                          </m:sSubPr>
                          <m:e>
                            <m:r>
                              <w:rPr>
                                <w:rFonts w:ascii="Cambria Math" w:hAnsi="Cambria Math" w:cs="Cambria Math"/>
                                <w:szCs w:val="24"/>
                              </w:rPr>
                              <m:t>a</m:t>
                            </m:r>
                          </m:e>
                          <m:sub>
                            <m:r>
                              <w:rPr>
                                <w:rFonts w:ascii="Cambria Math" w:hAnsi="Cambria Math" w:cs="Cambria Math"/>
                                <w:szCs w:val="24"/>
                              </w:rPr>
                              <m:t>m</m:t>
                            </m:r>
                          </m:sub>
                        </m:sSub>
                        <m:sSup>
                          <m:sSupPr>
                            <m:ctrlPr>
                              <w:rPr>
                                <w:rFonts w:ascii="Cambria Math" w:hAnsi="Cambria Math"/>
                              </w:rPr>
                            </m:ctrlPr>
                          </m:sSupPr>
                          <m:e>
                            <m:r>
                              <w:rPr>
                                <w:rFonts w:ascii="Cambria Math" w:hAnsi="Cambria Math" w:cs="Cambria Math"/>
                                <w:szCs w:val="24"/>
                              </w:rPr>
                              <m:t>z</m:t>
                            </m:r>
                          </m:e>
                          <m:sup>
                            <m:r>
                              <w:rPr>
                                <w:rFonts w:ascii="Cambria Math" w:hAnsi="Cambria Math" w:cs="Cambria Math"/>
                                <w:szCs w:val="24"/>
                              </w:rPr>
                              <m:t>-m</m:t>
                            </m:r>
                          </m:sup>
                        </m:sSup>
                      </m:e>
                    </m:nary>
                  </m:den>
                </m:f>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τ</m:t>
                    </m:r>
                  </m:e>
                  <m:sub>
                    <m:r>
                      <w:rPr>
                        <w:rFonts w:ascii="Cambria Math" w:hAnsi="Cambria Math" w:cs="Cambria Math"/>
                        <w:szCs w:val="24"/>
                      </w:rPr>
                      <m:t>g</m:t>
                    </m:r>
                  </m:sub>
                </m:sSub>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M - 1</m:t>
                    </m:r>
                  </m:num>
                  <m:den>
                    <m:r>
                      <w:rPr>
                        <w:rFonts w:ascii="Cambria Math" w:hAnsi="Cambria Math" w:cs="Cambria Math"/>
                        <w:szCs w:val="24"/>
                      </w:rPr>
                      <m:t xml:space="preserve">2 </m:t>
                    </m:r>
                    <m:sSub>
                      <m:sSubPr>
                        <m:ctrlPr>
                          <w:rPr>
                            <w:rFonts w:ascii="Cambria Math" w:hAnsi="Cambria Math"/>
                          </w:rPr>
                        </m:ctrlPr>
                      </m:sSubPr>
                      <m:e>
                        <m:r>
                          <w:rPr>
                            <w:rFonts w:ascii="Cambria Math" w:hAnsi="Cambria Math" w:cs="Cambria Math"/>
                            <w:szCs w:val="24"/>
                          </w:rPr>
                          <m:t>f</m:t>
                        </m:r>
                      </m:e>
                      <m:sub>
                        <m:r>
                          <m:rPr>
                            <m:sty m:val="p"/>
                          </m:rPr>
                          <w:rPr>
                            <w:rFonts w:ascii="Cambria Math" w:hAnsi="Cambria Math" w:cs="Cambria Math"/>
                            <w:szCs w:val="24"/>
                          </w:rPr>
                          <m:t>s,DSP</m:t>
                        </m:r>
                      </m:sub>
                    </m:sSub>
                  </m:den>
                </m:f>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64</m:t>
                    </m:r>
                  </m:num>
                  <m:den>
                    <m:r>
                      <m:rPr>
                        <m:sty m:val="p"/>
                      </m:rPr>
                      <w:rPr>
                        <w:rFonts w:ascii="Cambria Math" w:hAnsi="Cambria Math" w:cs="Cambria Math"/>
                        <w:szCs w:val="24"/>
                      </w:rPr>
                      <m:t>2000 Hz</m:t>
                    </m:r>
                  </m:den>
                </m:f>
                <m:r>
                  <w:rPr>
                    <w:rFonts w:ascii="Cambria Math" w:hAnsi="Cambria Math" w:cs="Cambria Math"/>
                    <w:szCs w:val="24"/>
                  </w:rPr>
                  <m:t xml:space="preserve"> = 32.0 </m:t>
                </m:r>
                <m:r>
                  <m:rPr>
                    <m:sty m:val="p"/>
                  </m:rPr>
                  <w:rPr>
                    <w:rFonts w:ascii="Cambria Math" w:hAnsi="Cambria Math" w:cs="Cambria Math"/>
                    <w:szCs w:val="24"/>
                  </w:rPr>
                  <m:t>ms</m:t>
                </m:r>
              </m:oMath>
            </m:oMathPara>
          </w:p>
        </w:tc>
        <w:tc>
          <w:tcPr>
            <w:tcW w:w="720" w:type="dxa"/>
            <w:tcMar>
              <w:top w:w="40" w:type="dxa"/>
              <w:left w:w="20" w:type="dxa"/>
              <w:bottom w:w="40" w:type="dxa"/>
              <w:right w:w="20" w:type="dxa"/>
            </w:tcMar>
            <w:vAlign w:val="center"/>
          </w:tcPr>
          <w:p w14:paraId="26BF52C5" w14:textId="77777777" w:rsidR="00DC55CF" w:rsidRDefault="00000000">
            <w:pPr>
              <w:keepNext/>
              <w:spacing w:before="40" w:after="40"/>
              <w:jc w:val="right"/>
            </w:pPr>
            <w:r>
              <w:t>(2.21)</w:t>
            </w:r>
          </w:p>
        </w:tc>
      </w:tr>
    </w:tbl>
    <w:p w14:paraId="1A570F3F" w14:textId="77777777" w:rsidR="00DC55CF" w:rsidRDefault="00000000">
      <w:pPr>
        <w:pStyle w:val="BodyText"/>
        <w:spacing w:before="30" w:after="76" w:line="278" w:lineRule="auto"/>
        <w:ind w:left="288" w:firstLine="0"/>
      </w:pPr>
      <w:r>
        <w:rPr>
          <w:i/>
          <w:sz w:val="23"/>
        </w:rPr>
        <w:t xml:space="preserve">where </w:t>
      </w:r>
      <w:r>
        <w:rPr>
          <w:sz w:val="23"/>
        </w:rPr>
        <w:t>b</w:t>
      </w:r>
      <w:r>
        <w:rPr>
          <w:sz w:val="23"/>
          <w:vertAlign w:val="subscript"/>
        </w:rPr>
        <w:t>k</w:t>
      </w:r>
      <w:r>
        <w:rPr>
          <w:sz w:val="23"/>
        </w:rPr>
        <w:t xml:space="preserve"> and a</w:t>
      </w:r>
      <w:r>
        <w:rPr>
          <w:sz w:val="23"/>
          <w:vertAlign w:val="subscript"/>
        </w:rPr>
        <w:t>m</w:t>
      </w:r>
      <w:r>
        <w:rPr>
          <w:sz w:val="23"/>
        </w:rPr>
        <w:t xml:space="preserve"> are the feedforward and feedback coefficients (with |p_m|</w:t>
      </w:r>
      <w:r>
        <w:rPr>
          <w:sz w:val="23"/>
          <w:vertAlign w:val="subscript"/>
        </w:rPr>
        <w:t>max</w:t>
      </w:r>
      <w:r>
        <w:rPr>
          <w:sz w:val="23"/>
        </w:rPr>
        <w:t xml:space="preserve"> = 0.9538 &lt; 1.0 for our 4th-order Butterworth IIR bandpass filter), and M = 65 taps yields τ</w:t>
      </w:r>
      <w:r>
        <w:rPr>
          <w:sz w:val="23"/>
          <w:vertAlign w:val="subscript"/>
        </w:rPr>
        <w:t>g</w:t>
      </w:r>
      <w:r>
        <w:rPr>
          <w:sz w:val="23"/>
        </w:rPr>
        <w:t xml:space="preserve"> = 32.0 ms at the 1000 Hz reference rate (Figure 11).</w:t>
      </w:r>
    </w:p>
    <w:p w14:paraId="18F092F2" w14:textId="77777777" w:rsidR="00DC55CF" w:rsidRDefault="00000000">
      <w:pPr>
        <w:keepNext/>
        <w:spacing w:before="50" w:after="20"/>
        <w:jc w:val="center"/>
      </w:pPr>
      <w:r>
        <w:rPr>
          <w:noProof/>
        </w:rPr>
        <w:drawing>
          <wp:inline distT="0" distB="0" distL="0" distR="0" wp14:anchorId="1234A5EF" wp14:editId="08CE8E08">
            <wp:extent cx="3703320" cy="1593920"/>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sp_pipeline_comparison.png"/>
                    <pic:cNvPicPr/>
                  </pic:nvPicPr>
                  <pic:blipFill>
                    <a:blip r:embed="rId18"/>
                    <a:stretch>
                      <a:fillRect/>
                    </a:stretch>
                  </pic:blipFill>
                  <pic:spPr>
                    <a:xfrm>
                      <a:off x="0" y="0"/>
                      <a:ext cx="3703320" cy="1593920"/>
                    </a:xfrm>
                    <a:prstGeom prst="rect">
                      <a:avLst/>
                    </a:prstGeom>
                  </pic:spPr>
                </pic:pic>
              </a:graphicData>
            </a:graphic>
          </wp:inline>
        </w:drawing>
      </w:r>
    </w:p>
    <w:p w14:paraId="60420416" w14:textId="77777777" w:rsidR="00DC55CF" w:rsidRDefault="00000000">
      <w:pPr>
        <w:pStyle w:val="figurecaption"/>
        <w:spacing w:before="20" w:after="60" w:line="269" w:lineRule="auto"/>
        <w:jc w:val="center"/>
      </w:pPr>
      <w:r>
        <w:rPr>
          <w:b/>
          <w:color w:val="1B365D"/>
          <w:sz w:val="21"/>
        </w:rPr>
        <w:t xml:space="preserve">Figure 11: </w:t>
      </w:r>
      <w:r>
        <w:rPr>
          <w:i/>
          <w:color w:val="000000"/>
          <w:sz w:val="21"/>
        </w:rPr>
        <w:t>Simulated digital filter analysis at f</w:t>
      </w:r>
      <w:r>
        <w:rPr>
          <w:i/>
          <w:color w:val="000000"/>
          <w:sz w:val="21"/>
          <w:vertAlign w:val="subscript"/>
        </w:rPr>
        <w:t>s,DSP</w:t>
      </w:r>
      <w:r>
        <w:rPr>
          <w:i/>
          <w:color w:val="000000"/>
          <w:sz w:val="21"/>
        </w:rPr>
        <w:t xml:space="preserve"> = 1000 Hz reference rate: (a) 4th-order IIR Butterworth vs. 65-tap Hamming FIR magnitude; (b) group delay linearity; (c) IIR Z-plane pole–zero map (|p|max = 0.9538 &lt; 1) [SIMULATED].</w:t>
      </w:r>
    </w:p>
    <w:p w14:paraId="5FA3A658" w14:textId="77777777" w:rsidR="00DC55CF" w:rsidRDefault="00000000">
      <w:pPr>
        <w:pStyle w:val="BodyText"/>
        <w:spacing w:after="68" w:line="278" w:lineRule="auto"/>
        <w:ind w:firstLine="0"/>
      </w:pPr>
      <w:r>
        <w:t>Each conditioned sEMG stream is segmented into L = 200 ms sliding windows with 50% overlap (100 ms stride). Applying a Hamming window w[n] and N-point FFT yields the Discrete Fourier Transform X[k] and Welch Power Spectral Density P</w:t>
      </w:r>
      <w:r>
        <w:rPr>
          <w:vertAlign w:val="subscript"/>
        </w:rPr>
        <w:t>xx</w:t>
      </w:r>
      <w:r>
        <w:t>(f</w:t>
      </w:r>
      <w:r>
        <w:rPr>
          <w:vertAlign w:val="subscript"/>
        </w:rPr>
        <w:t>k</w:t>
      </w:r>
      <w:r>
        <w:t>):</w:t>
      </w:r>
    </w:p>
    <w:tbl>
      <w:tblPr>
        <w:tblW w:w="9640" w:type="dxa"/>
        <w:jc w:val="center"/>
        <w:tblLayout w:type="fixed"/>
        <w:tblLook w:val="04A0" w:firstRow="1" w:lastRow="0" w:firstColumn="1" w:lastColumn="0" w:noHBand="0" w:noVBand="1"/>
      </w:tblPr>
      <w:tblGrid>
        <w:gridCol w:w="720"/>
        <w:gridCol w:w="8200"/>
        <w:gridCol w:w="720"/>
      </w:tblGrid>
      <w:tr w:rsidR="00DC55CF" w14:paraId="77D61736" w14:textId="77777777">
        <w:trPr>
          <w:cantSplit/>
          <w:jc w:val="center"/>
        </w:trPr>
        <w:tc>
          <w:tcPr>
            <w:tcW w:w="720" w:type="dxa"/>
            <w:tcMar>
              <w:top w:w="40" w:type="dxa"/>
              <w:left w:w="20" w:type="dxa"/>
              <w:bottom w:w="40" w:type="dxa"/>
              <w:right w:w="20" w:type="dxa"/>
            </w:tcMar>
            <w:vAlign w:val="center"/>
          </w:tcPr>
          <w:p w14:paraId="24315C75" w14:textId="77777777" w:rsidR="00DC55CF" w:rsidRDefault="00DC55CF"/>
        </w:tc>
        <w:tc>
          <w:tcPr>
            <w:tcW w:w="8200" w:type="dxa"/>
            <w:tcMar>
              <w:top w:w="40" w:type="dxa"/>
              <w:left w:w="20" w:type="dxa"/>
              <w:bottom w:w="40" w:type="dxa"/>
              <w:right w:w="20" w:type="dxa"/>
            </w:tcMar>
            <w:vAlign w:val="center"/>
          </w:tcPr>
          <w:p w14:paraId="14B4A9DB" w14:textId="77777777" w:rsidR="00DC55CF" w:rsidRDefault="00000000">
            <w:pPr>
              <w:keepNext/>
              <w:spacing w:before="40" w:after="40"/>
              <w:jc w:val="center"/>
            </w:pPr>
            <m:oMathPara>
              <m:oMathParaPr>
                <m:jc m:val="center"/>
              </m:oMathParaPr>
              <m:oMath>
                <m:r>
                  <w:rPr>
                    <w:rFonts w:ascii="Cambria Math" w:hAnsi="Cambria Math" w:cs="Cambria Math"/>
                    <w:szCs w:val="24"/>
                  </w:rPr>
                  <m:t xml:space="preserve">X[k] = </m:t>
                </m:r>
                <m:nary>
                  <m:naryPr>
                    <m:chr m:val="∑"/>
                    <m:limLoc m:val="undOvr"/>
                    <m:ctrlPr>
                      <w:rPr>
                        <w:rFonts w:ascii="Cambria Math" w:hAnsi="Cambria Math"/>
                      </w:rPr>
                    </m:ctrlPr>
                  </m:naryPr>
                  <m:sub>
                    <m:r>
                      <w:rPr>
                        <w:rFonts w:ascii="Cambria Math" w:hAnsi="Cambria Math" w:cs="Cambria Math"/>
                        <w:szCs w:val="24"/>
                      </w:rPr>
                      <m:t>n=0</m:t>
                    </m:r>
                  </m:sub>
                  <m:sup>
                    <m:r>
                      <w:rPr>
                        <w:rFonts w:ascii="Cambria Math" w:hAnsi="Cambria Math" w:cs="Cambria Math"/>
                        <w:szCs w:val="24"/>
                      </w:rPr>
                      <m:t>N-1</m:t>
                    </m:r>
                  </m:sup>
                  <m:e>
                    <m:r>
                      <w:rPr>
                        <w:rFonts w:ascii="Cambria Math" w:hAnsi="Cambria Math" w:cs="Cambria Math"/>
                        <w:szCs w:val="24"/>
                      </w:rPr>
                      <m:t xml:space="preserve">w[n] x[n] </m:t>
                    </m:r>
                    <m:sSup>
                      <m:sSupPr>
                        <m:ctrlPr>
                          <w:rPr>
                            <w:rFonts w:ascii="Cambria Math" w:hAnsi="Cambria Math"/>
                          </w:rPr>
                        </m:ctrlPr>
                      </m:sSupPr>
                      <m:e>
                        <m:r>
                          <w:rPr>
                            <w:rFonts w:ascii="Cambria Math" w:hAnsi="Cambria Math" w:cs="Cambria Math"/>
                            <w:szCs w:val="24"/>
                          </w:rPr>
                          <m:t>e</m:t>
                        </m:r>
                      </m:e>
                      <m:sup>
                        <m:r>
                          <w:rPr>
                            <w:rFonts w:ascii="Cambria Math" w:hAnsi="Cambria Math" w:cs="Cambria Math"/>
                            <w:szCs w:val="24"/>
                          </w:rPr>
                          <m:t>-j2πkn/N</m:t>
                        </m:r>
                      </m:sup>
                    </m:sSup>
                  </m:e>
                </m:nary>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P</m:t>
                    </m:r>
                  </m:e>
                  <m:sub>
                    <m:r>
                      <w:rPr>
                        <w:rFonts w:ascii="Cambria Math" w:hAnsi="Cambria Math" w:cs="Cambria Math"/>
                        <w:szCs w:val="24"/>
                      </w:rPr>
                      <m:t>xx</m:t>
                    </m:r>
                  </m:sub>
                </m:sSub>
                <m:r>
                  <w:rPr>
                    <w:rFonts w:ascii="Cambria Math" w:hAnsi="Cambria Math" w:cs="Cambria Math"/>
                    <w:szCs w:val="24"/>
                  </w:rPr>
                  <m:t>(</m:t>
                </m:r>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k</m:t>
                    </m:r>
                  </m:sub>
                </m:sSub>
                <m:r>
                  <w:rPr>
                    <w:rFonts w:ascii="Cambria Math" w:hAnsi="Cambria Math" w:cs="Cambria Math"/>
                    <w:szCs w:val="24"/>
                  </w:rPr>
                  <m:t xml:space="preserve">) = </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szCs w:val="24"/>
                              </w:rPr>
                              <m:t>X[k]</m:t>
                            </m:r>
                          </m:e>
                        </m:d>
                      </m:e>
                      <m:sup>
                        <m:r>
                          <w:rPr>
                            <w:rFonts w:ascii="Cambria Math" w:hAnsi="Cambria Math" w:cs="Cambria Math"/>
                            <w:szCs w:val="24"/>
                          </w:rPr>
                          <m:t>2</m:t>
                        </m:r>
                      </m:sup>
                    </m:sSup>
                  </m:num>
                  <m:den>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s</m:t>
                        </m:r>
                      </m:sub>
                    </m:sSub>
                    <m:r>
                      <w:rPr>
                        <w:rFonts w:ascii="Cambria Math" w:hAnsi="Cambria Math" w:cs="Cambria Math"/>
                        <w:szCs w:val="24"/>
                      </w:rPr>
                      <m:t xml:space="preserve"> U L</m:t>
                    </m:r>
                  </m:den>
                </m:f>
              </m:oMath>
            </m:oMathPara>
          </w:p>
        </w:tc>
        <w:tc>
          <w:tcPr>
            <w:tcW w:w="720" w:type="dxa"/>
            <w:tcMar>
              <w:top w:w="40" w:type="dxa"/>
              <w:left w:w="20" w:type="dxa"/>
              <w:bottom w:w="40" w:type="dxa"/>
              <w:right w:w="20" w:type="dxa"/>
            </w:tcMar>
            <w:vAlign w:val="center"/>
          </w:tcPr>
          <w:p w14:paraId="71E4F69F" w14:textId="77777777" w:rsidR="00DC55CF" w:rsidRDefault="00000000">
            <w:pPr>
              <w:keepNext/>
              <w:spacing w:before="40" w:after="40"/>
              <w:jc w:val="right"/>
            </w:pPr>
            <w:r>
              <w:t>(2.22)</w:t>
            </w:r>
          </w:p>
        </w:tc>
      </w:tr>
    </w:tbl>
    <w:p w14:paraId="6B4570B8" w14:textId="77777777" w:rsidR="00DC55CF" w:rsidRDefault="00000000">
      <w:pPr>
        <w:pStyle w:val="BodyText"/>
        <w:spacing w:after="68" w:line="278" w:lineRule="auto"/>
        <w:ind w:firstLine="0"/>
      </w:pPr>
      <w:r>
        <w:t>From each window, time-domain activation features—Root Mean Square (RMS), Mean Absolute Value (MAV), and Waveform Length (WL) [7], [8]—and spectral distribution indices—Mean Frequency (MNF) and Median Frequency (MDF) [1]—are computed as:</w:t>
      </w:r>
    </w:p>
    <w:tbl>
      <w:tblPr>
        <w:tblW w:w="9640" w:type="dxa"/>
        <w:jc w:val="center"/>
        <w:tblLayout w:type="fixed"/>
        <w:tblLook w:val="04A0" w:firstRow="1" w:lastRow="0" w:firstColumn="1" w:lastColumn="0" w:noHBand="0" w:noVBand="1"/>
      </w:tblPr>
      <w:tblGrid>
        <w:gridCol w:w="720"/>
        <w:gridCol w:w="8200"/>
        <w:gridCol w:w="720"/>
      </w:tblGrid>
      <w:tr w:rsidR="00DC55CF" w14:paraId="5074B5E7" w14:textId="77777777">
        <w:trPr>
          <w:cantSplit/>
          <w:jc w:val="center"/>
        </w:trPr>
        <w:tc>
          <w:tcPr>
            <w:tcW w:w="720" w:type="dxa"/>
            <w:tcMar>
              <w:top w:w="40" w:type="dxa"/>
              <w:left w:w="20" w:type="dxa"/>
              <w:bottom w:w="40" w:type="dxa"/>
              <w:right w:w="20" w:type="dxa"/>
            </w:tcMar>
            <w:vAlign w:val="center"/>
          </w:tcPr>
          <w:p w14:paraId="620237A8" w14:textId="77777777" w:rsidR="00DC55CF" w:rsidRDefault="00DC55CF"/>
        </w:tc>
        <w:tc>
          <w:tcPr>
            <w:tcW w:w="8200" w:type="dxa"/>
            <w:tcMar>
              <w:top w:w="40" w:type="dxa"/>
              <w:left w:w="20" w:type="dxa"/>
              <w:bottom w:w="40" w:type="dxa"/>
              <w:right w:w="20" w:type="dxa"/>
            </w:tcMar>
            <w:vAlign w:val="center"/>
          </w:tcPr>
          <w:p w14:paraId="0A1E08C4" w14:textId="77777777" w:rsidR="00DC55CF" w:rsidRDefault="00000000">
            <w:pPr>
              <w:keepNext/>
              <w:spacing w:before="40" w:after="40"/>
              <w:jc w:val="center"/>
            </w:pPr>
            <m:oMathPara>
              <m:oMathParaPr>
                <m:jc m:val="center"/>
              </m:oMathParaPr>
              <m:oMath>
                <m:r>
                  <m:rPr>
                    <m:sty m:val="p"/>
                  </m:rPr>
                  <w:rPr>
                    <w:rFonts w:ascii="Cambria Math" w:hAnsi="Cambria Math" w:cs="Cambria Math"/>
                    <w:szCs w:val="24"/>
                  </w:rPr>
                  <m:t>RMS</m:t>
                </m:r>
                <m:r>
                  <w:rPr>
                    <w:rFonts w:ascii="Cambria Math" w:hAnsi="Cambria Math" w:cs="Cambria Math"/>
                    <w:szCs w:val="24"/>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L</m:t>
                        </m:r>
                      </m:den>
                    </m:f>
                    <m:nary>
                      <m:naryPr>
                        <m:chr m:val="∑"/>
                        <m:limLoc m:val="undOvr"/>
                        <m:ctrlPr>
                          <w:rPr>
                            <w:rFonts w:ascii="Cambria Math" w:hAnsi="Cambria Math"/>
                          </w:rPr>
                        </m:ctrlPr>
                      </m:naryPr>
                      <m:sub>
                        <m:r>
                          <w:rPr>
                            <w:rFonts w:ascii="Cambria Math" w:hAnsi="Cambria Math" w:cs="Cambria Math"/>
                            <w:szCs w:val="24"/>
                          </w:rPr>
                          <m:t>n=0</m:t>
                        </m:r>
                      </m:sub>
                      <m:sup>
                        <m:r>
                          <w:rPr>
                            <w:rFonts w:ascii="Cambria Math" w:hAnsi="Cambria Math" w:cs="Cambria Math"/>
                            <w:szCs w:val="24"/>
                          </w:rPr>
                          <m:t>L-1</m:t>
                        </m:r>
                      </m:sup>
                      <m:e>
                        <m:sSup>
                          <m:sSupPr>
                            <m:ctrlPr>
                              <w:rPr>
                                <w:rFonts w:ascii="Cambria Math" w:hAnsi="Cambria Math"/>
                              </w:rPr>
                            </m:ctrlPr>
                          </m:sSupPr>
                          <m:e>
                            <m:r>
                              <w:rPr>
                                <w:rFonts w:ascii="Cambria Math" w:hAnsi="Cambria Math" w:cs="Cambria Math"/>
                                <w:szCs w:val="24"/>
                              </w:rPr>
                              <m:t>x</m:t>
                            </m:r>
                          </m:e>
                          <m:sup>
                            <m:r>
                              <w:rPr>
                                <w:rFonts w:ascii="Cambria Math" w:hAnsi="Cambria Math" w:cs="Cambria Math"/>
                                <w:szCs w:val="24"/>
                              </w:rPr>
                              <m:t>2</m:t>
                            </m:r>
                          </m:sup>
                        </m:sSup>
                        <m:r>
                          <w:rPr>
                            <w:rFonts w:ascii="Cambria Math" w:hAnsi="Cambria Math" w:cs="Cambria Math"/>
                            <w:szCs w:val="24"/>
                          </w:rPr>
                          <m:t>[n]</m:t>
                        </m:r>
                      </m:e>
                    </m:nary>
                  </m:e>
                </m:rad>
                <m:r>
                  <w:rPr>
                    <w:rFonts w:ascii="Cambria Math" w:hAnsi="Cambria Math" w:cs="Cambria Math"/>
                    <w:szCs w:val="24"/>
                  </w:rPr>
                  <m:t xml:space="preserve"> ,   </m:t>
                </m:r>
                <m:r>
                  <m:rPr>
                    <m:sty m:val="p"/>
                  </m:rPr>
                  <w:rPr>
                    <w:rFonts w:ascii="Cambria Math" w:hAnsi="Cambria Math" w:cs="Cambria Math"/>
                    <w:szCs w:val="24"/>
                  </w:rPr>
                  <m:t>MAV</m:t>
                </m:r>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L</m:t>
                    </m:r>
                  </m:den>
                </m:f>
                <m:nary>
                  <m:naryPr>
                    <m:chr m:val="∑"/>
                    <m:limLoc m:val="undOvr"/>
                    <m:ctrlPr>
                      <w:rPr>
                        <w:rFonts w:ascii="Cambria Math" w:hAnsi="Cambria Math"/>
                      </w:rPr>
                    </m:ctrlPr>
                  </m:naryPr>
                  <m:sub>
                    <m:r>
                      <w:rPr>
                        <w:rFonts w:ascii="Cambria Math" w:hAnsi="Cambria Math" w:cs="Cambria Math"/>
                        <w:szCs w:val="24"/>
                      </w:rPr>
                      <m:t>n=0</m:t>
                    </m:r>
                  </m:sub>
                  <m:sup>
                    <m:r>
                      <w:rPr>
                        <w:rFonts w:ascii="Cambria Math" w:hAnsi="Cambria Math" w:cs="Cambria Math"/>
                        <w:szCs w:val="24"/>
                      </w:rPr>
                      <m:t>L-1</m:t>
                    </m:r>
                  </m:sup>
                  <m:e>
                    <m:d>
                      <m:dPr>
                        <m:begChr m:val="|"/>
                        <m:endChr m:val="|"/>
                        <m:ctrlPr>
                          <w:rPr>
                            <w:rFonts w:ascii="Cambria Math" w:hAnsi="Cambria Math"/>
                          </w:rPr>
                        </m:ctrlPr>
                      </m:dPr>
                      <m:e>
                        <m:r>
                          <w:rPr>
                            <w:rFonts w:ascii="Cambria Math" w:hAnsi="Cambria Math" w:cs="Cambria Math"/>
                            <w:szCs w:val="24"/>
                          </w:rPr>
                          <m:t>x[n]</m:t>
                        </m:r>
                      </m:e>
                    </m:d>
                  </m:e>
                </m:nary>
                <m:r>
                  <w:rPr>
                    <w:rFonts w:ascii="Cambria Math" w:hAnsi="Cambria Math" w:cs="Cambria Math"/>
                    <w:szCs w:val="24"/>
                  </w:rPr>
                  <m:t xml:space="preserve"> ,   </m:t>
                </m:r>
                <m:r>
                  <m:rPr>
                    <m:sty m:val="p"/>
                  </m:rPr>
                  <w:rPr>
                    <w:rFonts w:ascii="Cambria Math" w:hAnsi="Cambria Math" w:cs="Cambria Math"/>
                    <w:szCs w:val="24"/>
                  </w:rPr>
                  <m:t>WL</m:t>
                </m:r>
                <m:r>
                  <w:rPr>
                    <w:rFonts w:ascii="Cambria Math" w:hAnsi="Cambria Math" w:cs="Cambria Math"/>
                    <w:szCs w:val="24"/>
                  </w:rPr>
                  <m:t xml:space="preserve"> = </m:t>
                </m:r>
                <m:nary>
                  <m:naryPr>
                    <m:chr m:val="∑"/>
                    <m:limLoc m:val="undOvr"/>
                    <m:ctrlPr>
                      <w:rPr>
                        <w:rFonts w:ascii="Cambria Math" w:hAnsi="Cambria Math"/>
                      </w:rPr>
                    </m:ctrlPr>
                  </m:naryPr>
                  <m:sub>
                    <m:r>
                      <w:rPr>
                        <w:rFonts w:ascii="Cambria Math" w:hAnsi="Cambria Math" w:cs="Cambria Math"/>
                        <w:szCs w:val="24"/>
                      </w:rPr>
                      <m:t>n=1</m:t>
                    </m:r>
                  </m:sub>
                  <m:sup>
                    <m:r>
                      <w:rPr>
                        <w:rFonts w:ascii="Cambria Math" w:hAnsi="Cambria Math" w:cs="Cambria Math"/>
                        <w:szCs w:val="24"/>
                      </w:rPr>
                      <m:t>L-1</m:t>
                    </m:r>
                  </m:sup>
                  <m:e>
                    <m:d>
                      <m:dPr>
                        <m:begChr m:val="|"/>
                        <m:endChr m:val="|"/>
                        <m:ctrlPr>
                          <w:rPr>
                            <w:rFonts w:ascii="Cambria Math" w:hAnsi="Cambria Math"/>
                          </w:rPr>
                        </m:ctrlPr>
                      </m:dPr>
                      <m:e>
                        <m:r>
                          <w:rPr>
                            <w:rFonts w:ascii="Cambria Math" w:hAnsi="Cambria Math" w:cs="Cambria Math"/>
                            <w:szCs w:val="24"/>
                          </w:rPr>
                          <m:t>x[n] - x[n-1]</m:t>
                        </m:r>
                      </m:e>
                    </m:d>
                  </m:e>
                </m:nary>
              </m:oMath>
            </m:oMathPara>
          </w:p>
        </w:tc>
        <w:tc>
          <w:tcPr>
            <w:tcW w:w="720" w:type="dxa"/>
            <w:tcMar>
              <w:top w:w="40" w:type="dxa"/>
              <w:left w:w="20" w:type="dxa"/>
              <w:bottom w:w="40" w:type="dxa"/>
              <w:right w:w="20" w:type="dxa"/>
            </w:tcMar>
            <w:vAlign w:val="center"/>
          </w:tcPr>
          <w:p w14:paraId="3D430DC9" w14:textId="77777777" w:rsidR="00DC55CF" w:rsidRDefault="00000000">
            <w:pPr>
              <w:keepNext/>
              <w:spacing w:before="40" w:after="40"/>
              <w:jc w:val="right"/>
            </w:pPr>
            <w:r>
              <w:t>(2.23)</w:t>
            </w:r>
          </w:p>
        </w:tc>
      </w:tr>
      <w:tr w:rsidR="00DC55CF" w14:paraId="7296753B" w14:textId="77777777">
        <w:trPr>
          <w:cantSplit/>
          <w:jc w:val="center"/>
        </w:trPr>
        <w:tc>
          <w:tcPr>
            <w:tcW w:w="720" w:type="dxa"/>
            <w:tcMar>
              <w:top w:w="40" w:type="dxa"/>
              <w:left w:w="20" w:type="dxa"/>
              <w:bottom w:w="40" w:type="dxa"/>
              <w:right w:w="20" w:type="dxa"/>
            </w:tcMar>
            <w:vAlign w:val="center"/>
          </w:tcPr>
          <w:p w14:paraId="28734F9D" w14:textId="77777777" w:rsidR="00DC55CF" w:rsidRDefault="00DC55CF"/>
        </w:tc>
        <w:tc>
          <w:tcPr>
            <w:tcW w:w="8200" w:type="dxa"/>
            <w:tcMar>
              <w:top w:w="40" w:type="dxa"/>
              <w:left w:w="20" w:type="dxa"/>
              <w:bottom w:w="40" w:type="dxa"/>
              <w:right w:w="20" w:type="dxa"/>
            </w:tcMar>
            <w:vAlign w:val="center"/>
          </w:tcPr>
          <w:p w14:paraId="6AC1F4B4" w14:textId="77777777" w:rsidR="00DC55CF" w:rsidRDefault="00000000">
            <w:pPr>
              <w:keepNext/>
              <w:spacing w:before="40" w:after="40"/>
              <w:jc w:val="center"/>
            </w:pPr>
            <m:oMathPara>
              <m:oMathParaPr>
                <m:jc m:val="center"/>
              </m:oMathParaPr>
              <m:oMath>
                <m:r>
                  <m:rPr>
                    <m:sty m:val="p"/>
                  </m:rPr>
                  <w:rPr>
                    <w:rFonts w:ascii="Cambria Math" w:hAnsi="Cambria Math" w:cs="Cambria Math"/>
                    <w:szCs w:val="24"/>
                  </w:rPr>
                  <m:t>MNF</m:t>
                </m:r>
                <m:r>
                  <w:rPr>
                    <w:rFonts w:ascii="Cambria Math" w:hAnsi="Cambria Math" w:cs="Cambria Math"/>
                    <w:szCs w:val="24"/>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s="Cambria Math"/>
                            <w:szCs w:val="24"/>
                          </w:rPr>
                          <m:t>k=1</m:t>
                        </m:r>
                      </m:sub>
                      <m:sup>
                        <m:r>
                          <w:rPr>
                            <w:rFonts w:ascii="Cambria Math" w:hAnsi="Cambria Math" w:cs="Cambria Math"/>
                            <w:szCs w:val="24"/>
                          </w:rPr>
                          <m:t>K</m:t>
                        </m:r>
                      </m:sup>
                      <m:e>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k</m:t>
                            </m:r>
                          </m:sub>
                        </m:sSub>
                        <m:sSub>
                          <m:sSubPr>
                            <m:ctrlPr>
                              <w:rPr>
                                <w:rFonts w:ascii="Cambria Math" w:hAnsi="Cambria Math"/>
                              </w:rPr>
                            </m:ctrlPr>
                          </m:sSubPr>
                          <m:e>
                            <m:r>
                              <w:rPr>
                                <w:rFonts w:ascii="Cambria Math" w:hAnsi="Cambria Math" w:cs="Cambria Math"/>
                                <w:szCs w:val="24"/>
                              </w:rPr>
                              <m:t>P</m:t>
                            </m:r>
                          </m:e>
                          <m:sub>
                            <m:r>
                              <w:rPr>
                                <w:rFonts w:ascii="Cambria Math" w:hAnsi="Cambria Math" w:cs="Cambria Math"/>
                                <w:szCs w:val="24"/>
                              </w:rPr>
                              <m:t>xx</m:t>
                            </m:r>
                          </m:sub>
                        </m:sSub>
                        <m:r>
                          <w:rPr>
                            <w:rFonts w:ascii="Cambria Math" w:hAnsi="Cambria Math" w:cs="Cambria Math"/>
                            <w:szCs w:val="24"/>
                          </w:rPr>
                          <m:t>(</m:t>
                        </m:r>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k</m:t>
                            </m:r>
                          </m:sub>
                        </m:sSub>
                        <m:r>
                          <w:rPr>
                            <w:rFonts w:ascii="Cambria Math" w:hAnsi="Cambria Math" w:cs="Cambria Math"/>
                            <w:szCs w:val="24"/>
                          </w:rPr>
                          <m:t>)</m:t>
                        </m:r>
                      </m:e>
                    </m:nary>
                  </m:num>
                  <m:den>
                    <m:nary>
                      <m:naryPr>
                        <m:chr m:val="∑"/>
                        <m:limLoc m:val="undOvr"/>
                        <m:ctrlPr>
                          <w:rPr>
                            <w:rFonts w:ascii="Cambria Math" w:hAnsi="Cambria Math"/>
                          </w:rPr>
                        </m:ctrlPr>
                      </m:naryPr>
                      <m:sub>
                        <m:r>
                          <w:rPr>
                            <w:rFonts w:ascii="Cambria Math" w:hAnsi="Cambria Math" w:cs="Cambria Math"/>
                            <w:szCs w:val="24"/>
                          </w:rPr>
                          <m:t>k=1</m:t>
                        </m:r>
                      </m:sub>
                      <m:sup>
                        <m:r>
                          <w:rPr>
                            <w:rFonts w:ascii="Cambria Math" w:hAnsi="Cambria Math" w:cs="Cambria Math"/>
                            <w:szCs w:val="24"/>
                          </w:rPr>
                          <m:t>K</m:t>
                        </m:r>
                      </m:sup>
                      <m:e>
                        <m:sSub>
                          <m:sSubPr>
                            <m:ctrlPr>
                              <w:rPr>
                                <w:rFonts w:ascii="Cambria Math" w:hAnsi="Cambria Math"/>
                              </w:rPr>
                            </m:ctrlPr>
                          </m:sSubPr>
                          <m:e>
                            <m:r>
                              <w:rPr>
                                <w:rFonts w:ascii="Cambria Math" w:hAnsi="Cambria Math" w:cs="Cambria Math"/>
                                <w:szCs w:val="24"/>
                              </w:rPr>
                              <m:t>P</m:t>
                            </m:r>
                          </m:e>
                          <m:sub>
                            <m:r>
                              <w:rPr>
                                <w:rFonts w:ascii="Cambria Math" w:hAnsi="Cambria Math" w:cs="Cambria Math"/>
                                <w:szCs w:val="24"/>
                              </w:rPr>
                              <m:t>xx</m:t>
                            </m:r>
                          </m:sub>
                        </m:sSub>
                        <m:r>
                          <w:rPr>
                            <w:rFonts w:ascii="Cambria Math" w:hAnsi="Cambria Math" w:cs="Cambria Math"/>
                            <w:szCs w:val="24"/>
                          </w:rPr>
                          <m:t>(</m:t>
                        </m:r>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k</m:t>
                            </m:r>
                          </m:sub>
                        </m:sSub>
                        <m:r>
                          <w:rPr>
                            <w:rFonts w:ascii="Cambria Math" w:hAnsi="Cambria Math" w:cs="Cambria Math"/>
                            <w:szCs w:val="24"/>
                          </w:rPr>
                          <m:t>)</m:t>
                        </m:r>
                      </m:e>
                    </m:nary>
                  </m:den>
                </m:f>
                <m:r>
                  <w:rPr>
                    <w:rFonts w:ascii="Cambria Math" w:hAnsi="Cambria Math" w:cs="Cambria Math"/>
                    <w:szCs w:val="24"/>
                  </w:rPr>
                  <m:t xml:space="preserve"> ,    </m:t>
                </m:r>
                <m:nary>
                  <m:naryPr>
                    <m:chr m:val="∑"/>
                    <m:limLoc m:val="undOvr"/>
                    <m:ctrlPr>
                      <w:rPr>
                        <w:rFonts w:ascii="Cambria Math" w:hAnsi="Cambria Math"/>
                      </w:rPr>
                    </m:ctrlPr>
                  </m:naryPr>
                  <m:sub>
                    <m:r>
                      <w:rPr>
                        <w:rFonts w:ascii="Cambria Math" w:hAnsi="Cambria Math" w:cs="Cambria Math"/>
                        <w:szCs w:val="24"/>
                      </w:rPr>
                      <m:t>k=1</m:t>
                    </m:r>
                  </m:sub>
                  <m:sup>
                    <m:sSub>
                      <m:sSubPr>
                        <m:ctrlPr>
                          <w:rPr>
                            <w:rFonts w:ascii="Cambria Math" w:hAnsi="Cambria Math"/>
                          </w:rPr>
                        </m:ctrlPr>
                      </m:sSubPr>
                      <m:e>
                        <m:r>
                          <w:rPr>
                            <w:rFonts w:ascii="Cambria Math" w:hAnsi="Cambria Math" w:cs="Cambria Math"/>
                            <w:szCs w:val="24"/>
                          </w:rPr>
                          <m:t>k</m:t>
                        </m:r>
                      </m:e>
                      <m:sub>
                        <m:r>
                          <m:rPr>
                            <m:sty m:val="p"/>
                          </m:rPr>
                          <w:rPr>
                            <w:rFonts w:ascii="Cambria Math" w:hAnsi="Cambria Math" w:cs="Cambria Math"/>
                            <w:szCs w:val="24"/>
                          </w:rPr>
                          <m:t>MDF</m:t>
                        </m:r>
                      </m:sub>
                    </m:sSub>
                  </m:sup>
                  <m:e>
                    <m:sSub>
                      <m:sSubPr>
                        <m:ctrlPr>
                          <w:rPr>
                            <w:rFonts w:ascii="Cambria Math" w:hAnsi="Cambria Math"/>
                          </w:rPr>
                        </m:ctrlPr>
                      </m:sSubPr>
                      <m:e>
                        <m:r>
                          <w:rPr>
                            <w:rFonts w:ascii="Cambria Math" w:hAnsi="Cambria Math" w:cs="Cambria Math"/>
                            <w:szCs w:val="24"/>
                          </w:rPr>
                          <m:t>P</m:t>
                        </m:r>
                      </m:e>
                      <m:sub>
                        <m:r>
                          <w:rPr>
                            <w:rFonts w:ascii="Cambria Math" w:hAnsi="Cambria Math" w:cs="Cambria Math"/>
                            <w:szCs w:val="24"/>
                          </w:rPr>
                          <m:t>xx</m:t>
                        </m:r>
                      </m:sub>
                    </m:sSub>
                    <m:r>
                      <w:rPr>
                        <w:rFonts w:ascii="Cambria Math" w:hAnsi="Cambria Math" w:cs="Cambria Math"/>
                        <w:szCs w:val="24"/>
                      </w:rPr>
                      <m:t>(</m:t>
                    </m:r>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k</m:t>
                        </m:r>
                      </m:sub>
                    </m:sSub>
                    <m:r>
                      <w:rPr>
                        <w:rFonts w:ascii="Cambria Math" w:hAnsi="Cambria Math" w:cs="Cambria Math"/>
                        <w:szCs w:val="24"/>
                      </w:rPr>
                      <m:t>)</m:t>
                    </m:r>
                  </m:e>
                </m:nary>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2</m:t>
                    </m:r>
                  </m:den>
                </m:f>
                <m:nary>
                  <m:naryPr>
                    <m:chr m:val="∑"/>
                    <m:limLoc m:val="undOvr"/>
                    <m:ctrlPr>
                      <w:rPr>
                        <w:rFonts w:ascii="Cambria Math" w:hAnsi="Cambria Math"/>
                      </w:rPr>
                    </m:ctrlPr>
                  </m:naryPr>
                  <m:sub>
                    <m:r>
                      <w:rPr>
                        <w:rFonts w:ascii="Cambria Math" w:hAnsi="Cambria Math" w:cs="Cambria Math"/>
                        <w:szCs w:val="24"/>
                      </w:rPr>
                      <m:t>k=1</m:t>
                    </m:r>
                  </m:sub>
                  <m:sup>
                    <m:r>
                      <w:rPr>
                        <w:rFonts w:ascii="Cambria Math" w:hAnsi="Cambria Math" w:cs="Cambria Math"/>
                        <w:szCs w:val="24"/>
                      </w:rPr>
                      <m:t>K</m:t>
                    </m:r>
                  </m:sup>
                  <m:e>
                    <m:sSub>
                      <m:sSubPr>
                        <m:ctrlPr>
                          <w:rPr>
                            <w:rFonts w:ascii="Cambria Math" w:hAnsi="Cambria Math"/>
                          </w:rPr>
                        </m:ctrlPr>
                      </m:sSubPr>
                      <m:e>
                        <m:r>
                          <w:rPr>
                            <w:rFonts w:ascii="Cambria Math" w:hAnsi="Cambria Math" w:cs="Cambria Math"/>
                            <w:szCs w:val="24"/>
                          </w:rPr>
                          <m:t>P</m:t>
                        </m:r>
                      </m:e>
                      <m:sub>
                        <m:r>
                          <w:rPr>
                            <w:rFonts w:ascii="Cambria Math" w:hAnsi="Cambria Math" w:cs="Cambria Math"/>
                            <w:szCs w:val="24"/>
                          </w:rPr>
                          <m:t>xx</m:t>
                        </m:r>
                      </m:sub>
                    </m:sSub>
                    <m:r>
                      <w:rPr>
                        <w:rFonts w:ascii="Cambria Math" w:hAnsi="Cambria Math" w:cs="Cambria Math"/>
                        <w:szCs w:val="24"/>
                      </w:rPr>
                      <m:t>(</m:t>
                    </m:r>
                    <m:sSub>
                      <m:sSubPr>
                        <m:ctrlPr>
                          <w:rPr>
                            <w:rFonts w:ascii="Cambria Math" w:hAnsi="Cambria Math"/>
                          </w:rPr>
                        </m:ctrlPr>
                      </m:sSubPr>
                      <m:e>
                        <m:r>
                          <w:rPr>
                            <w:rFonts w:ascii="Cambria Math" w:hAnsi="Cambria Math" w:cs="Cambria Math"/>
                            <w:szCs w:val="24"/>
                          </w:rPr>
                          <m:t>f</m:t>
                        </m:r>
                      </m:e>
                      <m:sub>
                        <m:r>
                          <w:rPr>
                            <w:rFonts w:ascii="Cambria Math" w:hAnsi="Cambria Math" w:cs="Cambria Math"/>
                            <w:szCs w:val="24"/>
                          </w:rPr>
                          <m:t>k</m:t>
                        </m:r>
                      </m:sub>
                    </m:sSub>
                    <m:r>
                      <w:rPr>
                        <w:rFonts w:ascii="Cambria Math" w:hAnsi="Cambria Math" w:cs="Cambria Math"/>
                        <w:szCs w:val="24"/>
                      </w:rPr>
                      <m:t>)</m:t>
                    </m:r>
                  </m:e>
                </m:nary>
              </m:oMath>
            </m:oMathPara>
          </w:p>
        </w:tc>
        <w:tc>
          <w:tcPr>
            <w:tcW w:w="720" w:type="dxa"/>
            <w:tcMar>
              <w:top w:w="40" w:type="dxa"/>
              <w:left w:w="20" w:type="dxa"/>
              <w:bottom w:w="40" w:type="dxa"/>
              <w:right w:w="20" w:type="dxa"/>
            </w:tcMar>
            <w:vAlign w:val="center"/>
          </w:tcPr>
          <w:p w14:paraId="2DD57FD9" w14:textId="77777777" w:rsidR="00DC55CF" w:rsidRDefault="00000000">
            <w:pPr>
              <w:keepNext/>
              <w:spacing w:before="40" w:after="40"/>
              <w:jc w:val="right"/>
            </w:pPr>
            <w:r>
              <w:t>(2.24)</w:t>
            </w:r>
          </w:p>
        </w:tc>
      </w:tr>
    </w:tbl>
    <w:p w14:paraId="111C4AA1" w14:textId="77777777" w:rsidR="00DC55CF" w:rsidRDefault="00000000">
      <w:pPr>
        <w:pStyle w:val="BodyText"/>
        <w:spacing w:after="68" w:line="278" w:lineRule="auto"/>
        <w:ind w:firstLine="0"/>
      </w:pPr>
      <w:r>
        <w:lastRenderedPageBreak/>
        <w:t>A standardized 35-second hand-gripper session protocol is defined (Figure 8c): 0–5 s rest, 5–10 s comfortable squeeze (Hold 1), 10–15 s rest, 15–20 s comfortable squeeze (Hold 2), 20–25 s rest, 25–30 s comfortable squeeze (Hold 3), and 30–35 s rest. Because the gripper is not a dynamometer, RMS and MAV quantify electrical muscle activation rather than force in N, kg, or strength percentiles. Any reference calibration on Hold 1 (5–10 s) must be separated from evaluation on Holds 2 and 3 (15–20 s, 25–30 s), and envelope variation is treated strictly as an activation observation, not proof of physiological fatigue or disease. To suppress in-band (15–35 Hz) motion artifacts, an optional 16-tap LMS adaptive filter updates w[n] using the IMU acceleration reference r</w:t>
      </w:r>
      <w:r>
        <w:rPr>
          <w:vertAlign w:val="subscript"/>
        </w:rPr>
        <w:t>IMU</w:t>
      </w:r>
      <w:r>
        <w:t>[n]:</w:t>
      </w:r>
    </w:p>
    <w:tbl>
      <w:tblPr>
        <w:tblW w:w="9640" w:type="dxa"/>
        <w:jc w:val="center"/>
        <w:tblLayout w:type="fixed"/>
        <w:tblLook w:val="04A0" w:firstRow="1" w:lastRow="0" w:firstColumn="1" w:lastColumn="0" w:noHBand="0" w:noVBand="1"/>
      </w:tblPr>
      <w:tblGrid>
        <w:gridCol w:w="720"/>
        <w:gridCol w:w="8200"/>
        <w:gridCol w:w="720"/>
      </w:tblGrid>
      <w:tr w:rsidR="00DC55CF" w14:paraId="5684EED8" w14:textId="77777777">
        <w:trPr>
          <w:cantSplit/>
          <w:jc w:val="center"/>
        </w:trPr>
        <w:tc>
          <w:tcPr>
            <w:tcW w:w="720" w:type="dxa"/>
            <w:tcMar>
              <w:top w:w="40" w:type="dxa"/>
              <w:left w:w="20" w:type="dxa"/>
              <w:bottom w:w="40" w:type="dxa"/>
              <w:right w:w="20" w:type="dxa"/>
            </w:tcMar>
            <w:vAlign w:val="center"/>
          </w:tcPr>
          <w:p w14:paraId="0567AF13" w14:textId="77777777" w:rsidR="00DC55CF" w:rsidRDefault="00DC55CF"/>
        </w:tc>
        <w:tc>
          <w:tcPr>
            <w:tcW w:w="8200" w:type="dxa"/>
            <w:tcMar>
              <w:top w:w="40" w:type="dxa"/>
              <w:left w:w="20" w:type="dxa"/>
              <w:bottom w:w="40" w:type="dxa"/>
              <w:right w:w="20" w:type="dxa"/>
            </w:tcMar>
            <w:vAlign w:val="center"/>
          </w:tcPr>
          <w:p w14:paraId="75B4224C" w14:textId="77777777" w:rsidR="00DC55CF" w:rsidRDefault="00000000">
            <w:pPr>
              <w:keepNext/>
              <w:spacing w:before="40" w:after="40"/>
              <w:jc w:val="center"/>
            </w:pPr>
            <m:oMathPara>
              <m:oMathParaPr>
                <m:jc m:val="center"/>
              </m:oMathParaPr>
              <m:oMath>
                <m:sSub>
                  <m:sSubPr>
                    <m:ctrlPr>
                      <w:rPr>
                        <w:rFonts w:ascii="Cambria Math" w:hAnsi="Cambria Math"/>
                      </w:rPr>
                    </m:ctrlPr>
                  </m:sSubPr>
                  <m:e>
                    <m:r>
                      <w:rPr>
                        <w:rFonts w:ascii="Cambria Math" w:hAnsi="Cambria Math" w:cs="Cambria Math"/>
                        <w:szCs w:val="24"/>
                      </w:rPr>
                      <m:t>e</m:t>
                    </m:r>
                  </m:e>
                  <m:sub>
                    <m:r>
                      <m:rPr>
                        <m:sty m:val="p"/>
                      </m:rPr>
                      <w:rPr>
                        <w:rFonts w:ascii="Cambria Math" w:hAnsi="Cambria Math" w:cs="Cambria Math"/>
                        <w:szCs w:val="24"/>
                      </w:rPr>
                      <m:t>clean</m:t>
                    </m:r>
                  </m:sub>
                </m:sSub>
                <m:r>
                  <w:rPr>
                    <w:rFonts w:ascii="Cambria Math" w:hAnsi="Cambria Math" w:cs="Cambria Math"/>
                    <w:szCs w:val="24"/>
                  </w:rPr>
                  <m:t xml:space="preserve">[n] = </m:t>
                </m:r>
                <m:sSub>
                  <m:sSubPr>
                    <m:ctrlPr>
                      <w:rPr>
                        <w:rFonts w:ascii="Cambria Math" w:hAnsi="Cambria Math"/>
                      </w:rPr>
                    </m:ctrlPr>
                  </m:sSubPr>
                  <m:e>
                    <m:r>
                      <w:rPr>
                        <w:rFonts w:ascii="Cambria Math" w:hAnsi="Cambria Math" w:cs="Cambria Math"/>
                        <w:szCs w:val="24"/>
                      </w:rPr>
                      <m:t>x</m:t>
                    </m:r>
                  </m:e>
                  <m:sub>
                    <m:r>
                      <m:rPr>
                        <m:sty m:val="p"/>
                      </m:rPr>
                      <w:rPr>
                        <w:rFonts w:ascii="Cambria Math" w:hAnsi="Cambria Math" w:cs="Cambria Math"/>
                        <w:szCs w:val="24"/>
                      </w:rPr>
                      <m:t>EMG</m:t>
                    </m:r>
                  </m:sub>
                </m:sSub>
                <m:r>
                  <w:rPr>
                    <w:rFonts w:ascii="Cambria Math" w:hAnsi="Cambria Math" w:cs="Cambria Math"/>
                    <w:szCs w:val="24"/>
                  </w:rPr>
                  <m:t xml:space="preserve">[n] - </m:t>
                </m:r>
                <m:sSup>
                  <m:sSupPr>
                    <m:ctrlPr>
                      <w:rPr>
                        <w:rFonts w:ascii="Cambria Math" w:hAnsi="Cambria Math"/>
                      </w:rPr>
                    </m:ctrlPr>
                  </m:sSupPr>
                  <m:e>
                    <m:r>
                      <m:rPr>
                        <m:sty m:val="b"/>
                      </m:rPr>
                      <w:rPr>
                        <w:rFonts w:ascii="Cambria Math" w:hAnsi="Cambria Math" w:cs="Cambria Math"/>
                        <w:szCs w:val="24"/>
                      </w:rPr>
                      <m:t>w</m:t>
                    </m:r>
                  </m:e>
                  <m:sup>
                    <m:r>
                      <w:rPr>
                        <w:rFonts w:ascii="Cambria Math" w:hAnsi="Cambria Math" w:cs="Cambria Math"/>
                        <w:szCs w:val="24"/>
                      </w:rPr>
                      <m:t>T</m:t>
                    </m:r>
                  </m:sup>
                </m:sSup>
                <m:r>
                  <w:rPr>
                    <w:rFonts w:ascii="Cambria Math" w:hAnsi="Cambria Math" w:cs="Cambria Math"/>
                    <w:szCs w:val="24"/>
                  </w:rPr>
                  <m:t xml:space="preserve">[n] </m:t>
                </m:r>
                <m:sSub>
                  <m:sSubPr>
                    <m:ctrlPr>
                      <w:rPr>
                        <w:rFonts w:ascii="Cambria Math" w:hAnsi="Cambria Math"/>
                      </w:rPr>
                    </m:ctrlPr>
                  </m:sSubPr>
                  <m:e>
                    <m:r>
                      <m:rPr>
                        <m:sty m:val="b"/>
                      </m:rPr>
                      <w:rPr>
                        <w:rFonts w:ascii="Cambria Math" w:hAnsi="Cambria Math" w:cs="Cambria Math"/>
                        <w:szCs w:val="24"/>
                      </w:rPr>
                      <m:t>r</m:t>
                    </m:r>
                  </m:e>
                  <m:sub>
                    <m:r>
                      <m:rPr>
                        <m:sty m:val="p"/>
                      </m:rPr>
                      <w:rPr>
                        <w:rFonts w:ascii="Cambria Math" w:hAnsi="Cambria Math" w:cs="Cambria Math"/>
                        <w:szCs w:val="24"/>
                      </w:rPr>
                      <m:t>IMU</m:t>
                    </m:r>
                  </m:sub>
                </m:sSub>
                <m:r>
                  <w:rPr>
                    <w:rFonts w:ascii="Cambria Math" w:hAnsi="Cambria Math" w:cs="Cambria Math"/>
                    <w:szCs w:val="24"/>
                  </w:rPr>
                  <m:t xml:space="preserve">[n] ,    </m:t>
                </m:r>
                <m:r>
                  <m:rPr>
                    <m:sty m:val="b"/>
                  </m:rPr>
                  <w:rPr>
                    <w:rFonts w:ascii="Cambria Math" w:hAnsi="Cambria Math" w:cs="Cambria Math"/>
                    <w:szCs w:val="24"/>
                  </w:rPr>
                  <m:t>w</m:t>
                </m:r>
                <m:r>
                  <w:rPr>
                    <w:rFonts w:ascii="Cambria Math" w:hAnsi="Cambria Math" w:cs="Cambria Math"/>
                    <w:szCs w:val="24"/>
                  </w:rPr>
                  <m:t xml:space="preserve">[n+1] = </m:t>
                </m:r>
                <m:r>
                  <m:rPr>
                    <m:sty m:val="b"/>
                  </m:rPr>
                  <w:rPr>
                    <w:rFonts w:ascii="Cambria Math" w:hAnsi="Cambria Math" w:cs="Cambria Math"/>
                    <w:szCs w:val="24"/>
                  </w:rPr>
                  <m:t>w</m:t>
                </m:r>
                <m:r>
                  <w:rPr>
                    <w:rFonts w:ascii="Cambria Math" w:hAnsi="Cambria Math" w:cs="Cambria Math"/>
                    <w:szCs w:val="24"/>
                  </w:rPr>
                  <m:t xml:space="preserve">[n] + 2µ </m:t>
                </m:r>
                <m:sSub>
                  <m:sSubPr>
                    <m:ctrlPr>
                      <w:rPr>
                        <w:rFonts w:ascii="Cambria Math" w:hAnsi="Cambria Math"/>
                      </w:rPr>
                    </m:ctrlPr>
                  </m:sSubPr>
                  <m:e>
                    <m:r>
                      <w:rPr>
                        <w:rFonts w:ascii="Cambria Math" w:hAnsi="Cambria Math" w:cs="Cambria Math"/>
                        <w:szCs w:val="24"/>
                      </w:rPr>
                      <m:t>e</m:t>
                    </m:r>
                  </m:e>
                  <m:sub>
                    <m:r>
                      <m:rPr>
                        <m:sty m:val="p"/>
                      </m:rPr>
                      <w:rPr>
                        <w:rFonts w:ascii="Cambria Math" w:hAnsi="Cambria Math" w:cs="Cambria Math"/>
                        <w:szCs w:val="24"/>
                      </w:rPr>
                      <m:t>clean</m:t>
                    </m:r>
                  </m:sub>
                </m:sSub>
                <m:r>
                  <w:rPr>
                    <w:rFonts w:ascii="Cambria Math" w:hAnsi="Cambria Math" w:cs="Cambria Math"/>
                    <w:szCs w:val="24"/>
                  </w:rPr>
                  <m:t xml:space="preserve">[n] </m:t>
                </m:r>
                <m:sSub>
                  <m:sSubPr>
                    <m:ctrlPr>
                      <w:rPr>
                        <w:rFonts w:ascii="Cambria Math" w:hAnsi="Cambria Math"/>
                      </w:rPr>
                    </m:ctrlPr>
                  </m:sSubPr>
                  <m:e>
                    <m:r>
                      <m:rPr>
                        <m:sty m:val="b"/>
                      </m:rPr>
                      <w:rPr>
                        <w:rFonts w:ascii="Cambria Math" w:hAnsi="Cambria Math" w:cs="Cambria Math"/>
                        <w:szCs w:val="24"/>
                      </w:rPr>
                      <m:t>r</m:t>
                    </m:r>
                  </m:e>
                  <m:sub>
                    <m:r>
                      <m:rPr>
                        <m:sty m:val="p"/>
                      </m:rPr>
                      <w:rPr>
                        <w:rFonts w:ascii="Cambria Math" w:hAnsi="Cambria Math" w:cs="Cambria Math"/>
                        <w:szCs w:val="24"/>
                      </w:rPr>
                      <m:t>IMU</m:t>
                    </m:r>
                  </m:sub>
                </m:sSub>
                <m:r>
                  <w:rPr>
                    <w:rFonts w:ascii="Cambria Math" w:hAnsi="Cambria Math" w:cs="Cambria Math"/>
                    <w:szCs w:val="24"/>
                  </w:rPr>
                  <m:t>[n]</m:t>
                </m:r>
              </m:oMath>
            </m:oMathPara>
          </w:p>
        </w:tc>
        <w:tc>
          <w:tcPr>
            <w:tcW w:w="720" w:type="dxa"/>
            <w:tcMar>
              <w:top w:w="40" w:type="dxa"/>
              <w:left w:w="20" w:type="dxa"/>
              <w:bottom w:w="40" w:type="dxa"/>
              <w:right w:w="20" w:type="dxa"/>
            </w:tcMar>
            <w:vAlign w:val="center"/>
          </w:tcPr>
          <w:p w14:paraId="1A94B8DE" w14:textId="77777777" w:rsidR="00DC55CF" w:rsidRDefault="00000000">
            <w:pPr>
              <w:keepNext/>
              <w:spacing w:before="40" w:after="40"/>
              <w:jc w:val="right"/>
            </w:pPr>
            <w:r>
              <w:t>(2.25)</w:t>
            </w:r>
          </w:p>
        </w:tc>
      </w:tr>
    </w:tbl>
    <w:p w14:paraId="44CBB846" w14:textId="77777777" w:rsidR="00DC55CF" w:rsidRDefault="00000000">
      <w:pPr>
        <w:pStyle w:val="BodyText"/>
        <w:spacing w:before="30" w:after="76" w:line="278" w:lineRule="auto"/>
        <w:ind w:left="288" w:firstLine="0"/>
      </w:pPr>
      <w:r>
        <w:rPr>
          <w:i/>
          <w:sz w:val="23"/>
        </w:rPr>
        <w:t xml:space="preserve">where </w:t>
      </w:r>
      <w:r>
        <w:rPr>
          <w:sz w:val="23"/>
        </w:rPr>
        <w:t>e</w:t>
      </w:r>
      <w:r>
        <w:rPr>
          <w:sz w:val="23"/>
          <w:vertAlign w:val="subscript"/>
        </w:rPr>
        <w:t>clean</w:t>
      </w:r>
      <w:r>
        <w:rPr>
          <w:sz w:val="23"/>
        </w:rPr>
        <w:t>[n] is the motion-corrected sEMG output and µ = 0.005 is the LMS step size. Figures 8 and 9 and Table 6 summarize the time- and frequency-domain DSP simulations.</w:t>
      </w:r>
    </w:p>
    <w:p w14:paraId="56692D2B" w14:textId="77777777" w:rsidR="00DC55CF" w:rsidRDefault="00000000">
      <w:pPr>
        <w:keepNext/>
        <w:spacing w:before="50" w:after="20"/>
        <w:jc w:val="center"/>
      </w:pPr>
      <w:r>
        <w:rPr>
          <w:noProof/>
        </w:rPr>
        <w:drawing>
          <wp:inline distT="0" distB="0" distL="0" distR="0" wp14:anchorId="772B71F7" wp14:editId="58BFFF40">
            <wp:extent cx="3657600" cy="1963244"/>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ynthetic_emg_waveforms.png"/>
                    <pic:cNvPicPr/>
                  </pic:nvPicPr>
                  <pic:blipFill>
                    <a:blip r:embed="rId19"/>
                    <a:stretch>
                      <a:fillRect/>
                    </a:stretch>
                  </pic:blipFill>
                  <pic:spPr>
                    <a:xfrm>
                      <a:off x="0" y="0"/>
                      <a:ext cx="3657600" cy="1963244"/>
                    </a:xfrm>
                    <a:prstGeom prst="rect">
                      <a:avLst/>
                    </a:prstGeom>
                  </pic:spPr>
                </pic:pic>
              </a:graphicData>
            </a:graphic>
          </wp:inline>
        </w:drawing>
      </w:r>
    </w:p>
    <w:p w14:paraId="1BF6BF5D" w14:textId="77777777" w:rsidR="00DC55CF" w:rsidRDefault="00000000">
      <w:pPr>
        <w:pStyle w:val="figurecaption"/>
        <w:spacing w:before="20" w:after="60" w:line="269" w:lineRule="auto"/>
        <w:jc w:val="center"/>
      </w:pPr>
      <w:r>
        <w:rPr>
          <w:b/>
          <w:color w:val="1B365D"/>
          <w:sz w:val="21"/>
        </w:rPr>
        <w:t xml:space="preserve">Figure 8: </w:t>
      </w:r>
      <w:r>
        <w:rPr>
          <w:i/>
          <w:color w:val="000000"/>
          <w:sz w:val="21"/>
        </w:rPr>
        <w:t>Simulated 1-channel sEMG conditioning and task protocol [SIMULATED, Seed = 42]: (a) corrupted input (SNRin = −9.62 dB); (b) conditioned output and 200 ms RMS activation envelope (SNRout = +14.28 dB, ΔSNR = +23.90 dB); (c) recommended 35-second three-hold hand-gripper protocol (Hold 1 reference separated from Holds 2–3 evaluation).</w:t>
      </w:r>
    </w:p>
    <w:p w14:paraId="6418061C" w14:textId="77777777" w:rsidR="00DC55CF" w:rsidRDefault="00000000">
      <w:pPr>
        <w:keepNext/>
        <w:spacing w:before="50" w:after="20"/>
        <w:jc w:val="center"/>
      </w:pPr>
      <w:r>
        <w:rPr>
          <w:noProof/>
        </w:rPr>
        <w:drawing>
          <wp:inline distT="0" distB="0" distL="0" distR="0" wp14:anchorId="58B01117" wp14:editId="758C8D33">
            <wp:extent cx="3657600" cy="1589379"/>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mg_frequency_spectrum.png"/>
                    <pic:cNvPicPr/>
                  </pic:nvPicPr>
                  <pic:blipFill>
                    <a:blip r:embed="rId20"/>
                    <a:stretch>
                      <a:fillRect/>
                    </a:stretch>
                  </pic:blipFill>
                  <pic:spPr>
                    <a:xfrm>
                      <a:off x="0" y="0"/>
                      <a:ext cx="3657600" cy="1589379"/>
                    </a:xfrm>
                    <a:prstGeom prst="rect">
                      <a:avLst/>
                    </a:prstGeom>
                  </pic:spPr>
                </pic:pic>
              </a:graphicData>
            </a:graphic>
          </wp:inline>
        </w:drawing>
      </w:r>
    </w:p>
    <w:p w14:paraId="08AF4A46" w14:textId="77777777" w:rsidR="00DC55CF" w:rsidRDefault="00000000">
      <w:pPr>
        <w:pStyle w:val="figurecaption"/>
        <w:spacing w:before="20" w:after="60" w:line="269" w:lineRule="auto"/>
        <w:jc w:val="center"/>
      </w:pPr>
      <w:r>
        <w:rPr>
          <w:b/>
          <w:color w:val="1B365D"/>
          <w:sz w:val="21"/>
        </w:rPr>
        <w:t xml:space="preserve">Figure 9: </w:t>
      </w:r>
      <w:r>
        <w:rPr>
          <w:i/>
          <w:color w:val="000000"/>
          <w:sz w:val="21"/>
        </w:rPr>
        <w:t>Simulated Welch PSD analysis [SIMULATED]: (a) input vs. conditioned PSD at 1000 Hz reference contrasted against the 125 Hz (250 Hz serial) and 250 Hz (500 Hz ADC) Nyquist ceilings; (b) synthetic spectral compression shift from MDF = 169.9 Hz to 95.7 Hz (activation/spectral model only, not clinical fatigue proof).</w:t>
      </w:r>
    </w:p>
    <w:p w14:paraId="47C11AB3" w14:textId="77777777" w:rsidR="00DC55CF" w:rsidRDefault="00000000">
      <w:pPr>
        <w:pStyle w:val="tablehead"/>
        <w:keepNext/>
        <w:spacing w:before="100" w:after="40"/>
        <w:jc w:val="left"/>
      </w:pPr>
      <w:r>
        <w:rPr>
          <w:b/>
          <w:color w:val="1B365D"/>
          <w:sz w:val="21"/>
        </w:rPr>
        <w:t xml:space="preserve">Table 6: </w:t>
      </w:r>
      <w:r>
        <w:rPr>
          <w:b/>
          <w:color w:val="000000"/>
          <w:sz w:val="21"/>
        </w:rPr>
        <w:t>Digital Signal Processing (DSP) Algorithm Comparison Across Time-Domain Grip Metrics and Spectral Analysis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1"/>
        <w:gridCol w:w="2162"/>
        <w:gridCol w:w="1369"/>
        <w:gridCol w:w="2090"/>
        <w:gridCol w:w="2378"/>
      </w:tblGrid>
      <w:tr w:rsidR="00DC55CF" w14:paraId="400070F7" w14:textId="77777777">
        <w:trPr>
          <w:cantSplit/>
          <w:tblHeader/>
          <w:jc w:val="center"/>
        </w:trPr>
        <w:tc>
          <w:tcPr>
            <w:tcW w:w="1800" w:type="dxa"/>
            <w:shd w:val="clear" w:color="auto" w:fill="1B365D"/>
            <w:tcMar>
              <w:top w:w="36" w:type="dxa"/>
              <w:left w:w="75" w:type="dxa"/>
              <w:bottom w:w="36" w:type="dxa"/>
              <w:right w:w="75" w:type="dxa"/>
            </w:tcMar>
            <w:vAlign w:val="center"/>
          </w:tcPr>
          <w:p w14:paraId="562A1281" w14:textId="77777777" w:rsidR="00DC55CF" w:rsidRDefault="00000000">
            <w:pPr>
              <w:keepNext/>
              <w:spacing w:before="20" w:after="20" w:line="252" w:lineRule="auto"/>
              <w:jc w:val="center"/>
            </w:pPr>
            <w:r>
              <w:rPr>
                <w:b/>
                <w:color w:val="FFFFFF"/>
                <w:sz w:val="21"/>
              </w:rPr>
              <w:t>DSP Stage</w:t>
            </w:r>
          </w:p>
        </w:tc>
        <w:tc>
          <w:tcPr>
            <w:tcW w:w="2160" w:type="dxa"/>
            <w:shd w:val="clear" w:color="auto" w:fill="1B365D"/>
            <w:tcMar>
              <w:top w:w="36" w:type="dxa"/>
              <w:left w:w="75" w:type="dxa"/>
              <w:bottom w:w="36" w:type="dxa"/>
              <w:right w:w="75" w:type="dxa"/>
            </w:tcMar>
            <w:vAlign w:val="center"/>
          </w:tcPr>
          <w:p w14:paraId="2714B1A9" w14:textId="77777777" w:rsidR="00DC55CF" w:rsidRDefault="00000000">
            <w:pPr>
              <w:keepNext/>
              <w:spacing w:before="20" w:after="20" w:line="252" w:lineRule="auto"/>
              <w:jc w:val="center"/>
            </w:pPr>
            <w:r>
              <w:rPr>
                <w:b/>
                <w:color w:val="FFFFFF"/>
                <w:sz w:val="21"/>
              </w:rPr>
              <w:t>Mathematical Structure</w:t>
            </w:r>
          </w:p>
        </w:tc>
        <w:tc>
          <w:tcPr>
            <w:tcW w:w="1368" w:type="dxa"/>
            <w:shd w:val="clear" w:color="auto" w:fill="1B365D"/>
            <w:tcMar>
              <w:top w:w="36" w:type="dxa"/>
              <w:left w:w="75" w:type="dxa"/>
              <w:bottom w:w="36" w:type="dxa"/>
              <w:right w:w="75" w:type="dxa"/>
            </w:tcMar>
            <w:vAlign w:val="center"/>
          </w:tcPr>
          <w:p w14:paraId="5FF06F38" w14:textId="77777777" w:rsidR="00DC55CF" w:rsidRDefault="00000000">
            <w:pPr>
              <w:keepNext/>
              <w:spacing w:before="20" w:after="20" w:line="252" w:lineRule="auto"/>
              <w:jc w:val="center"/>
            </w:pPr>
            <w:r>
              <w:rPr>
                <w:b/>
                <w:color w:val="FFFFFF"/>
                <w:sz w:val="21"/>
              </w:rPr>
              <w:t>Computational Load</w:t>
            </w:r>
          </w:p>
        </w:tc>
        <w:tc>
          <w:tcPr>
            <w:tcW w:w="2088" w:type="dxa"/>
            <w:shd w:val="clear" w:color="auto" w:fill="1B365D"/>
            <w:tcMar>
              <w:top w:w="36" w:type="dxa"/>
              <w:left w:w="75" w:type="dxa"/>
              <w:bottom w:w="36" w:type="dxa"/>
              <w:right w:w="75" w:type="dxa"/>
            </w:tcMar>
            <w:vAlign w:val="center"/>
          </w:tcPr>
          <w:p w14:paraId="25E7947B" w14:textId="77777777" w:rsidR="00DC55CF" w:rsidRDefault="00000000">
            <w:pPr>
              <w:keepNext/>
              <w:spacing w:before="20" w:after="20" w:line="252" w:lineRule="auto"/>
              <w:jc w:val="center"/>
            </w:pPr>
            <w:r>
              <w:rPr>
                <w:b/>
                <w:color w:val="FFFFFF"/>
                <w:sz w:val="21"/>
              </w:rPr>
              <w:t>Stability &amp; Bandwidth Limit</w:t>
            </w:r>
          </w:p>
        </w:tc>
        <w:tc>
          <w:tcPr>
            <w:tcW w:w="2376" w:type="dxa"/>
            <w:shd w:val="clear" w:color="auto" w:fill="1B365D"/>
            <w:tcMar>
              <w:top w:w="36" w:type="dxa"/>
              <w:left w:w="75" w:type="dxa"/>
              <w:bottom w:w="36" w:type="dxa"/>
              <w:right w:w="75" w:type="dxa"/>
            </w:tcMar>
            <w:vAlign w:val="center"/>
          </w:tcPr>
          <w:p w14:paraId="4038040E" w14:textId="77777777" w:rsidR="00DC55CF" w:rsidRDefault="00000000">
            <w:pPr>
              <w:keepNext/>
              <w:spacing w:before="20" w:after="20" w:line="252" w:lineRule="auto"/>
              <w:jc w:val="center"/>
            </w:pPr>
            <w:r>
              <w:rPr>
                <w:b/>
                <w:color w:val="FFFFFF"/>
                <w:sz w:val="21"/>
              </w:rPr>
              <w:t>Role in ForearmSense AI</w:t>
            </w:r>
          </w:p>
        </w:tc>
      </w:tr>
      <w:tr w:rsidR="00DC55CF" w14:paraId="04C78A4B" w14:textId="77777777">
        <w:trPr>
          <w:cantSplit/>
          <w:jc w:val="center"/>
        </w:trPr>
        <w:tc>
          <w:tcPr>
            <w:tcW w:w="1800" w:type="dxa"/>
            <w:tcMar>
              <w:top w:w="18" w:type="dxa"/>
              <w:left w:w="70" w:type="dxa"/>
              <w:bottom w:w="18" w:type="dxa"/>
              <w:right w:w="70" w:type="dxa"/>
            </w:tcMar>
            <w:vAlign w:val="center"/>
          </w:tcPr>
          <w:p w14:paraId="6BFA9270" w14:textId="77777777" w:rsidR="00DC55CF" w:rsidRDefault="00000000">
            <w:pPr>
              <w:spacing w:before="16" w:after="16" w:line="254" w:lineRule="auto"/>
            </w:pPr>
            <w:r>
              <w:rPr>
                <w:b/>
                <w:sz w:val="20"/>
              </w:rPr>
              <w:t>Time-Domain Activation &amp; Timing</w:t>
            </w:r>
          </w:p>
        </w:tc>
        <w:tc>
          <w:tcPr>
            <w:tcW w:w="2160" w:type="dxa"/>
            <w:tcMar>
              <w:top w:w="18" w:type="dxa"/>
              <w:left w:w="70" w:type="dxa"/>
              <w:bottom w:w="18" w:type="dxa"/>
              <w:right w:w="70" w:type="dxa"/>
            </w:tcMar>
            <w:vAlign w:val="center"/>
          </w:tcPr>
          <w:p w14:paraId="06D0C34F" w14:textId="77777777" w:rsidR="00DC55CF" w:rsidRDefault="00000000">
            <w:pPr>
              <w:spacing w:before="16" w:after="16" w:line="254" w:lineRule="auto"/>
            </w:pPr>
            <w:r>
              <w:rPr>
                <w:sz w:val="20"/>
              </w:rPr>
              <w:t>200 ms sliding RMS, MAV, WL + threshold onset/offset detector</w:t>
            </w:r>
          </w:p>
        </w:tc>
        <w:tc>
          <w:tcPr>
            <w:tcW w:w="1368" w:type="dxa"/>
            <w:tcMar>
              <w:top w:w="18" w:type="dxa"/>
              <w:left w:w="70" w:type="dxa"/>
              <w:bottom w:w="18" w:type="dxa"/>
              <w:right w:w="70" w:type="dxa"/>
            </w:tcMar>
            <w:vAlign w:val="center"/>
          </w:tcPr>
          <w:p w14:paraId="11E1617A" w14:textId="77777777" w:rsidR="00DC55CF" w:rsidRDefault="00000000">
            <w:pPr>
              <w:spacing w:before="16" w:after="16" w:line="254" w:lineRule="auto"/>
            </w:pPr>
            <w:r>
              <w:rPr>
                <w:sz w:val="20"/>
              </w:rPr>
              <w:t>O(L) ops / window</w:t>
            </w:r>
          </w:p>
        </w:tc>
        <w:tc>
          <w:tcPr>
            <w:tcW w:w="2088" w:type="dxa"/>
            <w:tcMar>
              <w:top w:w="18" w:type="dxa"/>
              <w:left w:w="70" w:type="dxa"/>
              <w:bottom w:w="18" w:type="dxa"/>
              <w:right w:w="70" w:type="dxa"/>
            </w:tcMar>
            <w:vAlign w:val="center"/>
          </w:tcPr>
          <w:p w14:paraId="0E654C81" w14:textId="77777777" w:rsidR="00DC55CF" w:rsidRDefault="00000000">
            <w:pPr>
              <w:spacing w:before="16" w:after="16" w:line="254" w:lineRule="auto"/>
            </w:pPr>
            <w:r>
              <w:rPr>
                <w:sz w:val="20"/>
              </w:rPr>
              <w:t>Zero phase distortion; works at 250 Hz, 500 Hz, or 1 kHz</w:t>
            </w:r>
          </w:p>
        </w:tc>
        <w:tc>
          <w:tcPr>
            <w:tcW w:w="2376" w:type="dxa"/>
            <w:tcMar>
              <w:top w:w="18" w:type="dxa"/>
              <w:left w:w="70" w:type="dxa"/>
              <w:bottom w:w="18" w:type="dxa"/>
              <w:right w:w="70" w:type="dxa"/>
            </w:tcMar>
            <w:vAlign w:val="center"/>
          </w:tcPr>
          <w:p w14:paraId="5F34B9C4" w14:textId="77777777" w:rsidR="00DC55CF" w:rsidRDefault="00000000">
            <w:pPr>
              <w:spacing w:before="16" w:after="16" w:line="254" w:lineRule="auto"/>
            </w:pPr>
            <w:r>
              <w:rPr>
                <w:sz w:val="20"/>
              </w:rPr>
              <w:t>Quantifies grip activation, hold timing &amp; Hold 2–3 consistency (not force in N/kg)</w:t>
            </w:r>
          </w:p>
        </w:tc>
      </w:tr>
      <w:tr w:rsidR="00DC55CF" w14:paraId="649451F4" w14:textId="77777777">
        <w:trPr>
          <w:cantSplit/>
          <w:jc w:val="center"/>
        </w:trPr>
        <w:tc>
          <w:tcPr>
            <w:tcW w:w="1800" w:type="dxa"/>
            <w:shd w:val="clear" w:color="auto" w:fill="F4F7FA"/>
            <w:tcMar>
              <w:top w:w="18" w:type="dxa"/>
              <w:left w:w="70" w:type="dxa"/>
              <w:bottom w:w="18" w:type="dxa"/>
              <w:right w:w="70" w:type="dxa"/>
            </w:tcMar>
            <w:vAlign w:val="center"/>
          </w:tcPr>
          <w:p w14:paraId="76111CE9" w14:textId="77777777" w:rsidR="00DC55CF" w:rsidRDefault="00000000">
            <w:pPr>
              <w:spacing w:before="16" w:after="16" w:line="254" w:lineRule="auto"/>
            </w:pPr>
            <w:r>
              <w:rPr>
                <w:b/>
                <w:sz w:val="20"/>
              </w:rPr>
              <w:lastRenderedPageBreak/>
              <w:t>4th-Order IIR Bandpass</w:t>
            </w:r>
          </w:p>
        </w:tc>
        <w:tc>
          <w:tcPr>
            <w:tcW w:w="2160" w:type="dxa"/>
            <w:shd w:val="clear" w:color="auto" w:fill="F4F7FA"/>
            <w:tcMar>
              <w:top w:w="18" w:type="dxa"/>
              <w:left w:w="70" w:type="dxa"/>
              <w:bottom w:w="18" w:type="dxa"/>
              <w:right w:w="70" w:type="dxa"/>
            </w:tcMar>
            <w:vAlign w:val="center"/>
          </w:tcPr>
          <w:p w14:paraId="098F034B" w14:textId="77777777" w:rsidR="00DC55CF" w:rsidRDefault="00000000">
            <w:pPr>
              <w:spacing w:before="16" w:after="16" w:line="254" w:lineRule="auto"/>
            </w:pPr>
            <w:r>
              <w:rPr>
                <w:sz w:val="20"/>
              </w:rPr>
              <w:t>2× Direct-Form II Butterworth biquads</w:t>
            </w:r>
          </w:p>
        </w:tc>
        <w:tc>
          <w:tcPr>
            <w:tcW w:w="1368" w:type="dxa"/>
            <w:shd w:val="clear" w:color="auto" w:fill="F4F7FA"/>
            <w:tcMar>
              <w:top w:w="18" w:type="dxa"/>
              <w:left w:w="70" w:type="dxa"/>
              <w:bottom w:w="18" w:type="dxa"/>
              <w:right w:w="70" w:type="dxa"/>
            </w:tcMar>
            <w:vAlign w:val="center"/>
          </w:tcPr>
          <w:p w14:paraId="4E7E1668" w14:textId="77777777" w:rsidR="00DC55CF" w:rsidRDefault="00000000">
            <w:pPr>
              <w:spacing w:before="16" w:after="16" w:line="254" w:lineRule="auto"/>
            </w:pPr>
            <w:r>
              <w:rPr>
                <w:sz w:val="20"/>
              </w:rPr>
              <w:t>10 MACs / sample</w:t>
            </w:r>
          </w:p>
        </w:tc>
        <w:tc>
          <w:tcPr>
            <w:tcW w:w="2088" w:type="dxa"/>
            <w:shd w:val="clear" w:color="auto" w:fill="F4F7FA"/>
            <w:tcMar>
              <w:top w:w="18" w:type="dxa"/>
              <w:left w:w="70" w:type="dxa"/>
              <w:bottom w:w="18" w:type="dxa"/>
              <w:right w:w="70" w:type="dxa"/>
            </w:tcMar>
            <w:vAlign w:val="center"/>
          </w:tcPr>
          <w:p w14:paraId="562E7C88" w14:textId="77777777" w:rsidR="00DC55CF" w:rsidRDefault="00000000">
            <w:pPr>
              <w:spacing w:before="16" w:after="16" w:line="254" w:lineRule="auto"/>
            </w:pPr>
            <w:r>
              <w:rPr>
                <w:sz w:val="20"/>
              </w:rPr>
              <w:t>BIBO stable (|p|max = 0.9538 &lt; 1.0)</w:t>
            </w:r>
          </w:p>
        </w:tc>
        <w:tc>
          <w:tcPr>
            <w:tcW w:w="2376" w:type="dxa"/>
            <w:shd w:val="clear" w:color="auto" w:fill="F4F7FA"/>
            <w:tcMar>
              <w:top w:w="18" w:type="dxa"/>
              <w:left w:w="70" w:type="dxa"/>
              <w:bottom w:w="18" w:type="dxa"/>
              <w:right w:w="70" w:type="dxa"/>
            </w:tcMar>
            <w:vAlign w:val="center"/>
          </w:tcPr>
          <w:p w14:paraId="506C44B2" w14:textId="77777777" w:rsidR="00DC55CF" w:rsidRDefault="00000000">
            <w:pPr>
              <w:spacing w:before="16" w:after="16" w:line="254" w:lineRule="auto"/>
            </w:pPr>
            <w:r>
              <w:rPr>
                <w:sz w:val="20"/>
              </w:rPr>
              <w:t>20–450 Hz at 1 kHz ref; must be restricted &lt;100 Hz if applied to 250 Hz serial data</w:t>
            </w:r>
          </w:p>
        </w:tc>
      </w:tr>
      <w:tr w:rsidR="00DC55CF" w14:paraId="1B397F31" w14:textId="77777777">
        <w:trPr>
          <w:cantSplit/>
          <w:jc w:val="center"/>
        </w:trPr>
        <w:tc>
          <w:tcPr>
            <w:tcW w:w="1800" w:type="dxa"/>
            <w:tcMar>
              <w:top w:w="18" w:type="dxa"/>
              <w:left w:w="70" w:type="dxa"/>
              <w:bottom w:w="18" w:type="dxa"/>
              <w:right w:w="70" w:type="dxa"/>
            </w:tcMar>
            <w:vAlign w:val="center"/>
          </w:tcPr>
          <w:p w14:paraId="2918F00F" w14:textId="77777777" w:rsidR="00DC55CF" w:rsidRDefault="00000000">
            <w:pPr>
              <w:spacing w:before="16" w:after="16" w:line="254" w:lineRule="auto"/>
            </w:pPr>
            <w:r>
              <w:rPr>
                <w:b/>
                <w:sz w:val="20"/>
              </w:rPr>
              <w:t>65-Tap Hamming FIR</w:t>
            </w:r>
          </w:p>
        </w:tc>
        <w:tc>
          <w:tcPr>
            <w:tcW w:w="2160" w:type="dxa"/>
            <w:tcMar>
              <w:top w:w="18" w:type="dxa"/>
              <w:left w:w="70" w:type="dxa"/>
              <w:bottom w:w="18" w:type="dxa"/>
              <w:right w:w="70" w:type="dxa"/>
            </w:tcMar>
            <w:vAlign w:val="center"/>
          </w:tcPr>
          <w:p w14:paraId="3CBE30F0" w14:textId="77777777" w:rsidR="00DC55CF" w:rsidRDefault="00000000">
            <w:pPr>
              <w:spacing w:before="16" w:after="16" w:line="254" w:lineRule="auto"/>
            </w:pPr>
            <w:r>
              <w:rPr>
                <w:sz w:val="20"/>
              </w:rPr>
              <w:t>Symmetric non-recursive linear-phase FIR</w:t>
            </w:r>
          </w:p>
        </w:tc>
        <w:tc>
          <w:tcPr>
            <w:tcW w:w="1368" w:type="dxa"/>
            <w:tcMar>
              <w:top w:w="18" w:type="dxa"/>
              <w:left w:w="70" w:type="dxa"/>
              <w:bottom w:w="18" w:type="dxa"/>
              <w:right w:w="70" w:type="dxa"/>
            </w:tcMar>
            <w:vAlign w:val="center"/>
          </w:tcPr>
          <w:p w14:paraId="67683795" w14:textId="77777777" w:rsidR="00DC55CF" w:rsidRDefault="00000000">
            <w:pPr>
              <w:spacing w:before="16" w:after="16" w:line="254" w:lineRule="auto"/>
            </w:pPr>
            <w:r>
              <w:rPr>
                <w:sz w:val="20"/>
              </w:rPr>
              <w:t>65 MACs / sample</w:t>
            </w:r>
          </w:p>
        </w:tc>
        <w:tc>
          <w:tcPr>
            <w:tcW w:w="2088" w:type="dxa"/>
            <w:tcMar>
              <w:top w:w="18" w:type="dxa"/>
              <w:left w:w="70" w:type="dxa"/>
              <w:bottom w:w="18" w:type="dxa"/>
              <w:right w:w="70" w:type="dxa"/>
            </w:tcMar>
            <w:vAlign w:val="center"/>
          </w:tcPr>
          <w:p w14:paraId="24294B83" w14:textId="77777777" w:rsidR="00DC55CF" w:rsidRDefault="00000000">
            <w:pPr>
              <w:spacing w:before="16" w:after="16" w:line="254" w:lineRule="auto"/>
            </w:pPr>
            <w:r>
              <w:rPr>
                <w:sz w:val="20"/>
              </w:rPr>
              <w:t>Exact linear phase (τ</w:t>
            </w:r>
            <w:r>
              <w:rPr>
                <w:sz w:val="20"/>
                <w:vertAlign w:val="subscript"/>
              </w:rPr>
              <w:t>g</w:t>
            </w:r>
            <w:r>
              <w:rPr>
                <w:sz w:val="20"/>
              </w:rPr>
              <w:t xml:space="preserve"> = 32.0 ms @ 1 kHz)</w:t>
            </w:r>
          </w:p>
        </w:tc>
        <w:tc>
          <w:tcPr>
            <w:tcW w:w="2376" w:type="dxa"/>
            <w:tcMar>
              <w:top w:w="18" w:type="dxa"/>
              <w:left w:w="70" w:type="dxa"/>
              <w:bottom w:w="18" w:type="dxa"/>
              <w:right w:w="70" w:type="dxa"/>
            </w:tcMar>
            <w:vAlign w:val="center"/>
          </w:tcPr>
          <w:p w14:paraId="5F42A825" w14:textId="77777777" w:rsidR="00DC55CF" w:rsidRDefault="00000000">
            <w:pPr>
              <w:spacing w:before="16" w:after="16" w:line="254" w:lineRule="auto"/>
            </w:pPr>
            <w:r>
              <w:rPr>
                <w:sz w:val="20"/>
              </w:rPr>
              <w:t>Preserves MUAP waveform morphology in reference simulation</w:t>
            </w:r>
          </w:p>
        </w:tc>
      </w:tr>
      <w:tr w:rsidR="00DC55CF" w14:paraId="0E0BC1A8" w14:textId="77777777">
        <w:trPr>
          <w:cantSplit/>
          <w:jc w:val="center"/>
        </w:trPr>
        <w:tc>
          <w:tcPr>
            <w:tcW w:w="1800" w:type="dxa"/>
            <w:shd w:val="clear" w:color="auto" w:fill="F4F7FA"/>
            <w:tcMar>
              <w:top w:w="18" w:type="dxa"/>
              <w:left w:w="70" w:type="dxa"/>
              <w:bottom w:w="18" w:type="dxa"/>
              <w:right w:w="70" w:type="dxa"/>
            </w:tcMar>
            <w:vAlign w:val="center"/>
          </w:tcPr>
          <w:p w14:paraId="07D135EC" w14:textId="77777777" w:rsidR="00DC55CF" w:rsidRDefault="00000000">
            <w:pPr>
              <w:spacing w:before="16" w:after="16" w:line="254" w:lineRule="auto"/>
            </w:pPr>
            <w:r>
              <w:rPr>
                <w:b/>
                <w:sz w:val="20"/>
              </w:rPr>
              <w:t>2nd-Order IIR Notch</w:t>
            </w:r>
          </w:p>
        </w:tc>
        <w:tc>
          <w:tcPr>
            <w:tcW w:w="2160" w:type="dxa"/>
            <w:shd w:val="clear" w:color="auto" w:fill="F4F7FA"/>
            <w:tcMar>
              <w:top w:w="18" w:type="dxa"/>
              <w:left w:w="70" w:type="dxa"/>
              <w:bottom w:w="18" w:type="dxa"/>
              <w:right w:w="70" w:type="dxa"/>
            </w:tcMar>
            <w:vAlign w:val="center"/>
          </w:tcPr>
          <w:p w14:paraId="000E5E47" w14:textId="77777777" w:rsidR="00DC55CF" w:rsidRDefault="00000000">
            <w:pPr>
              <w:spacing w:before="16" w:after="16" w:line="254" w:lineRule="auto"/>
            </w:pPr>
            <w:r>
              <w:rPr>
                <w:sz w:val="20"/>
              </w:rPr>
              <w:t>50 Hz biquad notch (Q = 30)</w:t>
            </w:r>
          </w:p>
        </w:tc>
        <w:tc>
          <w:tcPr>
            <w:tcW w:w="1368" w:type="dxa"/>
            <w:shd w:val="clear" w:color="auto" w:fill="F4F7FA"/>
            <w:tcMar>
              <w:top w:w="18" w:type="dxa"/>
              <w:left w:w="70" w:type="dxa"/>
              <w:bottom w:w="18" w:type="dxa"/>
              <w:right w:w="70" w:type="dxa"/>
            </w:tcMar>
            <w:vAlign w:val="center"/>
          </w:tcPr>
          <w:p w14:paraId="42437E78" w14:textId="77777777" w:rsidR="00DC55CF" w:rsidRDefault="00000000">
            <w:pPr>
              <w:spacing w:before="16" w:after="16" w:line="254" w:lineRule="auto"/>
            </w:pPr>
            <w:r>
              <w:rPr>
                <w:sz w:val="20"/>
              </w:rPr>
              <w:t>10 MACs / sample</w:t>
            </w:r>
          </w:p>
        </w:tc>
        <w:tc>
          <w:tcPr>
            <w:tcW w:w="2088" w:type="dxa"/>
            <w:shd w:val="clear" w:color="auto" w:fill="F4F7FA"/>
            <w:tcMar>
              <w:top w:w="18" w:type="dxa"/>
              <w:left w:w="70" w:type="dxa"/>
              <w:bottom w:w="18" w:type="dxa"/>
              <w:right w:w="70" w:type="dxa"/>
            </w:tcMar>
            <w:vAlign w:val="center"/>
          </w:tcPr>
          <w:p w14:paraId="32578FAC" w14:textId="77777777" w:rsidR="00DC55CF" w:rsidRDefault="00000000">
            <w:pPr>
              <w:spacing w:before="16" w:after="16" w:line="254" w:lineRule="auto"/>
            </w:pPr>
            <w:r>
              <w:rPr>
                <w:sz w:val="20"/>
              </w:rPr>
              <w:t>&gt;42 dB power-line hum suppression</w:t>
            </w:r>
          </w:p>
        </w:tc>
        <w:tc>
          <w:tcPr>
            <w:tcW w:w="2376" w:type="dxa"/>
            <w:shd w:val="clear" w:color="auto" w:fill="F4F7FA"/>
            <w:tcMar>
              <w:top w:w="18" w:type="dxa"/>
              <w:left w:w="70" w:type="dxa"/>
              <w:bottom w:w="18" w:type="dxa"/>
              <w:right w:w="70" w:type="dxa"/>
            </w:tcMar>
            <w:vAlign w:val="center"/>
          </w:tcPr>
          <w:p w14:paraId="642F84EF" w14:textId="77777777" w:rsidR="00DC55CF" w:rsidRDefault="00000000">
            <w:pPr>
              <w:spacing w:before="16" w:after="16" w:line="254" w:lineRule="auto"/>
            </w:pPr>
            <w:r>
              <w:rPr>
                <w:sz w:val="20"/>
              </w:rPr>
              <w:t>Suppresses 50 Hz mains coupling on laptop bench</w:t>
            </w:r>
          </w:p>
        </w:tc>
      </w:tr>
      <w:tr w:rsidR="00DC55CF" w14:paraId="6911EECB" w14:textId="77777777">
        <w:trPr>
          <w:cantSplit/>
          <w:jc w:val="center"/>
        </w:trPr>
        <w:tc>
          <w:tcPr>
            <w:tcW w:w="1800" w:type="dxa"/>
            <w:tcMar>
              <w:top w:w="18" w:type="dxa"/>
              <w:left w:w="70" w:type="dxa"/>
              <w:bottom w:w="18" w:type="dxa"/>
              <w:right w:w="70" w:type="dxa"/>
            </w:tcMar>
            <w:vAlign w:val="center"/>
          </w:tcPr>
          <w:p w14:paraId="74111508" w14:textId="77777777" w:rsidR="00DC55CF" w:rsidRDefault="00000000">
            <w:pPr>
              <w:spacing w:before="16" w:after="16" w:line="254" w:lineRule="auto"/>
            </w:pPr>
            <w:r>
              <w:rPr>
                <w:b/>
                <w:sz w:val="20"/>
              </w:rPr>
              <w:t>512-Pt Welch PSD</w:t>
            </w:r>
          </w:p>
        </w:tc>
        <w:tc>
          <w:tcPr>
            <w:tcW w:w="2160" w:type="dxa"/>
            <w:tcMar>
              <w:top w:w="18" w:type="dxa"/>
              <w:left w:w="70" w:type="dxa"/>
              <w:bottom w:w="18" w:type="dxa"/>
              <w:right w:w="70" w:type="dxa"/>
            </w:tcMar>
            <w:vAlign w:val="center"/>
          </w:tcPr>
          <w:p w14:paraId="4E60CD4A" w14:textId="77777777" w:rsidR="00DC55CF" w:rsidRDefault="00000000">
            <w:pPr>
              <w:spacing w:before="16" w:after="16" w:line="254" w:lineRule="auto"/>
            </w:pPr>
            <w:r>
              <w:rPr>
                <w:sz w:val="20"/>
              </w:rPr>
              <w:t>Hamming windowed periodogram</w:t>
            </w:r>
          </w:p>
        </w:tc>
        <w:tc>
          <w:tcPr>
            <w:tcW w:w="1368" w:type="dxa"/>
            <w:tcMar>
              <w:top w:w="18" w:type="dxa"/>
              <w:left w:w="70" w:type="dxa"/>
              <w:bottom w:w="18" w:type="dxa"/>
              <w:right w:w="70" w:type="dxa"/>
            </w:tcMar>
            <w:vAlign w:val="center"/>
          </w:tcPr>
          <w:p w14:paraId="72B0739C" w14:textId="77777777" w:rsidR="00DC55CF" w:rsidRDefault="00000000">
            <w:pPr>
              <w:spacing w:before="16" w:after="16" w:line="254" w:lineRule="auto"/>
            </w:pPr>
            <w:r>
              <w:rPr>
                <w:sz w:val="20"/>
              </w:rPr>
              <w:t>~2,560 MACs / win</w:t>
            </w:r>
          </w:p>
        </w:tc>
        <w:tc>
          <w:tcPr>
            <w:tcW w:w="2088" w:type="dxa"/>
            <w:tcMar>
              <w:top w:w="18" w:type="dxa"/>
              <w:left w:w="70" w:type="dxa"/>
              <w:bottom w:w="18" w:type="dxa"/>
              <w:right w:w="70" w:type="dxa"/>
            </w:tcMar>
            <w:vAlign w:val="center"/>
          </w:tcPr>
          <w:p w14:paraId="76501ECE" w14:textId="77777777" w:rsidR="00DC55CF" w:rsidRDefault="00000000">
            <w:pPr>
              <w:spacing w:before="16" w:after="16" w:line="254" w:lineRule="auto"/>
            </w:pPr>
            <w:r>
              <w:rPr>
                <w:sz w:val="20"/>
              </w:rPr>
              <w:t>Δf = 1.95 Hz @ 1 kHz ref</w:t>
            </w:r>
          </w:p>
        </w:tc>
        <w:tc>
          <w:tcPr>
            <w:tcW w:w="2376" w:type="dxa"/>
            <w:tcMar>
              <w:top w:w="18" w:type="dxa"/>
              <w:left w:w="70" w:type="dxa"/>
              <w:bottom w:w="18" w:type="dxa"/>
              <w:right w:w="70" w:type="dxa"/>
            </w:tcMar>
            <w:vAlign w:val="center"/>
          </w:tcPr>
          <w:p w14:paraId="7ABABDD8" w14:textId="77777777" w:rsidR="00DC55CF" w:rsidRDefault="00000000">
            <w:pPr>
              <w:spacing w:before="16" w:after="16" w:line="254" w:lineRule="auto"/>
            </w:pPr>
            <w:r>
              <w:rPr>
                <w:sz w:val="20"/>
              </w:rPr>
              <w:t>Valid across 20–450 Hz only at fs ≥ 1 kHz; unsupported above 125 Hz at 250 Hz serial</w:t>
            </w:r>
          </w:p>
        </w:tc>
      </w:tr>
      <w:tr w:rsidR="00DC55CF" w14:paraId="51433826" w14:textId="77777777">
        <w:trPr>
          <w:cantSplit/>
          <w:jc w:val="center"/>
        </w:trPr>
        <w:tc>
          <w:tcPr>
            <w:tcW w:w="1800" w:type="dxa"/>
            <w:shd w:val="clear" w:color="auto" w:fill="F4F7FA"/>
            <w:tcMar>
              <w:top w:w="18" w:type="dxa"/>
              <w:left w:w="70" w:type="dxa"/>
              <w:bottom w:w="18" w:type="dxa"/>
              <w:right w:w="70" w:type="dxa"/>
            </w:tcMar>
            <w:vAlign w:val="center"/>
          </w:tcPr>
          <w:p w14:paraId="7002CE2A" w14:textId="77777777" w:rsidR="00DC55CF" w:rsidRDefault="00000000">
            <w:pPr>
              <w:spacing w:before="16" w:after="16" w:line="254" w:lineRule="auto"/>
            </w:pPr>
            <w:r>
              <w:rPr>
                <w:b/>
                <w:sz w:val="20"/>
              </w:rPr>
              <w:t>IMU Stability &amp; Derivatives</w:t>
            </w:r>
          </w:p>
        </w:tc>
        <w:tc>
          <w:tcPr>
            <w:tcW w:w="2160" w:type="dxa"/>
            <w:shd w:val="clear" w:color="auto" w:fill="F4F7FA"/>
            <w:tcMar>
              <w:top w:w="18" w:type="dxa"/>
              <w:left w:w="70" w:type="dxa"/>
              <w:bottom w:w="18" w:type="dxa"/>
              <w:right w:w="70" w:type="dxa"/>
            </w:tcMar>
            <w:vAlign w:val="center"/>
          </w:tcPr>
          <w:p w14:paraId="36AC1B18" w14:textId="77777777" w:rsidR="00DC55CF" w:rsidRDefault="00000000">
            <w:pPr>
              <w:spacing w:before="16" w:after="16" w:line="254" w:lineRule="auto"/>
            </w:pPr>
            <w:r>
              <w:rPr>
                <w:sz w:val="20"/>
              </w:rPr>
              <w:t>Complementary filter (α=0.98) + finite differences</w:t>
            </w:r>
          </w:p>
        </w:tc>
        <w:tc>
          <w:tcPr>
            <w:tcW w:w="1368" w:type="dxa"/>
            <w:shd w:val="clear" w:color="auto" w:fill="F4F7FA"/>
            <w:tcMar>
              <w:top w:w="18" w:type="dxa"/>
              <w:left w:w="70" w:type="dxa"/>
              <w:bottom w:w="18" w:type="dxa"/>
              <w:right w:w="70" w:type="dxa"/>
            </w:tcMar>
            <w:vAlign w:val="center"/>
          </w:tcPr>
          <w:p w14:paraId="039828B0" w14:textId="77777777" w:rsidR="00DC55CF" w:rsidRDefault="00000000">
            <w:pPr>
              <w:spacing w:before="16" w:after="16" w:line="254" w:lineRule="auto"/>
            </w:pPr>
            <w:r>
              <w:rPr>
                <w:sz w:val="20"/>
              </w:rPr>
              <w:t>O(1) per IMU sample</w:t>
            </w:r>
          </w:p>
        </w:tc>
        <w:tc>
          <w:tcPr>
            <w:tcW w:w="2088" w:type="dxa"/>
            <w:shd w:val="clear" w:color="auto" w:fill="F4F7FA"/>
            <w:tcMar>
              <w:top w:w="18" w:type="dxa"/>
              <w:left w:w="70" w:type="dxa"/>
              <w:bottom w:w="18" w:type="dxa"/>
              <w:right w:w="70" w:type="dxa"/>
            </w:tcMar>
            <w:vAlign w:val="center"/>
          </w:tcPr>
          <w:p w14:paraId="7F5D878E" w14:textId="77777777" w:rsidR="00DC55CF" w:rsidRDefault="00000000">
            <w:pPr>
              <w:spacing w:before="16" w:after="16" w:line="254" w:lineRule="auto"/>
            </w:pPr>
            <w:r>
              <w:rPr>
                <w:sz w:val="20"/>
              </w:rPr>
              <w:t>Eliminates gyro pitch/roll drift; yaw unreferenced</w:t>
            </w:r>
          </w:p>
        </w:tc>
        <w:tc>
          <w:tcPr>
            <w:tcW w:w="2376" w:type="dxa"/>
            <w:shd w:val="clear" w:color="auto" w:fill="F4F7FA"/>
            <w:tcMar>
              <w:top w:w="18" w:type="dxa"/>
              <w:left w:w="70" w:type="dxa"/>
              <w:bottom w:w="18" w:type="dxa"/>
              <w:right w:w="70" w:type="dxa"/>
            </w:tcMar>
            <w:vAlign w:val="center"/>
          </w:tcPr>
          <w:p w14:paraId="42264574" w14:textId="77777777" w:rsidR="00DC55CF" w:rsidRDefault="00000000">
            <w:pPr>
              <w:spacing w:before="16" w:after="16" w:line="254" w:lineRule="auto"/>
            </w:pPr>
            <w:r>
              <w:rPr>
                <w:sz w:val="20"/>
              </w:rPr>
              <w:t>Tracks wrist tilt, ω (deg/s), α = d²θ/dt² (deg/s²), and angular jerk ζ</w:t>
            </w:r>
            <w:r>
              <w:rPr>
                <w:sz w:val="20"/>
                <w:vertAlign w:val="subscript"/>
              </w:rPr>
              <w:t>θ</w:t>
            </w:r>
            <w:r>
              <w:rPr>
                <w:sz w:val="20"/>
              </w:rPr>
              <w:t xml:space="preserve"> = d³θ/dt³</w:t>
            </w:r>
          </w:p>
        </w:tc>
      </w:tr>
    </w:tbl>
    <w:p w14:paraId="1ACDEED0" w14:textId="77777777" w:rsidR="00DC55CF" w:rsidRDefault="00DC55CF">
      <w:pPr>
        <w:spacing w:after="30"/>
      </w:pPr>
    </w:p>
    <w:p w14:paraId="694F4F57" w14:textId="77777777" w:rsidR="00DC55CF" w:rsidRDefault="00000000">
      <w:pPr>
        <w:pStyle w:val="Heading2"/>
        <w:spacing w:before="170" w:after="70"/>
      </w:pPr>
      <w:r>
        <w:rPr>
          <w:b/>
          <w:i w:val="0"/>
          <w:color w:val="1B365D"/>
          <w:sz w:val="28"/>
        </w:rPr>
        <w:t>2.10 Machine Learning Pipeline, Saved Synthetic Benchmark, and Real-Data Hygiene</w:t>
      </w:r>
    </w:p>
    <w:p w14:paraId="22A3BC23" w14:textId="77777777" w:rsidR="00DC55CF" w:rsidRDefault="00000000">
      <w:pPr>
        <w:pStyle w:val="BodyText"/>
        <w:spacing w:after="68" w:line="278" w:lineRule="auto"/>
        <w:ind w:firstLine="0"/>
      </w:pPr>
      <w:r>
        <w:t>Inspection of the supplied repository confirms that the current software implementation consists of a FastAPI backend and React/Vite frontend providing a synthetic biomedical signal laboratory, accompanied by the verification suite (forearmsense_reproducibility_suite.py, saved outputs in /working_dir/c_6eb092db73583cf7/artifacts/file_generation/ttl=63d/intermediate/reproducibility_package/verification_results.json and ml_grouped_cv_results.csv). Live Arduino serial ingestion, session recording, and replay were planned in earlier revisions but are not implemented in the supplied workspace and are not claimed as completed. For probabilistic classification across K classes with feature vector x, multinomial softmax probabilities and the Brier score BS are defined as:</w:t>
      </w:r>
    </w:p>
    <w:tbl>
      <w:tblPr>
        <w:tblW w:w="9640" w:type="dxa"/>
        <w:jc w:val="center"/>
        <w:tblLayout w:type="fixed"/>
        <w:tblLook w:val="04A0" w:firstRow="1" w:lastRow="0" w:firstColumn="1" w:lastColumn="0" w:noHBand="0" w:noVBand="1"/>
      </w:tblPr>
      <w:tblGrid>
        <w:gridCol w:w="720"/>
        <w:gridCol w:w="8200"/>
        <w:gridCol w:w="720"/>
      </w:tblGrid>
      <w:tr w:rsidR="00DC55CF" w14:paraId="76B12A72" w14:textId="77777777">
        <w:trPr>
          <w:cantSplit/>
          <w:jc w:val="center"/>
        </w:trPr>
        <w:tc>
          <w:tcPr>
            <w:tcW w:w="720" w:type="dxa"/>
            <w:tcMar>
              <w:top w:w="40" w:type="dxa"/>
              <w:left w:w="20" w:type="dxa"/>
              <w:bottom w:w="40" w:type="dxa"/>
              <w:right w:w="20" w:type="dxa"/>
            </w:tcMar>
            <w:vAlign w:val="center"/>
          </w:tcPr>
          <w:p w14:paraId="7E754408" w14:textId="77777777" w:rsidR="00DC55CF" w:rsidRDefault="00DC55CF"/>
        </w:tc>
        <w:tc>
          <w:tcPr>
            <w:tcW w:w="8200" w:type="dxa"/>
            <w:tcMar>
              <w:top w:w="40" w:type="dxa"/>
              <w:left w:w="20" w:type="dxa"/>
              <w:bottom w:w="40" w:type="dxa"/>
              <w:right w:w="20" w:type="dxa"/>
            </w:tcMar>
            <w:vAlign w:val="center"/>
          </w:tcPr>
          <w:p w14:paraId="73BFE562" w14:textId="77777777" w:rsidR="00DC55CF" w:rsidRDefault="00000000">
            <w:pPr>
              <w:keepNext/>
              <w:spacing w:before="40" w:after="40"/>
              <w:jc w:val="center"/>
            </w:pPr>
            <m:oMathPara>
              <m:oMathParaPr>
                <m:jc m:val="center"/>
              </m:oMathParaPr>
              <m:oMath>
                <m:r>
                  <w:rPr>
                    <w:rFonts w:ascii="Cambria Math" w:hAnsi="Cambria Math" w:cs="Cambria Math"/>
                    <w:szCs w:val="24"/>
                  </w:rPr>
                  <m:t xml:space="preserve">P(y = k ; </m:t>
                </m:r>
                <m:r>
                  <m:rPr>
                    <m:sty m:val="b"/>
                  </m:rPr>
                  <w:rPr>
                    <w:rFonts w:ascii="Cambria Math" w:hAnsi="Cambria Math" w:cs="Cambria Math"/>
                    <w:szCs w:val="24"/>
                  </w:rPr>
                  <m:t>x</m:t>
                </m:r>
                <m:r>
                  <w:rPr>
                    <w:rFonts w:ascii="Cambria Math" w:hAnsi="Cambria Math" w:cs="Cambria Math"/>
                    <w:szCs w:val="24"/>
                  </w:rPr>
                  <m:t xml:space="preserve">) = </m:t>
                </m:r>
                <m:f>
                  <m:fPr>
                    <m:ctrlPr>
                      <w:rPr>
                        <w:rFonts w:ascii="Cambria Math" w:hAnsi="Cambria Math"/>
                      </w:rPr>
                    </m:ctrlPr>
                  </m:fPr>
                  <m:num>
                    <m:r>
                      <m:rPr>
                        <m:sty m:val="p"/>
                      </m:rPr>
                      <w:rPr>
                        <w:rFonts w:ascii="Cambria Math" w:hAnsi="Cambria Math" w:cs="Cambria Math"/>
                        <w:szCs w:val="24"/>
                      </w:rPr>
                      <m:t>exp</m:t>
                    </m:r>
                    <m:d>
                      <m:dPr>
                        <m:ctrlPr>
                          <w:rPr>
                            <w:rFonts w:ascii="Cambria Math" w:hAnsi="Cambria Math"/>
                          </w:rPr>
                        </m:ctrlPr>
                      </m:dPr>
                      <m:e>
                        <m:sSubSup>
                          <m:sSubSupPr>
                            <m:ctrlPr>
                              <w:rPr>
                                <w:rFonts w:ascii="Cambria Math" w:hAnsi="Cambria Math"/>
                              </w:rPr>
                            </m:ctrlPr>
                          </m:sSubSupPr>
                          <m:e>
                            <m:r>
                              <m:rPr>
                                <m:sty m:val="b"/>
                              </m:rPr>
                              <w:rPr>
                                <w:rFonts w:ascii="Cambria Math" w:hAnsi="Cambria Math" w:cs="Cambria Math"/>
                                <w:szCs w:val="24"/>
                              </w:rPr>
                              <m:t>w</m:t>
                            </m:r>
                          </m:e>
                          <m:sub>
                            <m:r>
                              <w:rPr>
                                <w:rFonts w:ascii="Cambria Math" w:hAnsi="Cambria Math" w:cs="Cambria Math"/>
                                <w:szCs w:val="24"/>
                              </w:rPr>
                              <m:t>k</m:t>
                            </m:r>
                          </m:sub>
                          <m:sup>
                            <m:r>
                              <w:rPr>
                                <w:rFonts w:ascii="Cambria Math" w:hAnsi="Cambria Math" w:cs="Cambria Math"/>
                                <w:szCs w:val="24"/>
                              </w:rPr>
                              <m:t>T</m:t>
                            </m:r>
                          </m:sup>
                        </m:sSubSup>
                        <m:r>
                          <m:rPr>
                            <m:sty m:val="b"/>
                          </m:rPr>
                          <w:rPr>
                            <w:rFonts w:ascii="Cambria Math" w:hAnsi="Cambria Math" w:cs="Cambria Math"/>
                            <w:szCs w:val="24"/>
                          </w:rPr>
                          <m:t>x</m:t>
                        </m:r>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b</m:t>
                            </m:r>
                          </m:e>
                          <m:sub>
                            <m:r>
                              <w:rPr>
                                <w:rFonts w:ascii="Cambria Math" w:hAnsi="Cambria Math" w:cs="Cambria Math"/>
                                <w:szCs w:val="24"/>
                              </w:rPr>
                              <m:t>k</m:t>
                            </m:r>
                          </m:sub>
                        </m:sSub>
                      </m:e>
                    </m:d>
                  </m:num>
                  <m:den>
                    <m:nary>
                      <m:naryPr>
                        <m:chr m:val="∑"/>
                        <m:limLoc m:val="undOvr"/>
                        <m:ctrlPr>
                          <w:rPr>
                            <w:rFonts w:ascii="Cambria Math" w:hAnsi="Cambria Math"/>
                          </w:rPr>
                        </m:ctrlPr>
                      </m:naryPr>
                      <m:sub>
                        <m:r>
                          <w:rPr>
                            <w:rFonts w:ascii="Cambria Math" w:hAnsi="Cambria Math" w:cs="Cambria Math"/>
                            <w:szCs w:val="24"/>
                          </w:rPr>
                          <m:t>j=1</m:t>
                        </m:r>
                      </m:sub>
                      <m:sup>
                        <m:r>
                          <w:rPr>
                            <w:rFonts w:ascii="Cambria Math" w:hAnsi="Cambria Math" w:cs="Cambria Math"/>
                            <w:szCs w:val="24"/>
                          </w:rPr>
                          <m:t>K</m:t>
                        </m:r>
                      </m:sup>
                      <m:e>
                        <m:r>
                          <m:rPr>
                            <m:sty m:val="p"/>
                          </m:rPr>
                          <w:rPr>
                            <w:rFonts w:ascii="Cambria Math" w:hAnsi="Cambria Math" w:cs="Cambria Math"/>
                            <w:szCs w:val="24"/>
                          </w:rPr>
                          <m:t>exp</m:t>
                        </m:r>
                        <m:d>
                          <m:dPr>
                            <m:ctrlPr>
                              <w:rPr>
                                <w:rFonts w:ascii="Cambria Math" w:hAnsi="Cambria Math"/>
                              </w:rPr>
                            </m:ctrlPr>
                          </m:dPr>
                          <m:e>
                            <m:sSubSup>
                              <m:sSubSupPr>
                                <m:ctrlPr>
                                  <w:rPr>
                                    <w:rFonts w:ascii="Cambria Math" w:hAnsi="Cambria Math"/>
                                  </w:rPr>
                                </m:ctrlPr>
                              </m:sSubSupPr>
                              <m:e>
                                <m:r>
                                  <m:rPr>
                                    <m:sty m:val="b"/>
                                  </m:rPr>
                                  <w:rPr>
                                    <w:rFonts w:ascii="Cambria Math" w:hAnsi="Cambria Math" w:cs="Cambria Math"/>
                                    <w:szCs w:val="24"/>
                                  </w:rPr>
                                  <m:t>w</m:t>
                                </m:r>
                              </m:e>
                              <m:sub>
                                <m:r>
                                  <w:rPr>
                                    <w:rFonts w:ascii="Cambria Math" w:hAnsi="Cambria Math" w:cs="Cambria Math"/>
                                    <w:szCs w:val="24"/>
                                  </w:rPr>
                                  <m:t>j</m:t>
                                </m:r>
                              </m:sub>
                              <m:sup>
                                <m:r>
                                  <w:rPr>
                                    <w:rFonts w:ascii="Cambria Math" w:hAnsi="Cambria Math" w:cs="Cambria Math"/>
                                    <w:szCs w:val="24"/>
                                  </w:rPr>
                                  <m:t>T</m:t>
                                </m:r>
                              </m:sup>
                            </m:sSubSup>
                            <m:r>
                              <m:rPr>
                                <m:sty m:val="b"/>
                              </m:rPr>
                              <w:rPr>
                                <w:rFonts w:ascii="Cambria Math" w:hAnsi="Cambria Math" w:cs="Cambria Math"/>
                                <w:szCs w:val="24"/>
                              </w:rPr>
                              <m:t>x</m:t>
                            </m:r>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b</m:t>
                                </m:r>
                              </m:e>
                              <m:sub>
                                <m:r>
                                  <w:rPr>
                                    <w:rFonts w:ascii="Cambria Math" w:hAnsi="Cambria Math" w:cs="Cambria Math"/>
                                    <w:szCs w:val="24"/>
                                  </w:rPr>
                                  <m:t>j</m:t>
                                </m:r>
                              </m:sub>
                            </m:sSub>
                          </m:e>
                        </m:d>
                      </m:e>
                    </m:nary>
                  </m:den>
                </m:f>
                <m:r>
                  <w:rPr>
                    <w:rFonts w:ascii="Cambria Math" w:hAnsi="Cambria Math" w:cs="Cambria Math"/>
                    <w:szCs w:val="24"/>
                  </w:rPr>
                  <m:t xml:space="preserve"> ,    </m:t>
                </m:r>
                <m:r>
                  <m:rPr>
                    <m:sty m:val="p"/>
                  </m:rPr>
                  <w:rPr>
                    <w:rFonts w:ascii="Cambria Math" w:hAnsi="Cambria Math" w:cs="Cambria Math"/>
                    <w:szCs w:val="24"/>
                  </w:rPr>
                  <m:t>BS</m:t>
                </m:r>
                <m:r>
                  <w:rPr>
                    <w:rFonts w:ascii="Cambria Math" w:hAnsi="Cambria Math" w:cs="Cambria Math"/>
                    <w:szCs w:val="24"/>
                  </w:rPr>
                  <m:t xml:space="preserve"> = </m:t>
                </m:r>
                <m:f>
                  <m:fPr>
                    <m:ctrlPr>
                      <w:rPr>
                        <w:rFonts w:ascii="Cambria Math" w:hAnsi="Cambria Math"/>
                      </w:rPr>
                    </m:ctrlPr>
                  </m:fPr>
                  <m:num>
                    <m:r>
                      <w:rPr>
                        <w:rFonts w:ascii="Cambria Math" w:hAnsi="Cambria Math" w:cs="Cambria Math"/>
                        <w:szCs w:val="24"/>
                      </w:rPr>
                      <m:t>1</m:t>
                    </m:r>
                  </m:num>
                  <m:den>
                    <m:r>
                      <w:rPr>
                        <w:rFonts w:ascii="Cambria Math" w:hAnsi="Cambria Math" w:cs="Cambria Math"/>
                        <w:szCs w:val="24"/>
                      </w:rPr>
                      <m:t>N</m:t>
                    </m:r>
                  </m:den>
                </m:f>
                <m:nary>
                  <m:naryPr>
                    <m:chr m:val="∑"/>
                    <m:limLoc m:val="undOvr"/>
                    <m:ctrlPr>
                      <w:rPr>
                        <w:rFonts w:ascii="Cambria Math" w:hAnsi="Cambria Math"/>
                      </w:rPr>
                    </m:ctrlPr>
                  </m:naryPr>
                  <m:sub>
                    <m:r>
                      <w:rPr>
                        <w:rFonts w:ascii="Cambria Math" w:hAnsi="Cambria Math" w:cs="Cambria Math"/>
                        <w:szCs w:val="24"/>
                      </w:rPr>
                      <m:t>i=1</m:t>
                    </m:r>
                  </m:sub>
                  <m:sup>
                    <m:r>
                      <w:rPr>
                        <w:rFonts w:ascii="Cambria Math" w:hAnsi="Cambria Math" w:cs="Cambria Math"/>
                        <w:szCs w:val="24"/>
                      </w:rPr>
                      <m:t>N</m:t>
                    </m:r>
                  </m:sup>
                  <m:e>
                    <m:nary>
                      <m:naryPr>
                        <m:chr m:val="∑"/>
                        <m:limLoc m:val="undOvr"/>
                        <m:ctrlPr>
                          <w:rPr>
                            <w:rFonts w:ascii="Cambria Math" w:hAnsi="Cambria Math"/>
                          </w:rPr>
                        </m:ctrlPr>
                      </m:naryPr>
                      <m:sub>
                        <m:r>
                          <w:rPr>
                            <w:rFonts w:ascii="Cambria Math" w:hAnsi="Cambria Math" w:cs="Cambria Math"/>
                            <w:szCs w:val="24"/>
                          </w:rPr>
                          <m:t>k=1</m:t>
                        </m:r>
                      </m:sub>
                      <m:sup>
                        <m:r>
                          <w:rPr>
                            <w:rFonts w:ascii="Cambria Math" w:hAnsi="Cambria Math" w:cs="Cambria Math"/>
                            <w:szCs w:val="24"/>
                          </w:rPr>
                          <m:t>K</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szCs w:val="24"/>
                                      </w:rPr>
                                      <m:t>p</m:t>
                                    </m:r>
                                  </m:e>
                                  <m:sub>
                                    <m:r>
                                      <w:rPr>
                                        <w:rFonts w:ascii="Cambria Math" w:hAnsi="Cambria Math" w:cs="Cambria Math"/>
                                        <w:szCs w:val="24"/>
                                      </w:rPr>
                                      <m:t>i,k</m:t>
                                    </m:r>
                                  </m:sub>
                                </m:sSub>
                                <m:r>
                                  <w:rPr>
                                    <w:rFonts w:ascii="Cambria Math" w:hAnsi="Cambria Math" w:cs="Cambria Math"/>
                                    <w:szCs w:val="24"/>
                                  </w:rPr>
                                  <m:t xml:space="preserve"> - </m:t>
                                </m:r>
                                <m:sSub>
                                  <m:sSubPr>
                                    <m:ctrlPr>
                                      <w:rPr>
                                        <w:rFonts w:ascii="Cambria Math" w:hAnsi="Cambria Math"/>
                                      </w:rPr>
                                    </m:ctrlPr>
                                  </m:sSubPr>
                                  <m:e>
                                    <m:r>
                                      <w:rPr>
                                        <w:rFonts w:ascii="Cambria Math" w:hAnsi="Cambria Math" w:cs="Cambria Math"/>
                                        <w:szCs w:val="24"/>
                                      </w:rPr>
                                      <m:t>y</m:t>
                                    </m:r>
                                  </m:e>
                                  <m:sub>
                                    <m:r>
                                      <w:rPr>
                                        <w:rFonts w:ascii="Cambria Math" w:hAnsi="Cambria Math" w:cs="Cambria Math"/>
                                        <w:szCs w:val="24"/>
                                      </w:rPr>
                                      <m:t>i,k</m:t>
                                    </m:r>
                                  </m:sub>
                                </m:sSub>
                              </m:e>
                            </m:d>
                          </m:e>
                          <m:sup>
                            <m:r>
                              <w:rPr>
                                <w:rFonts w:ascii="Cambria Math" w:hAnsi="Cambria Math" w:cs="Cambria Math"/>
                                <w:szCs w:val="24"/>
                              </w:rPr>
                              <m:t>2</m:t>
                            </m:r>
                          </m:sup>
                        </m:sSup>
                      </m:e>
                    </m:nary>
                  </m:e>
                </m:nary>
              </m:oMath>
            </m:oMathPara>
          </w:p>
        </w:tc>
        <w:tc>
          <w:tcPr>
            <w:tcW w:w="720" w:type="dxa"/>
            <w:tcMar>
              <w:top w:w="40" w:type="dxa"/>
              <w:left w:w="20" w:type="dxa"/>
              <w:bottom w:w="40" w:type="dxa"/>
              <w:right w:w="20" w:type="dxa"/>
            </w:tcMar>
            <w:vAlign w:val="center"/>
          </w:tcPr>
          <w:p w14:paraId="23CFD1D2" w14:textId="77777777" w:rsidR="00DC55CF" w:rsidRDefault="00000000">
            <w:pPr>
              <w:keepNext/>
              <w:spacing w:before="40" w:after="40"/>
              <w:jc w:val="right"/>
            </w:pPr>
            <w:r>
              <w:t>(2.26)</w:t>
            </w:r>
          </w:p>
        </w:tc>
      </w:tr>
    </w:tbl>
    <w:p w14:paraId="05B64A5C" w14:textId="77777777" w:rsidR="00DC55CF" w:rsidRDefault="00000000">
      <w:pPr>
        <w:pStyle w:val="BodyText"/>
        <w:spacing w:before="30" w:after="76" w:line="278" w:lineRule="auto"/>
        <w:ind w:left="288" w:firstLine="0"/>
      </w:pPr>
      <w:r>
        <w:rPr>
          <w:i/>
          <w:sz w:val="23"/>
        </w:rPr>
        <w:t xml:space="preserve">where </w:t>
      </w:r>
      <w:r>
        <w:rPr>
          <w:sz w:val="23"/>
        </w:rPr>
        <w:t>w</w:t>
      </w:r>
      <w:r>
        <w:rPr>
          <w:sz w:val="23"/>
          <w:vertAlign w:val="subscript"/>
        </w:rPr>
        <w:t>k</w:t>
      </w:r>
      <w:r>
        <w:rPr>
          <w:sz w:val="23"/>
        </w:rPr>
        <w:t xml:space="preserve"> and b</w:t>
      </w:r>
      <w:r>
        <w:rPr>
          <w:sz w:val="23"/>
          <w:vertAlign w:val="subscript"/>
        </w:rPr>
        <w:t>k</w:t>
      </w:r>
      <w:r>
        <w:rPr>
          <w:sz w:val="23"/>
        </w:rPr>
        <w:t xml:space="preserve"> are the weight vector and bias for class k, p</w:t>
      </w:r>
      <w:r>
        <w:rPr>
          <w:sz w:val="23"/>
          <w:vertAlign w:val="subscript"/>
        </w:rPr>
        <w:t>i,k</w:t>
      </w:r>
      <w:r>
        <w:rPr>
          <w:sz w:val="23"/>
        </w:rPr>
        <w:t xml:space="preserve"> is the predicted probability, and y</w:t>
      </w:r>
      <w:r>
        <w:rPr>
          <w:sz w:val="23"/>
          <w:vertAlign w:val="subscript"/>
        </w:rPr>
        <w:t>i,k</w:t>
      </w:r>
      <w:r>
        <w:rPr>
          <w:sz w:val="23"/>
        </w:rPr>
        <w:t xml:space="preserve"> ∈ {0,1} is the ground-truth indicator.</w:t>
      </w:r>
    </w:p>
    <w:p w14:paraId="3D4F511C" w14:textId="77777777" w:rsidR="00DC55CF" w:rsidRDefault="00000000">
      <w:pPr>
        <w:pStyle w:val="BodyText"/>
        <w:spacing w:after="68" w:line="278" w:lineRule="auto"/>
        <w:ind w:firstLine="0"/>
      </w:pPr>
      <w:r>
        <w:t>In the previously saved synthetic verification benchmark (verification_results.json, seed = 108, N = 750 windows across 25 simulated trials, 14-D synthetic feature vector, evaluated via Trial-Grouped 5-Fold Cross-Validation and kept strictly distinct from any 3-fold repository configuration), holding out entire synthetic trials prevents window-overlap leakage (Table 7, Figure 12). Synthetic accuracy verifies software pipeline mechanics only and does not establish human or hardware generalization. For future real-data ML on the 1-channel BioAmp EXG Pill + MPU-6050 setup, five rules are enforced: (1) keep overlapping windows from a session together; (2) hold participants out (Leave-One-Subject-Out) when claiming new-person generalization; (3) fit preprocessing/scalers only on training data; (4) exclude identifiers, trigger labels (GOOD/BAD/REST), and simulated physiology from predictors; and (5) treat GOOD/BAD/REST triggers as operator annotations, not clinical ground truth.</w:t>
      </w:r>
    </w:p>
    <w:p w14:paraId="26E78706" w14:textId="77777777" w:rsidR="00DC55CF" w:rsidRDefault="00000000">
      <w:pPr>
        <w:keepNext/>
        <w:spacing w:before="50" w:after="20"/>
        <w:jc w:val="center"/>
      </w:pPr>
      <w:r>
        <w:rPr>
          <w:noProof/>
        </w:rPr>
        <w:lastRenderedPageBreak/>
        <w:drawing>
          <wp:inline distT="0" distB="0" distL="0" distR="0" wp14:anchorId="2C11C24F" wp14:editId="40581004">
            <wp:extent cx="3657600" cy="1708076"/>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ml_workflow_and_fusion.png"/>
                    <pic:cNvPicPr/>
                  </pic:nvPicPr>
                  <pic:blipFill>
                    <a:blip r:embed="rId21"/>
                    <a:stretch>
                      <a:fillRect/>
                    </a:stretch>
                  </pic:blipFill>
                  <pic:spPr>
                    <a:xfrm>
                      <a:off x="0" y="0"/>
                      <a:ext cx="3657600" cy="1708076"/>
                    </a:xfrm>
                    <a:prstGeom prst="rect">
                      <a:avLst/>
                    </a:prstGeom>
                  </pic:spPr>
                </pic:pic>
              </a:graphicData>
            </a:graphic>
          </wp:inline>
        </w:drawing>
      </w:r>
    </w:p>
    <w:p w14:paraId="1B33C195" w14:textId="77777777" w:rsidR="00DC55CF" w:rsidRDefault="00000000">
      <w:pPr>
        <w:pStyle w:val="figurecaption"/>
        <w:spacing w:before="20" w:after="60" w:line="269" w:lineRule="auto"/>
        <w:jc w:val="center"/>
      </w:pPr>
      <w:r>
        <w:rPr>
          <w:b/>
          <w:color w:val="1B365D"/>
          <w:sz w:val="21"/>
        </w:rPr>
        <w:t xml:space="preserve">Figure 12: </w:t>
      </w:r>
      <w:r>
        <w:rPr>
          <w:i/>
          <w:color w:val="000000"/>
          <w:sz w:val="21"/>
        </w:rPr>
        <w:t>Previously saved trial-grouped 5-fold cross-validation synthetic ML pipeline verification (verification_results.json, 25 synthetic trials, N = 750 windows, Seed = 108 — software testbed only, non-generalizable to human hardware) [SIMULATED]: (a) mean accuracy ± 95% CI; (b) Random Forest confusion matrix (92.93% ± 0.98%).</w:t>
      </w:r>
    </w:p>
    <w:p w14:paraId="2B9620C9" w14:textId="77777777" w:rsidR="00DC55CF" w:rsidRDefault="00000000">
      <w:pPr>
        <w:keepNext/>
        <w:spacing w:before="50" w:after="20"/>
        <w:jc w:val="center"/>
      </w:pPr>
      <w:r>
        <w:rPr>
          <w:noProof/>
        </w:rPr>
        <w:drawing>
          <wp:inline distT="0" distB="0" distL="0" distR="0" wp14:anchorId="0D6B2F97" wp14:editId="640D67EE">
            <wp:extent cx="3657600" cy="1638894"/>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ashboard_architecture.png"/>
                    <pic:cNvPicPr/>
                  </pic:nvPicPr>
                  <pic:blipFill>
                    <a:blip r:embed="rId22"/>
                    <a:stretch>
                      <a:fillRect/>
                    </a:stretch>
                  </pic:blipFill>
                  <pic:spPr>
                    <a:xfrm>
                      <a:off x="0" y="0"/>
                      <a:ext cx="3657600" cy="1638894"/>
                    </a:xfrm>
                    <a:prstGeom prst="rect">
                      <a:avLst/>
                    </a:prstGeom>
                  </pic:spPr>
                </pic:pic>
              </a:graphicData>
            </a:graphic>
          </wp:inline>
        </w:drawing>
      </w:r>
    </w:p>
    <w:p w14:paraId="39748694" w14:textId="77777777" w:rsidR="00DC55CF" w:rsidRDefault="00000000">
      <w:pPr>
        <w:pStyle w:val="figurecaption"/>
        <w:spacing w:before="20" w:after="60" w:line="269" w:lineRule="auto"/>
        <w:jc w:val="center"/>
      </w:pPr>
      <w:r>
        <w:rPr>
          <w:b/>
          <w:color w:val="1B365D"/>
          <w:sz w:val="21"/>
        </w:rPr>
        <w:t xml:space="preserve">Figure 13: </w:t>
      </w:r>
      <w:r>
        <w:rPr>
          <w:i/>
          <w:color w:val="000000"/>
          <w:sz w:val="21"/>
        </w:rPr>
        <w:t>ForearmSense AI software laboratory architecture [Conceptual] distinguishing the implemented FastAPI + React/Vite synthetic signal laboratory from the planned live Arduino Uno serial ingestion, 35-second gripper task tracker, and operator annotation view.</w:t>
      </w:r>
    </w:p>
    <w:p w14:paraId="465BA126" w14:textId="77777777" w:rsidR="00DC55CF" w:rsidRDefault="00000000">
      <w:pPr>
        <w:pStyle w:val="tablehead"/>
        <w:keepNext/>
        <w:spacing w:before="100" w:after="40"/>
        <w:jc w:val="left"/>
      </w:pPr>
      <w:r>
        <w:rPr>
          <w:b/>
          <w:color w:val="1B365D"/>
          <w:sz w:val="21"/>
        </w:rPr>
        <w:t xml:space="preserve">Table 7: </w:t>
      </w:r>
      <w:r>
        <w:rPr>
          <w:b/>
          <w:color w:val="000000"/>
          <w:sz w:val="21"/>
        </w:rPr>
        <w:t>Previously Saved Trial-Grouped 5-Fold Cross-Validation Synthetic ML Benchmark (verification_results.json, Seed = 108 — Synthetic Software Demo Only)</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9"/>
        <w:gridCol w:w="1657"/>
        <w:gridCol w:w="1369"/>
        <w:gridCol w:w="1369"/>
        <w:gridCol w:w="1369"/>
        <w:gridCol w:w="793"/>
        <w:gridCol w:w="793"/>
        <w:gridCol w:w="721"/>
      </w:tblGrid>
      <w:tr w:rsidR="00DC55CF" w14:paraId="35D0B5AB" w14:textId="77777777">
        <w:trPr>
          <w:cantSplit/>
          <w:tblHeader/>
          <w:jc w:val="center"/>
        </w:trPr>
        <w:tc>
          <w:tcPr>
            <w:tcW w:w="1728" w:type="dxa"/>
            <w:shd w:val="clear" w:color="auto" w:fill="1B365D"/>
            <w:tcMar>
              <w:top w:w="36" w:type="dxa"/>
              <w:left w:w="75" w:type="dxa"/>
              <w:bottom w:w="36" w:type="dxa"/>
              <w:right w:w="75" w:type="dxa"/>
            </w:tcMar>
            <w:vAlign w:val="center"/>
          </w:tcPr>
          <w:p w14:paraId="44421049" w14:textId="77777777" w:rsidR="00DC55CF" w:rsidRDefault="00000000">
            <w:pPr>
              <w:keepNext/>
              <w:spacing w:before="20" w:after="20" w:line="252" w:lineRule="auto"/>
              <w:jc w:val="center"/>
            </w:pPr>
            <w:r>
              <w:rPr>
                <w:b/>
                <w:color w:val="FFFFFF"/>
                <w:sz w:val="21"/>
              </w:rPr>
              <w:t>Classifier Model</w:t>
            </w:r>
          </w:p>
        </w:tc>
        <w:tc>
          <w:tcPr>
            <w:tcW w:w="1655" w:type="dxa"/>
            <w:shd w:val="clear" w:color="auto" w:fill="1B365D"/>
            <w:tcMar>
              <w:top w:w="36" w:type="dxa"/>
              <w:left w:w="75" w:type="dxa"/>
              <w:bottom w:w="36" w:type="dxa"/>
              <w:right w:w="75" w:type="dxa"/>
            </w:tcMar>
            <w:vAlign w:val="center"/>
          </w:tcPr>
          <w:p w14:paraId="3577A66C" w14:textId="77777777" w:rsidR="00DC55CF" w:rsidRDefault="00000000">
            <w:pPr>
              <w:keepNext/>
              <w:spacing w:before="20" w:after="20" w:line="252" w:lineRule="auto"/>
              <w:jc w:val="center"/>
            </w:pPr>
            <w:r>
              <w:rPr>
                <w:b/>
                <w:color w:val="FFFFFF"/>
                <w:sz w:val="21"/>
              </w:rPr>
              <w:t>Mechanism</w:t>
            </w:r>
          </w:p>
        </w:tc>
        <w:tc>
          <w:tcPr>
            <w:tcW w:w="1368" w:type="dxa"/>
            <w:shd w:val="clear" w:color="auto" w:fill="1B365D"/>
            <w:tcMar>
              <w:top w:w="36" w:type="dxa"/>
              <w:left w:w="75" w:type="dxa"/>
              <w:bottom w:w="36" w:type="dxa"/>
              <w:right w:w="75" w:type="dxa"/>
            </w:tcMar>
            <w:vAlign w:val="center"/>
          </w:tcPr>
          <w:p w14:paraId="4A385846" w14:textId="77777777" w:rsidR="00DC55CF" w:rsidRDefault="00000000">
            <w:pPr>
              <w:keepNext/>
              <w:spacing w:before="20" w:after="20" w:line="252" w:lineRule="auto"/>
              <w:jc w:val="center"/>
            </w:pPr>
            <w:r>
              <w:rPr>
                <w:b/>
                <w:color w:val="FFFFFF"/>
                <w:sz w:val="21"/>
              </w:rPr>
              <w:t>Syn. sEMG (8-D)</w:t>
            </w:r>
          </w:p>
        </w:tc>
        <w:tc>
          <w:tcPr>
            <w:tcW w:w="1368" w:type="dxa"/>
            <w:shd w:val="clear" w:color="auto" w:fill="1B365D"/>
            <w:tcMar>
              <w:top w:w="36" w:type="dxa"/>
              <w:left w:w="75" w:type="dxa"/>
              <w:bottom w:w="36" w:type="dxa"/>
              <w:right w:w="75" w:type="dxa"/>
            </w:tcMar>
            <w:vAlign w:val="center"/>
          </w:tcPr>
          <w:p w14:paraId="6E9F4381" w14:textId="77777777" w:rsidR="00DC55CF" w:rsidRDefault="00000000">
            <w:pPr>
              <w:keepNext/>
              <w:spacing w:before="20" w:after="20" w:line="252" w:lineRule="auto"/>
              <w:jc w:val="center"/>
            </w:pPr>
            <w:r>
              <w:rPr>
                <w:b/>
                <w:color w:val="FFFFFF"/>
                <w:sz w:val="21"/>
              </w:rPr>
              <w:t>Syn. IMU (6-D)</w:t>
            </w:r>
          </w:p>
        </w:tc>
        <w:tc>
          <w:tcPr>
            <w:tcW w:w="1368" w:type="dxa"/>
            <w:shd w:val="clear" w:color="auto" w:fill="1B365D"/>
            <w:tcMar>
              <w:top w:w="36" w:type="dxa"/>
              <w:left w:w="75" w:type="dxa"/>
              <w:bottom w:w="36" w:type="dxa"/>
              <w:right w:w="75" w:type="dxa"/>
            </w:tcMar>
            <w:vAlign w:val="center"/>
          </w:tcPr>
          <w:p w14:paraId="6EED900A" w14:textId="77777777" w:rsidR="00DC55CF" w:rsidRDefault="00000000">
            <w:pPr>
              <w:keepNext/>
              <w:spacing w:before="20" w:after="20" w:line="252" w:lineRule="auto"/>
              <w:jc w:val="center"/>
            </w:pPr>
            <w:r>
              <w:rPr>
                <w:b/>
                <w:color w:val="FFFFFF"/>
                <w:sz w:val="21"/>
              </w:rPr>
              <w:t>Syn. Fused (14-D)</w:t>
            </w:r>
          </w:p>
        </w:tc>
        <w:tc>
          <w:tcPr>
            <w:tcW w:w="792" w:type="dxa"/>
            <w:shd w:val="clear" w:color="auto" w:fill="1B365D"/>
            <w:tcMar>
              <w:top w:w="36" w:type="dxa"/>
              <w:left w:w="75" w:type="dxa"/>
              <w:bottom w:w="36" w:type="dxa"/>
              <w:right w:w="75" w:type="dxa"/>
            </w:tcMar>
            <w:vAlign w:val="center"/>
          </w:tcPr>
          <w:p w14:paraId="2ABBCA4B" w14:textId="77777777" w:rsidR="00DC55CF" w:rsidRDefault="00000000">
            <w:pPr>
              <w:keepNext/>
              <w:spacing w:before="20" w:after="20" w:line="252" w:lineRule="auto"/>
              <w:jc w:val="center"/>
            </w:pPr>
            <w:r>
              <w:rPr>
                <w:b/>
                <w:color w:val="FFFFFF"/>
                <w:sz w:val="21"/>
              </w:rPr>
              <w:t>Bal. Acc</w:t>
            </w:r>
          </w:p>
        </w:tc>
        <w:tc>
          <w:tcPr>
            <w:tcW w:w="792" w:type="dxa"/>
            <w:shd w:val="clear" w:color="auto" w:fill="1B365D"/>
            <w:tcMar>
              <w:top w:w="36" w:type="dxa"/>
              <w:left w:w="75" w:type="dxa"/>
              <w:bottom w:w="36" w:type="dxa"/>
              <w:right w:w="75" w:type="dxa"/>
            </w:tcMar>
            <w:vAlign w:val="center"/>
          </w:tcPr>
          <w:p w14:paraId="014C6010" w14:textId="77777777" w:rsidR="00DC55CF" w:rsidRDefault="00000000">
            <w:pPr>
              <w:keepNext/>
              <w:spacing w:before="20" w:after="20" w:line="252" w:lineRule="auto"/>
              <w:jc w:val="center"/>
            </w:pPr>
            <w:r>
              <w:rPr>
                <w:b/>
                <w:color w:val="FFFFFF"/>
                <w:sz w:val="21"/>
              </w:rPr>
              <w:t>Macro F1</w:t>
            </w:r>
          </w:p>
        </w:tc>
        <w:tc>
          <w:tcPr>
            <w:tcW w:w="720" w:type="dxa"/>
            <w:shd w:val="clear" w:color="auto" w:fill="1B365D"/>
            <w:tcMar>
              <w:top w:w="36" w:type="dxa"/>
              <w:left w:w="75" w:type="dxa"/>
              <w:bottom w:w="36" w:type="dxa"/>
              <w:right w:w="75" w:type="dxa"/>
            </w:tcMar>
            <w:vAlign w:val="center"/>
          </w:tcPr>
          <w:p w14:paraId="6A0DFDDB" w14:textId="77777777" w:rsidR="00DC55CF" w:rsidRDefault="00000000">
            <w:pPr>
              <w:keepNext/>
              <w:spacing w:before="20" w:after="20" w:line="252" w:lineRule="auto"/>
              <w:jc w:val="center"/>
            </w:pPr>
            <w:r>
              <w:rPr>
                <w:b/>
                <w:color w:val="FFFFFF"/>
                <w:sz w:val="21"/>
              </w:rPr>
              <w:t>Brier</w:t>
            </w:r>
          </w:p>
        </w:tc>
      </w:tr>
      <w:tr w:rsidR="00DC55CF" w14:paraId="70B154A1" w14:textId="77777777">
        <w:trPr>
          <w:cantSplit/>
          <w:jc w:val="center"/>
        </w:trPr>
        <w:tc>
          <w:tcPr>
            <w:tcW w:w="1728" w:type="dxa"/>
            <w:tcMar>
              <w:top w:w="18" w:type="dxa"/>
              <w:left w:w="70" w:type="dxa"/>
              <w:bottom w:w="18" w:type="dxa"/>
              <w:right w:w="70" w:type="dxa"/>
            </w:tcMar>
            <w:vAlign w:val="center"/>
          </w:tcPr>
          <w:p w14:paraId="22D630C6" w14:textId="77777777" w:rsidR="00DC55CF" w:rsidRDefault="00000000">
            <w:pPr>
              <w:spacing w:before="16" w:after="16" w:line="254" w:lineRule="auto"/>
            </w:pPr>
            <w:r>
              <w:rPr>
                <w:b/>
                <w:sz w:val="20"/>
              </w:rPr>
              <w:t>Logistic Regression</w:t>
            </w:r>
          </w:p>
        </w:tc>
        <w:tc>
          <w:tcPr>
            <w:tcW w:w="1655" w:type="dxa"/>
            <w:tcMar>
              <w:top w:w="18" w:type="dxa"/>
              <w:left w:w="70" w:type="dxa"/>
              <w:bottom w:w="18" w:type="dxa"/>
              <w:right w:w="70" w:type="dxa"/>
            </w:tcMar>
            <w:vAlign w:val="center"/>
          </w:tcPr>
          <w:p w14:paraId="0E19D2A1" w14:textId="77777777" w:rsidR="00DC55CF" w:rsidRDefault="00000000">
            <w:pPr>
              <w:spacing w:before="16" w:after="16" w:line="254" w:lineRule="auto"/>
            </w:pPr>
            <w:r>
              <w:rPr>
                <w:sz w:val="20"/>
              </w:rPr>
              <w:t>Linear softmax + L2</w:t>
            </w:r>
          </w:p>
        </w:tc>
        <w:tc>
          <w:tcPr>
            <w:tcW w:w="1368" w:type="dxa"/>
            <w:tcMar>
              <w:top w:w="18" w:type="dxa"/>
              <w:left w:w="70" w:type="dxa"/>
              <w:bottom w:w="18" w:type="dxa"/>
              <w:right w:w="70" w:type="dxa"/>
            </w:tcMar>
            <w:vAlign w:val="center"/>
          </w:tcPr>
          <w:p w14:paraId="0FB234E5" w14:textId="77777777" w:rsidR="00DC55CF" w:rsidRDefault="00000000">
            <w:pPr>
              <w:spacing w:before="16" w:after="16" w:line="254" w:lineRule="auto"/>
            </w:pPr>
            <w:r>
              <w:rPr>
                <w:sz w:val="20"/>
              </w:rPr>
              <w:t>88.13 ± 0.96%</w:t>
            </w:r>
          </w:p>
        </w:tc>
        <w:tc>
          <w:tcPr>
            <w:tcW w:w="1368" w:type="dxa"/>
            <w:tcMar>
              <w:top w:w="18" w:type="dxa"/>
              <w:left w:w="70" w:type="dxa"/>
              <w:bottom w:w="18" w:type="dxa"/>
              <w:right w:w="70" w:type="dxa"/>
            </w:tcMar>
            <w:vAlign w:val="center"/>
          </w:tcPr>
          <w:p w14:paraId="42A3F6D4" w14:textId="77777777" w:rsidR="00DC55CF" w:rsidRDefault="00000000">
            <w:pPr>
              <w:spacing w:before="16" w:after="16" w:line="254" w:lineRule="auto"/>
            </w:pPr>
            <w:r>
              <w:rPr>
                <w:sz w:val="20"/>
              </w:rPr>
              <w:t>66.8 ± 2.39%</w:t>
            </w:r>
          </w:p>
        </w:tc>
        <w:tc>
          <w:tcPr>
            <w:tcW w:w="1368" w:type="dxa"/>
            <w:tcMar>
              <w:top w:w="18" w:type="dxa"/>
              <w:left w:w="70" w:type="dxa"/>
              <w:bottom w:w="18" w:type="dxa"/>
              <w:right w:w="70" w:type="dxa"/>
            </w:tcMar>
            <w:vAlign w:val="center"/>
          </w:tcPr>
          <w:p w14:paraId="2741015A" w14:textId="77777777" w:rsidR="00DC55CF" w:rsidRDefault="00000000">
            <w:pPr>
              <w:spacing w:before="16" w:after="16" w:line="254" w:lineRule="auto"/>
            </w:pPr>
            <w:r>
              <w:rPr>
                <w:sz w:val="20"/>
              </w:rPr>
              <w:t>96.67 ± 1.49%</w:t>
            </w:r>
          </w:p>
        </w:tc>
        <w:tc>
          <w:tcPr>
            <w:tcW w:w="792" w:type="dxa"/>
            <w:tcMar>
              <w:top w:w="18" w:type="dxa"/>
              <w:left w:w="70" w:type="dxa"/>
              <w:bottom w:w="18" w:type="dxa"/>
              <w:right w:w="70" w:type="dxa"/>
            </w:tcMar>
            <w:vAlign w:val="center"/>
          </w:tcPr>
          <w:p w14:paraId="03DDA77A" w14:textId="77777777" w:rsidR="00DC55CF" w:rsidRDefault="00000000">
            <w:pPr>
              <w:spacing w:before="16" w:after="16" w:line="254" w:lineRule="auto"/>
            </w:pPr>
            <w:r>
              <w:rPr>
                <w:sz w:val="20"/>
              </w:rPr>
              <w:t>96.67%</w:t>
            </w:r>
          </w:p>
        </w:tc>
        <w:tc>
          <w:tcPr>
            <w:tcW w:w="792" w:type="dxa"/>
            <w:tcMar>
              <w:top w:w="18" w:type="dxa"/>
              <w:left w:w="70" w:type="dxa"/>
              <w:bottom w:w="18" w:type="dxa"/>
              <w:right w:w="70" w:type="dxa"/>
            </w:tcMar>
            <w:vAlign w:val="center"/>
          </w:tcPr>
          <w:p w14:paraId="696E9543" w14:textId="77777777" w:rsidR="00DC55CF" w:rsidRDefault="00000000">
            <w:pPr>
              <w:spacing w:before="16" w:after="16" w:line="254" w:lineRule="auto"/>
            </w:pPr>
            <w:r>
              <w:rPr>
                <w:sz w:val="20"/>
              </w:rPr>
              <w:t>96.64%</w:t>
            </w:r>
          </w:p>
        </w:tc>
        <w:tc>
          <w:tcPr>
            <w:tcW w:w="720" w:type="dxa"/>
            <w:tcMar>
              <w:top w:w="18" w:type="dxa"/>
              <w:left w:w="70" w:type="dxa"/>
              <w:bottom w:w="18" w:type="dxa"/>
              <w:right w:w="70" w:type="dxa"/>
            </w:tcMar>
            <w:vAlign w:val="center"/>
          </w:tcPr>
          <w:p w14:paraId="5261100B" w14:textId="77777777" w:rsidR="00DC55CF" w:rsidRDefault="00000000">
            <w:pPr>
              <w:spacing w:before="16" w:after="16" w:line="254" w:lineRule="auto"/>
            </w:pPr>
            <w:r>
              <w:rPr>
                <w:sz w:val="20"/>
              </w:rPr>
              <w:t>0.0637</w:t>
            </w:r>
          </w:p>
        </w:tc>
      </w:tr>
      <w:tr w:rsidR="00DC55CF" w14:paraId="7DDDD870" w14:textId="77777777">
        <w:trPr>
          <w:cantSplit/>
          <w:jc w:val="center"/>
        </w:trPr>
        <w:tc>
          <w:tcPr>
            <w:tcW w:w="1728" w:type="dxa"/>
            <w:shd w:val="clear" w:color="auto" w:fill="F4F7FA"/>
            <w:tcMar>
              <w:top w:w="18" w:type="dxa"/>
              <w:left w:w="70" w:type="dxa"/>
              <w:bottom w:w="18" w:type="dxa"/>
              <w:right w:w="70" w:type="dxa"/>
            </w:tcMar>
            <w:vAlign w:val="center"/>
          </w:tcPr>
          <w:p w14:paraId="5E088E23" w14:textId="77777777" w:rsidR="00DC55CF" w:rsidRDefault="00000000">
            <w:pPr>
              <w:spacing w:before="16" w:after="16" w:line="254" w:lineRule="auto"/>
            </w:pPr>
            <w:r>
              <w:rPr>
                <w:b/>
                <w:sz w:val="20"/>
              </w:rPr>
              <w:t>Decision Tree (d=4)</w:t>
            </w:r>
          </w:p>
        </w:tc>
        <w:tc>
          <w:tcPr>
            <w:tcW w:w="1655" w:type="dxa"/>
            <w:shd w:val="clear" w:color="auto" w:fill="F4F7FA"/>
            <w:tcMar>
              <w:top w:w="18" w:type="dxa"/>
              <w:left w:w="70" w:type="dxa"/>
              <w:bottom w:w="18" w:type="dxa"/>
              <w:right w:w="70" w:type="dxa"/>
            </w:tcMar>
            <w:vAlign w:val="center"/>
          </w:tcPr>
          <w:p w14:paraId="0941B30E" w14:textId="77777777" w:rsidR="00DC55CF" w:rsidRDefault="00000000">
            <w:pPr>
              <w:spacing w:before="16" w:after="16" w:line="254" w:lineRule="auto"/>
            </w:pPr>
            <w:r>
              <w:rPr>
                <w:sz w:val="20"/>
              </w:rPr>
              <w:t>Axis-aligned Gini splits</w:t>
            </w:r>
          </w:p>
        </w:tc>
        <w:tc>
          <w:tcPr>
            <w:tcW w:w="1368" w:type="dxa"/>
            <w:shd w:val="clear" w:color="auto" w:fill="F4F7FA"/>
            <w:tcMar>
              <w:top w:w="18" w:type="dxa"/>
              <w:left w:w="70" w:type="dxa"/>
              <w:bottom w:w="18" w:type="dxa"/>
              <w:right w:w="70" w:type="dxa"/>
            </w:tcMar>
            <w:vAlign w:val="center"/>
          </w:tcPr>
          <w:p w14:paraId="387EC780" w14:textId="77777777" w:rsidR="00DC55CF" w:rsidRDefault="00000000">
            <w:pPr>
              <w:spacing w:before="16" w:after="16" w:line="254" w:lineRule="auto"/>
            </w:pPr>
            <w:r>
              <w:rPr>
                <w:sz w:val="20"/>
              </w:rPr>
              <w:t>71.73 ± 5.14%</w:t>
            </w:r>
          </w:p>
        </w:tc>
        <w:tc>
          <w:tcPr>
            <w:tcW w:w="1368" w:type="dxa"/>
            <w:shd w:val="clear" w:color="auto" w:fill="F4F7FA"/>
            <w:tcMar>
              <w:top w:w="18" w:type="dxa"/>
              <w:left w:w="70" w:type="dxa"/>
              <w:bottom w:w="18" w:type="dxa"/>
              <w:right w:w="70" w:type="dxa"/>
            </w:tcMar>
            <w:vAlign w:val="center"/>
          </w:tcPr>
          <w:p w14:paraId="72B841CE" w14:textId="77777777" w:rsidR="00DC55CF" w:rsidRDefault="00000000">
            <w:pPr>
              <w:spacing w:before="16" w:after="16" w:line="254" w:lineRule="auto"/>
            </w:pPr>
            <w:r>
              <w:rPr>
                <w:sz w:val="20"/>
              </w:rPr>
              <w:t>54.0 ± 4.96%</w:t>
            </w:r>
          </w:p>
        </w:tc>
        <w:tc>
          <w:tcPr>
            <w:tcW w:w="1368" w:type="dxa"/>
            <w:shd w:val="clear" w:color="auto" w:fill="F4F7FA"/>
            <w:tcMar>
              <w:top w:w="18" w:type="dxa"/>
              <w:left w:w="70" w:type="dxa"/>
              <w:bottom w:w="18" w:type="dxa"/>
              <w:right w:w="70" w:type="dxa"/>
            </w:tcMar>
            <w:vAlign w:val="center"/>
          </w:tcPr>
          <w:p w14:paraId="21C1608B" w14:textId="77777777" w:rsidR="00DC55CF" w:rsidRDefault="00000000">
            <w:pPr>
              <w:spacing w:before="16" w:after="16" w:line="254" w:lineRule="auto"/>
            </w:pPr>
            <w:r>
              <w:rPr>
                <w:sz w:val="20"/>
              </w:rPr>
              <w:t>77.6 ± 7.33%</w:t>
            </w:r>
          </w:p>
        </w:tc>
        <w:tc>
          <w:tcPr>
            <w:tcW w:w="792" w:type="dxa"/>
            <w:shd w:val="clear" w:color="auto" w:fill="F4F7FA"/>
            <w:tcMar>
              <w:top w:w="18" w:type="dxa"/>
              <w:left w:w="70" w:type="dxa"/>
              <w:bottom w:w="18" w:type="dxa"/>
              <w:right w:w="70" w:type="dxa"/>
            </w:tcMar>
            <w:vAlign w:val="center"/>
          </w:tcPr>
          <w:p w14:paraId="12A16CC5" w14:textId="77777777" w:rsidR="00DC55CF" w:rsidRDefault="00000000">
            <w:pPr>
              <w:spacing w:before="16" w:after="16" w:line="254" w:lineRule="auto"/>
            </w:pPr>
            <w:r>
              <w:rPr>
                <w:sz w:val="20"/>
              </w:rPr>
              <w:t>77.6%</w:t>
            </w:r>
          </w:p>
        </w:tc>
        <w:tc>
          <w:tcPr>
            <w:tcW w:w="792" w:type="dxa"/>
            <w:shd w:val="clear" w:color="auto" w:fill="F4F7FA"/>
            <w:tcMar>
              <w:top w:w="18" w:type="dxa"/>
              <w:left w:w="70" w:type="dxa"/>
              <w:bottom w:w="18" w:type="dxa"/>
              <w:right w:w="70" w:type="dxa"/>
            </w:tcMar>
            <w:vAlign w:val="center"/>
          </w:tcPr>
          <w:p w14:paraId="55D684DA" w14:textId="77777777" w:rsidR="00DC55CF" w:rsidRDefault="00000000">
            <w:pPr>
              <w:spacing w:before="16" w:after="16" w:line="254" w:lineRule="auto"/>
            </w:pPr>
            <w:r>
              <w:rPr>
                <w:sz w:val="20"/>
              </w:rPr>
              <w:t>77.62%</w:t>
            </w:r>
          </w:p>
        </w:tc>
        <w:tc>
          <w:tcPr>
            <w:tcW w:w="720" w:type="dxa"/>
            <w:shd w:val="clear" w:color="auto" w:fill="F4F7FA"/>
            <w:tcMar>
              <w:top w:w="18" w:type="dxa"/>
              <w:left w:w="70" w:type="dxa"/>
              <w:bottom w:w="18" w:type="dxa"/>
              <w:right w:w="70" w:type="dxa"/>
            </w:tcMar>
            <w:vAlign w:val="center"/>
          </w:tcPr>
          <w:p w14:paraId="21B37D62" w14:textId="77777777" w:rsidR="00DC55CF" w:rsidRDefault="00000000">
            <w:pPr>
              <w:spacing w:before="16" w:after="16" w:line="254" w:lineRule="auto"/>
            </w:pPr>
            <w:r>
              <w:rPr>
                <w:sz w:val="20"/>
              </w:rPr>
              <w:t>0.3597</w:t>
            </w:r>
          </w:p>
        </w:tc>
      </w:tr>
      <w:tr w:rsidR="00DC55CF" w14:paraId="0433118D" w14:textId="77777777">
        <w:trPr>
          <w:cantSplit/>
          <w:jc w:val="center"/>
        </w:trPr>
        <w:tc>
          <w:tcPr>
            <w:tcW w:w="1728" w:type="dxa"/>
            <w:tcMar>
              <w:top w:w="18" w:type="dxa"/>
              <w:left w:w="70" w:type="dxa"/>
              <w:bottom w:w="18" w:type="dxa"/>
              <w:right w:w="70" w:type="dxa"/>
            </w:tcMar>
            <w:vAlign w:val="center"/>
          </w:tcPr>
          <w:p w14:paraId="42C53799" w14:textId="77777777" w:rsidR="00DC55CF" w:rsidRDefault="00000000">
            <w:pPr>
              <w:spacing w:before="16" w:after="16" w:line="254" w:lineRule="auto"/>
            </w:pPr>
            <w:r>
              <w:rPr>
                <w:b/>
                <w:sz w:val="20"/>
              </w:rPr>
              <w:t>RBF SVM (γ=0.12)</w:t>
            </w:r>
          </w:p>
        </w:tc>
        <w:tc>
          <w:tcPr>
            <w:tcW w:w="1655" w:type="dxa"/>
            <w:tcMar>
              <w:top w:w="18" w:type="dxa"/>
              <w:left w:w="70" w:type="dxa"/>
              <w:bottom w:w="18" w:type="dxa"/>
              <w:right w:w="70" w:type="dxa"/>
            </w:tcMar>
            <w:vAlign w:val="center"/>
          </w:tcPr>
          <w:p w14:paraId="22F2CC9D" w14:textId="77777777" w:rsidR="00DC55CF" w:rsidRDefault="00000000">
            <w:pPr>
              <w:spacing w:before="16" w:after="16" w:line="254" w:lineRule="auto"/>
            </w:pPr>
            <w:r>
              <w:rPr>
                <w:sz w:val="20"/>
              </w:rPr>
              <w:t>Kernel margin max</w:t>
            </w:r>
          </w:p>
        </w:tc>
        <w:tc>
          <w:tcPr>
            <w:tcW w:w="1368" w:type="dxa"/>
            <w:tcMar>
              <w:top w:w="18" w:type="dxa"/>
              <w:left w:w="70" w:type="dxa"/>
              <w:bottom w:w="18" w:type="dxa"/>
              <w:right w:w="70" w:type="dxa"/>
            </w:tcMar>
            <w:vAlign w:val="center"/>
          </w:tcPr>
          <w:p w14:paraId="57A06951" w14:textId="77777777" w:rsidR="00DC55CF" w:rsidRDefault="00000000">
            <w:pPr>
              <w:spacing w:before="16" w:after="16" w:line="254" w:lineRule="auto"/>
            </w:pPr>
            <w:r>
              <w:rPr>
                <w:sz w:val="20"/>
              </w:rPr>
              <w:t>86.13 ± 1.46%</w:t>
            </w:r>
          </w:p>
        </w:tc>
        <w:tc>
          <w:tcPr>
            <w:tcW w:w="1368" w:type="dxa"/>
            <w:tcMar>
              <w:top w:w="18" w:type="dxa"/>
              <w:left w:w="70" w:type="dxa"/>
              <w:bottom w:w="18" w:type="dxa"/>
              <w:right w:w="70" w:type="dxa"/>
            </w:tcMar>
            <w:vAlign w:val="center"/>
          </w:tcPr>
          <w:p w14:paraId="3FF530CD" w14:textId="77777777" w:rsidR="00DC55CF" w:rsidRDefault="00000000">
            <w:pPr>
              <w:spacing w:before="16" w:after="16" w:line="254" w:lineRule="auto"/>
            </w:pPr>
            <w:r>
              <w:rPr>
                <w:sz w:val="20"/>
              </w:rPr>
              <w:t>64.93 ± 2.6%</w:t>
            </w:r>
          </w:p>
        </w:tc>
        <w:tc>
          <w:tcPr>
            <w:tcW w:w="1368" w:type="dxa"/>
            <w:tcMar>
              <w:top w:w="18" w:type="dxa"/>
              <w:left w:w="70" w:type="dxa"/>
              <w:bottom w:w="18" w:type="dxa"/>
              <w:right w:w="70" w:type="dxa"/>
            </w:tcMar>
            <w:vAlign w:val="center"/>
          </w:tcPr>
          <w:p w14:paraId="3C5E0349" w14:textId="77777777" w:rsidR="00DC55CF" w:rsidRDefault="00000000">
            <w:pPr>
              <w:spacing w:before="16" w:after="16" w:line="254" w:lineRule="auto"/>
            </w:pPr>
            <w:r>
              <w:rPr>
                <w:sz w:val="20"/>
              </w:rPr>
              <w:t>96.13 ± 1.27%</w:t>
            </w:r>
          </w:p>
        </w:tc>
        <w:tc>
          <w:tcPr>
            <w:tcW w:w="792" w:type="dxa"/>
            <w:tcMar>
              <w:top w:w="18" w:type="dxa"/>
              <w:left w:w="70" w:type="dxa"/>
              <w:bottom w:w="18" w:type="dxa"/>
              <w:right w:w="70" w:type="dxa"/>
            </w:tcMar>
            <w:vAlign w:val="center"/>
          </w:tcPr>
          <w:p w14:paraId="7DB0E70D" w14:textId="77777777" w:rsidR="00DC55CF" w:rsidRDefault="00000000">
            <w:pPr>
              <w:spacing w:before="16" w:after="16" w:line="254" w:lineRule="auto"/>
            </w:pPr>
            <w:r>
              <w:rPr>
                <w:sz w:val="20"/>
              </w:rPr>
              <w:t>96.13%</w:t>
            </w:r>
          </w:p>
        </w:tc>
        <w:tc>
          <w:tcPr>
            <w:tcW w:w="792" w:type="dxa"/>
            <w:tcMar>
              <w:top w:w="18" w:type="dxa"/>
              <w:left w:w="70" w:type="dxa"/>
              <w:bottom w:w="18" w:type="dxa"/>
              <w:right w:w="70" w:type="dxa"/>
            </w:tcMar>
            <w:vAlign w:val="center"/>
          </w:tcPr>
          <w:p w14:paraId="069CCE45" w14:textId="77777777" w:rsidR="00DC55CF" w:rsidRDefault="00000000">
            <w:pPr>
              <w:spacing w:before="16" w:after="16" w:line="254" w:lineRule="auto"/>
            </w:pPr>
            <w:r>
              <w:rPr>
                <w:sz w:val="20"/>
              </w:rPr>
              <w:t>96.12%</w:t>
            </w:r>
          </w:p>
        </w:tc>
        <w:tc>
          <w:tcPr>
            <w:tcW w:w="720" w:type="dxa"/>
            <w:tcMar>
              <w:top w:w="18" w:type="dxa"/>
              <w:left w:w="70" w:type="dxa"/>
              <w:bottom w:w="18" w:type="dxa"/>
              <w:right w:w="70" w:type="dxa"/>
            </w:tcMar>
            <w:vAlign w:val="center"/>
          </w:tcPr>
          <w:p w14:paraId="48A1D9F3" w14:textId="77777777" w:rsidR="00DC55CF" w:rsidRDefault="00000000">
            <w:pPr>
              <w:spacing w:before="16" w:after="16" w:line="254" w:lineRule="auto"/>
            </w:pPr>
            <w:r>
              <w:rPr>
                <w:sz w:val="20"/>
              </w:rPr>
              <w:t>0.1581</w:t>
            </w:r>
          </w:p>
        </w:tc>
      </w:tr>
      <w:tr w:rsidR="00DC55CF" w14:paraId="4384787C" w14:textId="77777777">
        <w:trPr>
          <w:cantSplit/>
          <w:jc w:val="center"/>
        </w:trPr>
        <w:tc>
          <w:tcPr>
            <w:tcW w:w="1728" w:type="dxa"/>
            <w:shd w:val="clear" w:color="auto" w:fill="F4F7FA"/>
            <w:tcMar>
              <w:top w:w="18" w:type="dxa"/>
              <w:left w:w="70" w:type="dxa"/>
              <w:bottom w:w="18" w:type="dxa"/>
              <w:right w:w="70" w:type="dxa"/>
            </w:tcMar>
            <w:vAlign w:val="center"/>
          </w:tcPr>
          <w:p w14:paraId="363512A2" w14:textId="77777777" w:rsidR="00DC55CF" w:rsidRDefault="00000000">
            <w:pPr>
              <w:spacing w:before="16" w:after="16" w:line="254" w:lineRule="auto"/>
            </w:pPr>
            <w:r>
              <w:rPr>
                <w:b/>
                <w:sz w:val="20"/>
              </w:rPr>
              <w:t>Random Forest (35T)</w:t>
            </w:r>
          </w:p>
        </w:tc>
        <w:tc>
          <w:tcPr>
            <w:tcW w:w="1655" w:type="dxa"/>
            <w:shd w:val="clear" w:color="auto" w:fill="F4F7FA"/>
            <w:tcMar>
              <w:top w:w="18" w:type="dxa"/>
              <w:left w:w="70" w:type="dxa"/>
              <w:bottom w:w="18" w:type="dxa"/>
              <w:right w:w="70" w:type="dxa"/>
            </w:tcMar>
            <w:vAlign w:val="center"/>
          </w:tcPr>
          <w:p w14:paraId="2D18A479" w14:textId="77777777" w:rsidR="00DC55CF" w:rsidRDefault="00000000">
            <w:pPr>
              <w:spacing w:before="16" w:after="16" w:line="254" w:lineRule="auto"/>
            </w:pPr>
            <w:r>
              <w:rPr>
                <w:sz w:val="20"/>
              </w:rPr>
              <w:t>Bootstrap subspace</w:t>
            </w:r>
          </w:p>
        </w:tc>
        <w:tc>
          <w:tcPr>
            <w:tcW w:w="1368" w:type="dxa"/>
            <w:shd w:val="clear" w:color="auto" w:fill="F4F7FA"/>
            <w:tcMar>
              <w:top w:w="18" w:type="dxa"/>
              <w:left w:w="70" w:type="dxa"/>
              <w:bottom w:w="18" w:type="dxa"/>
              <w:right w:w="70" w:type="dxa"/>
            </w:tcMar>
            <w:vAlign w:val="center"/>
          </w:tcPr>
          <w:p w14:paraId="256A84B5" w14:textId="77777777" w:rsidR="00DC55CF" w:rsidRDefault="00000000">
            <w:pPr>
              <w:spacing w:before="16" w:after="16" w:line="254" w:lineRule="auto"/>
            </w:pPr>
            <w:r>
              <w:rPr>
                <w:sz w:val="20"/>
              </w:rPr>
              <w:t>85.6 ± 2.79%</w:t>
            </w:r>
          </w:p>
        </w:tc>
        <w:tc>
          <w:tcPr>
            <w:tcW w:w="1368" w:type="dxa"/>
            <w:shd w:val="clear" w:color="auto" w:fill="F4F7FA"/>
            <w:tcMar>
              <w:top w:w="18" w:type="dxa"/>
              <w:left w:w="70" w:type="dxa"/>
              <w:bottom w:w="18" w:type="dxa"/>
              <w:right w:w="70" w:type="dxa"/>
            </w:tcMar>
            <w:vAlign w:val="center"/>
          </w:tcPr>
          <w:p w14:paraId="0271E9ED" w14:textId="77777777" w:rsidR="00DC55CF" w:rsidRDefault="00000000">
            <w:pPr>
              <w:spacing w:before="16" w:after="16" w:line="254" w:lineRule="auto"/>
            </w:pPr>
            <w:r>
              <w:rPr>
                <w:sz w:val="20"/>
              </w:rPr>
              <w:t>63.47 ± 2.81%</w:t>
            </w:r>
          </w:p>
        </w:tc>
        <w:tc>
          <w:tcPr>
            <w:tcW w:w="1368" w:type="dxa"/>
            <w:shd w:val="clear" w:color="auto" w:fill="F4F7FA"/>
            <w:tcMar>
              <w:top w:w="18" w:type="dxa"/>
              <w:left w:w="70" w:type="dxa"/>
              <w:bottom w:w="18" w:type="dxa"/>
              <w:right w:w="70" w:type="dxa"/>
            </w:tcMar>
            <w:vAlign w:val="center"/>
          </w:tcPr>
          <w:p w14:paraId="6727D83A" w14:textId="77777777" w:rsidR="00DC55CF" w:rsidRDefault="00000000">
            <w:pPr>
              <w:spacing w:before="16" w:after="16" w:line="254" w:lineRule="auto"/>
            </w:pPr>
            <w:r>
              <w:rPr>
                <w:sz w:val="20"/>
              </w:rPr>
              <w:t>92.93 ± 0.98%</w:t>
            </w:r>
          </w:p>
        </w:tc>
        <w:tc>
          <w:tcPr>
            <w:tcW w:w="792" w:type="dxa"/>
            <w:shd w:val="clear" w:color="auto" w:fill="F4F7FA"/>
            <w:tcMar>
              <w:top w:w="18" w:type="dxa"/>
              <w:left w:w="70" w:type="dxa"/>
              <w:bottom w:w="18" w:type="dxa"/>
              <w:right w:w="70" w:type="dxa"/>
            </w:tcMar>
            <w:vAlign w:val="center"/>
          </w:tcPr>
          <w:p w14:paraId="7E9F0C93" w14:textId="77777777" w:rsidR="00DC55CF" w:rsidRDefault="00000000">
            <w:pPr>
              <w:spacing w:before="16" w:after="16" w:line="254" w:lineRule="auto"/>
            </w:pPr>
            <w:r>
              <w:rPr>
                <w:sz w:val="20"/>
              </w:rPr>
              <w:t>92.93%</w:t>
            </w:r>
          </w:p>
        </w:tc>
        <w:tc>
          <w:tcPr>
            <w:tcW w:w="792" w:type="dxa"/>
            <w:shd w:val="clear" w:color="auto" w:fill="F4F7FA"/>
            <w:tcMar>
              <w:top w:w="18" w:type="dxa"/>
              <w:left w:w="70" w:type="dxa"/>
              <w:bottom w:w="18" w:type="dxa"/>
              <w:right w:w="70" w:type="dxa"/>
            </w:tcMar>
            <w:vAlign w:val="center"/>
          </w:tcPr>
          <w:p w14:paraId="36B25CA3" w14:textId="77777777" w:rsidR="00DC55CF" w:rsidRDefault="00000000">
            <w:pPr>
              <w:spacing w:before="16" w:after="16" w:line="254" w:lineRule="auto"/>
            </w:pPr>
            <w:r>
              <w:rPr>
                <w:sz w:val="20"/>
              </w:rPr>
              <w:t>92.91%</w:t>
            </w:r>
          </w:p>
        </w:tc>
        <w:tc>
          <w:tcPr>
            <w:tcW w:w="720" w:type="dxa"/>
            <w:shd w:val="clear" w:color="auto" w:fill="F4F7FA"/>
            <w:tcMar>
              <w:top w:w="18" w:type="dxa"/>
              <w:left w:w="70" w:type="dxa"/>
              <w:bottom w:w="18" w:type="dxa"/>
              <w:right w:w="70" w:type="dxa"/>
            </w:tcMar>
            <w:vAlign w:val="center"/>
          </w:tcPr>
          <w:p w14:paraId="7398AF28" w14:textId="77777777" w:rsidR="00DC55CF" w:rsidRDefault="00000000">
            <w:pPr>
              <w:spacing w:before="16" w:after="16" w:line="254" w:lineRule="auto"/>
            </w:pPr>
            <w:r>
              <w:rPr>
                <w:sz w:val="20"/>
              </w:rPr>
              <w:t>0.2051</w:t>
            </w:r>
          </w:p>
        </w:tc>
      </w:tr>
      <w:tr w:rsidR="00DC55CF" w14:paraId="0D42BF95" w14:textId="77777777">
        <w:trPr>
          <w:cantSplit/>
          <w:jc w:val="center"/>
        </w:trPr>
        <w:tc>
          <w:tcPr>
            <w:tcW w:w="1728" w:type="dxa"/>
            <w:tcMar>
              <w:top w:w="18" w:type="dxa"/>
              <w:left w:w="70" w:type="dxa"/>
              <w:bottom w:w="18" w:type="dxa"/>
              <w:right w:w="70" w:type="dxa"/>
            </w:tcMar>
            <w:vAlign w:val="center"/>
          </w:tcPr>
          <w:p w14:paraId="4C0EF6B3" w14:textId="77777777" w:rsidR="00DC55CF" w:rsidRDefault="00000000">
            <w:pPr>
              <w:spacing w:before="16" w:after="16" w:line="254" w:lineRule="auto"/>
            </w:pPr>
            <w:r>
              <w:rPr>
                <w:b/>
                <w:sz w:val="20"/>
              </w:rPr>
              <w:t>Gradient Boosting</w:t>
            </w:r>
          </w:p>
        </w:tc>
        <w:tc>
          <w:tcPr>
            <w:tcW w:w="1655" w:type="dxa"/>
            <w:tcMar>
              <w:top w:w="18" w:type="dxa"/>
              <w:left w:w="70" w:type="dxa"/>
              <w:bottom w:w="18" w:type="dxa"/>
              <w:right w:w="70" w:type="dxa"/>
            </w:tcMar>
            <w:vAlign w:val="center"/>
          </w:tcPr>
          <w:p w14:paraId="751B2011" w14:textId="77777777" w:rsidR="00DC55CF" w:rsidRDefault="00000000">
            <w:pPr>
              <w:spacing w:before="16" w:after="16" w:line="254" w:lineRule="auto"/>
            </w:pPr>
            <w:r>
              <w:rPr>
                <w:sz w:val="20"/>
              </w:rPr>
              <w:t>Residual ensemble</w:t>
            </w:r>
          </w:p>
        </w:tc>
        <w:tc>
          <w:tcPr>
            <w:tcW w:w="1368" w:type="dxa"/>
            <w:tcMar>
              <w:top w:w="18" w:type="dxa"/>
              <w:left w:w="70" w:type="dxa"/>
              <w:bottom w:w="18" w:type="dxa"/>
              <w:right w:w="70" w:type="dxa"/>
            </w:tcMar>
            <w:vAlign w:val="center"/>
          </w:tcPr>
          <w:p w14:paraId="2CAA33B9" w14:textId="77777777" w:rsidR="00DC55CF" w:rsidRDefault="00000000">
            <w:pPr>
              <w:spacing w:before="16" w:after="16" w:line="254" w:lineRule="auto"/>
            </w:pPr>
            <w:r>
              <w:rPr>
                <w:sz w:val="20"/>
              </w:rPr>
              <w:t>86.8 ± 2.39%</w:t>
            </w:r>
          </w:p>
        </w:tc>
        <w:tc>
          <w:tcPr>
            <w:tcW w:w="1368" w:type="dxa"/>
            <w:tcMar>
              <w:top w:w="18" w:type="dxa"/>
              <w:left w:w="70" w:type="dxa"/>
              <w:bottom w:w="18" w:type="dxa"/>
              <w:right w:w="70" w:type="dxa"/>
            </w:tcMar>
            <w:vAlign w:val="center"/>
          </w:tcPr>
          <w:p w14:paraId="188F0A50" w14:textId="77777777" w:rsidR="00DC55CF" w:rsidRDefault="00000000">
            <w:pPr>
              <w:spacing w:before="16" w:after="16" w:line="254" w:lineRule="auto"/>
            </w:pPr>
            <w:r>
              <w:rPr>
                <w:sz w:val="20"/>
              </w:rPr>
              <w:t>66.67 ± 2.98%</w:t>
            </w:r>
          </w:p>
        </w:tc>
        <w:tc>
          <w:tcPr>
            <w:tcW w:w="1368" w:type="dxa"/>
            <w:tcMar>
              <w:top w:w="18" w:type="dxa"/>
              <w:left w:w="70" w:type="dxa"/>
              <w:bottom w:w="18" w:type="dxa"/>
              <w:right w:w="70" w:type="dxa"/>
            </w:tcMar>
            <w:vAlign w:val="center"/>
          </w:tcPr>
          <w:p w14:paraId="428B6B31" w14:textId="77777777" w:rsidR="00DC55CF" w:rsidRDefault="00000000">
            <w:pPr>
              <w:spacing w:before="16" w:after="16" w:line="254" w:lineRule="auto"/>
            </w:pPr>
            <w:r>
              <w:rPr>
                <w:sz w:val="20"/>
              </w:rPr>
              <w:t>96.53 ± 1.33%</w:t>
            </w:r>
          </w:p>
        </w:tc>
        <w:tc>
          <w:tcPr>
            <w:tcW w:w="792" w:type="dxa"/>
            <w:tcMar>
              <w:top w:w="18" w:type="dxa"/>
              <w:left w:w="70" w:type="dxa"/>
              <w:bottom w:w="18" w:type="dxa"/>
              <w:right w:w="70" w:type="dxa"/>
            </w:tcMar>
            <w:vAlign w:val="center"/>
          </w:tcPr>
          <w:p w14:paraId="799BFF41" w14:textId="77777777" w:rsidR="00DC55CF" w:rsidRDefault="00000000">
            <w:pPr>
              <w:spacing w:before="16" w:after="16" w:line="254" w:lineRule="auto"/>
            </w:pPr>
            <w:r>
              <w:rPr>
                <w:sz w:val="20"/>
              </w:rPr>
              <w:t>96.53%</w:t>
            </w:r>
          </w:p>
        </w:tc>
        <w:tc>
          <w:tcPr>
            <w:tcW w:w="792" w:type="dxa"/>
            <w:tcMar>
              <w:top w:w="18" w:type="dxa"/>
              <w:left w:w="70" w:type="dxa"/>
              <w:bottom w:w="18" w:type="dxa"/>
              <w:right w:w="70" w:type="dxa"/>
            </w:tcMar>
            <w:vAlign w:val="center"/>
          </w:tcPr>
          <w:p w14:paraId="709C5340" w14:textId="77777777" w:rsidR="00DC55CF" w:rsidRDefault="00000000">
            <w:pPr>
              <w:spacing w:before="16" w:after="16" w:line="254" w:lineRule="auto"/>
            </w:pPr>
            <w:r>
              <w:rPr>
                <w:sz w:val="20"/>
              </w:rPr>
              <w:t>96.52%</w:t>
            </w:r>
          </w:p>
        </w:tc>
        <w:tc>
          <w:tcPr>
            <w:tcW w:w="720" w:type="dxa"/>
            <w:tcMar>
              <w:top w:w="18" w:type="dxa"/>
              <w:left w:w="70" w:type="dxa"/>
              <w:bottom w:w="18" w:type="dxa"/>
              <w:right w:w="70" w:type="dxa"/>
            </w:tcMar>
            <w:vAlign w:val="center"/>
          </w:tcPr>
          <w:p w14:paraId="3832BB28" w14:textId="77777777" w:rsidR="00DC55CF" w:rsidRDefault="00000000">
            <w:pPr>
              <w:spacing w:before="16" w:after="16" w:line="254" w:lineRule="auto"/>
            </w:pPr>
            <w:r>
              <w:rPr>
                <w:sz w:val="20"/>
              </w:rPr>
              <w:t>0.1399</w:t>
            </w:r>
          </w:p>
        </w:tc>
      </w:tr>
    </w:tbl>
    <w:p w14:paraId="54BC66A2" w14:textId="77777777" w:rsidR="00DC55CF" w:rsidRDefault="00DC55CF">
      <w:pPr>
        <w:spacing w:after="30"/>
      </w:pPr>
    </w:p>
    <w:p w14:paraId="5ABA34D5" w14:textId="77777777" w:rsidR="00DC55CF" w:rsidRDefault="00000000">
      <w:pPr>
        <w:pStyle w:val="Heading1"/>
        <w:pBdr>
          <w:bottom w:val="single" w:sz="8" w:space="3" w:color="1B365D"/>
        </w:pBdr>
        <w:spacing w:before="220" w:after="90"/>
      </w:pPr>
      <w:r>
        <w:rPr>
          <w:b/>
          <w:color w:val="1B365D"/>
          <w:sz w:val="32"/>
        </w:rPr>
        <w:t>3. EXPERIMENTS — REPRODUCIBLE SIMULATIONS AND HARDWARE PLAN</w:t>
      </w:r>
    </w:p>
    <w:p w14:paraId="3489C35E" w14:textId="77777777" w:rsidR="00DC55CF" w:rsidRDefault="00000000">
      <w:pPr>
        <w:pStyle w:val="BodyText"/>
        <w:spacing w:after="68" w:line="278" w:lineRule="auto"/>
        <w:ind w:firstLine="0"/>
      </w:pPr>
      <w:r>
        <w:t xml:space="preserve">Twelve structured experiments organize the verification of ForearmSense AI across the Theoretical/Simulated AECD Coursework domain (Experiments 1–5), Digital Signal Processing &amp; Sensor Modeling domain (Experiments 6–10), and Machine Learning &amp; Physical Benchtop Protocol domain (Experiments 11–12). Experiments 1–11 report saved/reproduced simulations from forearmsense_reproducibility_suite.py (Python 3.11.2, NumPy 2.1.3, SciPy 1.15.2, Matplotlib 3.10.1, seeds 42 and 108, logged in verification_results.json), whereas Experiment 12 defines the proposed </w:t>
      </w:r>
      <w:r>
        <w:lastRenderedPageBreak/>
        <w:t>physical benchtop protocol using the Arduino Uno, 1-channel BioAmp EXG Pill, MPU-6050, and 35-second hand-gripper task (Table 8).</w:t>
      </w:r>
    </w:p>
    <w:p w14:paraId="2418CDE2" w14:textId="77777777" w:rsidR="00DC55CF" w:rsidRDefault="00000000">
      <w:pPr>
        <w:pStyle w:val="tablehead"/>
        <w:keepNext/>
        <w:spacing w:before="100" w:after="40"/>
        <w:jc w:val="left"/>
      </w:pPr>
      <w:r>
        <w:rPr>
          <w:b/>
          <w:color w:val="1B365D"/>
          <w:sz w:val="21"/>
        </w:rPr>
        <w:t xml:space="preserve">Table 8: </w:t>
      </w:r>
      <w:r>
        <w:rPr>
          <w:b/>
          <w:color w:val="000000"/>
          <w:sz w:val="21"/>
        </w:rPr>
        <w:t>Master Experimental Matrix Across Theoretical AECD, Simulated DSP/ML, and Proposed Benchtop Domains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20"/>
        <w:gridCol w:w="1946"/>
        <w:gridCol w:w="1225"/>
        <w:gridCol w:w="2090"/>
        <w:gridCol w:w="2017"/>
        <w:gridCol w:w="1802"/>
      </w:tblGrid>
      <w:tr w:rsidR="00DC55CF" w14:paraId="3724D524" w14:textId="77777777">
        <w:trPr>
          <w:cantSplit/>
          <w:tblHeader/>
          <w:jc w:val="center"/>
        </w:trPr>
        <w:tc>
          <w:tcPr>
            <w:tcW w:w="720" w:type="dxa"/>
            <w:shd w:val="clear" w:color="auto" w:fill="1B365D"/>
            <w:tcMar>
              <w:top w:w="36" w:type="dxa"/>
              <w:left w:w="75" w:type="dxa"/>
              <w:bottom w:w="36" w:type="dxa"/>
              <w:right w:w="75" w:type="dxa"/>
            </w:tcMar>
            <w:vAlign w:val="center"/>
          </w:tcPr>
          <w:p w14:paraId="669F1DAF" w14:textId="77777777" w:rsidR="00DC55CF" w:rsidRDefault="00000000">
            <w:pPr>
              <w:keepNext/>
              <w:spacing w:before="20" w:after="20" w:line="252" w:lineRule="auto"/>
              <w:jc w:val="center"/>
            </w:pPr>
            <w:r>
              <w:rPr>
                <w:b/>
                <w:color w:val="FFFFFF"/>
                <w:sz w:val="21"/>
              </w:rPr>
              <w:t>Exp</w:t>
            </w:r>
          </w:p>
        </w:tc>
        <w:tc>
          <w:tcPr>
            <w:tcW w:w="1944" w:type="dxa"/>
            <w:shd w:val="clear" w:color="auto" w:fill="1B365D"/>
            <w:tcMar>
              <w:top w:w="36" w:type="dxa"/>
              <w:left w:w="75" w:type="dxa"/>
              <w:bottom w:w="36" w:type="dxa"/>
              <w:right w:w="75" w:type="dxa"/>
            </w:tcMar>
            <w:vAlign w:val="center"/>
          </w:tcPr>
          <w:p w14:paraId="0142A077" w14:textId="77777777" w:rsidR="00DC55CF" w:rsidRDefault="00000000">
            <w:pPr>
              <w:keepNext/>
              <w:spacing w:before="20" w:after="20" w:line="252" w:lineRule="auto"/>
              <w:jc w:val="center"/>
            </w:pPr>
            <w:r>
              <w:rPr>
                <w:b/>
                <w:color w:val="FFFFFF"/>
                <w:sz w:val="21"/>
              </w:rPr>
              <w:t>Experiment Title</w:t>
            </w:r>
          </w:p>
        </w:tc>
        <w:tc>
          <w:tcPr>
            <w:tcW w:w="1224" w:type="dxa"/>
            <w:shd w:val="clear" w:color="auto" w:fill="1B365D"/>
            <w:tcMar>
              <w:top w:w="36" w:type="dxa"/>
              <w:left w:w="75" w:type="dxa"/>
              <w:bottom w:w="36" w:type="dxa"/>
              <w:right w:w="75" w:type="dxa"/>
            </w:tcMar>
            <w:vAlign w:val="center"/>
          </w:tcPr>
          <w:p w14:paraId="74129931" w14:textId="77777777" w:rsidR="00DC55CF" w:rsidRDefault="00000000">
            <w:pPr>
              <w:keepNext/>
              <w:spacing w:before="20" w:after="20" w:line="252" w:lineRule="auto"/>
              <w:jc w:val="center"/>
            </w:pPr>
            <w:r>
              <w:rPr>
                <w:b/>
                <w:color w:val="FFFFFF"/>
                <w:sz w:val="21"/>
              </w:rPr>
              <w:t>Domain</w:t>
            </w:r>
          </w:p>
        </w:tc>
        <w:tc>
          <w:tcPr>
            <w:tcW w:w="2088" w:type="dxa"/>
            <w:shd w:val="clear" w:color="auto" w:fill="1B365D"/>
            <w:tcMar>
              <w:top w:w="36" w:type="dxa"/>
              <w:left w:w="75" w:type="dxa"/>
              <w:bottom w:w="36" w:type="dxa"/>
              <w:right w:w="75" w:type="dxa"/>
            </w:tcMar>
            <w:vAlign w:val="center"/>
          </w:tcPr>
          <w:p w14:paraId="088BF433" w14:textId="77777777" w:rsidR="00DC55CF" w:rsidRDefault="00000000">
            <w:pPr>
              <w:keepNext/>
              <w:spacing w:before="20" w:after="20" w:line="252" w:lineRule="auto"/>
              <w:jc w:val="center"/>
            </w:pPr>
            <w:r>
              <w:rPr>
                <w:b/>
                <w:color w:val="FFFFFF"/>
                <w:sz w:val="21"/>
              </w:rPr>
              <w:t>Environment &amp; Provenance</w:t>
            </w:r>
          </w:p>
        </w:tc>
        <w:tc>
          <w:tcPr>
            <w:tcW w:w="2015" w:type="dxa"/>
            <w:shd w:val="clear" w:color="auto" w:fill="1B365D"/>
            <w:tcMar>
              <w:top w:w="36" w:type="dxa"/>
              <w:left w:w="75" w:type="dxa"/>
              <w:bottom w:w="36" w:type="dxa"/>
              <w:right w:w="75" w:type="dxa"/>
            </w:tcMar>
            <w:vAlign w:val="center"/>
          </w:tcPr>
          <w:p w14:paraId="7C24103B" w14:textId="77777777" w:rsidR="00DC55CF" w:rsidRDefault="00000000">
            <w:pPr>
              <w:keepNext/>
              <w:spacing w:before="20" w:after="20" w:line="252" w:lineRule="auto"/>
              <w:jc w:val="center"/>
            </w:pPr>
            <w:r>
              <w:rPr>
                <w:b/>
                <w:color w:val="FFFFFF"/>
                <w:sz w:val="21"/>
              </w:rPr>
              <w:t>Governing Model</w:t>
            </w:r>
          </w:p>
        </w:tc>
        <w:tc>
          <w:tcPr>
            <w:tcW w:w="1800" w:type="dxa"/>
            <w:shd w:val="clear" w:color="auto" w:fill="1B365D"/>
            <w:tcMar>
              <w:top w:w="36" w:type="dxa"/>
              <w:left w:w="75" w:type="dxa"/>
              <w:bottom w:w="36" w:type="dxa"/>
              <w:right w:w="75" w:type="dxa"/>
            </w:tcMar>
            <w:vAlign w:val="center"/>
          </w:tcPr>
          <w:p w14:paraId="0E8FA11F" w14:textId="77777777" w:rsidR="00DC55CF" w:rsidRDefault="00000000">
            <w:pPr>
              <w:keepNext/>
              <w:spacing w:before="20" w:after="20" w:line="252" w:lineRule="auto"/>
              <w:jc w:val="center"/>
            </w:pPr>
            <w:r>
              <w:rPr>
                <w:b/>
                <w:color w:val="FFFFFF"/>
                <w:sz w:val="21"/>
              </w:rPr>
              <w:t>Evidence Status</w:t>
            </w:r>
          </w:p>
        </w:tc>
      </w:tr>
      <w:tr w:rsidR="00DC55CF" w14:paraId="08EDA19B" w14:textId="77777777">
        <w:trPr>
          <w:cantSplit/>
          <w:jc w:val="center"/>
        </w:trPr>
        <w:tc>
          <w:tcPr>
            <w:tcW w:w="720" w:type="dxa"/>
            <w:tcMar>
              <w:top w:w="18" w:type="dxa"/>
              <w:left w:w="70" w:type="dxa"/>
              <w:bottom w:w="18" w:type="dxa"/>
              <w:right w:w="70" w:type="dxa"/>
            </w:tcMar>
            <w:vAlign w:val="center"/>
          </w:tcPr>
          <w:p w14:paraId="1B11865F" w14:textId="77777777" w:rsidR="00DC55CF" w:rsidRDefault="00000000">
            <w:pPr>
              <w:spacing w:before="16" w:after="16" w:line="254" w:lineRule="auto"/>
            </w:pPr>
            <w:r>
              <w:rPr>
                <w:b/>
                <w:sz w:val="20"/>
              </w:rPr>
              <w:t>Exp 1</w:t>
            </w:r>
          </w:p>
        </w:tc>
        <w:tc>
          <w:tcPr>
            <w:tcW w:w="1944" w:type="dxa"/>
            <w:tcMar>
              <w:top w:w="18" w:type="dxa"/>
              <w:left w:w="70" w:type="dxa"/>
              <w:bottom w:w="18" w:type="dxa"/>
              <w:right w:w="70" w:type="dxa"/>
            </w:tcMar>
            <w:vAlign w:val="center"/>
          </w:tcPr>
          <w:p w14:paraId="0A5C9826" w14:textId="77777777" w:rsidR="00DC55CF" w:rsidRDefault="00000000">
            <w:pPr>
              <w:spacing w:before="16" w:after="16" w:line="254" w:lineRule="auto"/>
            </w:pPr>
            <w:r>
              <w:rPr>
                <w:sz w:val="20"/>
              </w:rPr>
              <w:t>1-Ch Synthetic sEMG &amp; 35s Task Model</w:t>
            </w:r>
          </w:p>
        </w:tc>
        <w:tc>
          <w:tcPr>
            <w:tcW w:w="1224" w:type="dxa"/>
            <w:tcMar>
              <w:top w:w="18" w:type="dxa"/>
              <w:left w:w="70" w:type="dxa"/>
              <w:bottom w:w="18" w:type="dxa"/>
              <w:right w:w="70" w:type="dxa"/>
            </w:tcMar>
            <w:vAlign w:val="center"/>
          </w:tcPr>
          <w:p w14:paraId="1D458EAC" w14:textId="77777777" w:rsidR="00DC55CF" w:rsidRDefault="00000000">
            <w:pPr>
              <w:spacing w:before="16" w:after="16" w:line="254" w:lineRule="auto"/>
            </w:pPr>
            <w:r>
              <w:rPr>
                <w:sz w:val="20"/>
              </w:rPr>
              <w:t>Biomedical / AECD</w:t>
            </w:r>
          </w:p>
        </w:tc>
        <w:tc>
          <w:tcPr>
            <w:tcW w:w="2088" w:type="dxa"/>
            <w:tcMar>
              <w:top w:w="18" w:type="dxa"/>
              <w:left w:w="70" w:type="dxa"/>
              <w:bottom w:w="18" w:type="dxa"/>
              <w:right w:w="70" w:type="dxa"/>
            </w:tcMar>
            <w:vAlign w:val="center"/>
          </w:tcPr>
          <w:p w14:paraId="107F1E0D" w14:textId="77777777" w:rsidR="00DC55CF" w:rsidRDefault="00000000">
            <w:pPr>
              <w:spacing w:before="16" w:after="16" w:line="254" w:lineRule="auto"/>
            </w:pPr>
            <w:r>
              <w:rPr>
                <w:sz w:val="20"/>
              </w:rPr>
              <w:t>Python 3.11.2 (SciPy 1.15.2, Seed=42)</w:t>
            </w:r>
          </w:p>
        </w:tc>
        <w:tc>
          <w:tcPr>
            <w:tcW w:w="2015" w:type="dxa"/>
            <w:tcMar>
              <w:top w:w="18" w:type="dxa"/>
              <w:left w:w="70" w:type="dxa"/>
              <w:bottom w:w="18" w:type="dxa"/>
              <w:right w:w="70" w:type="dxa"/>
            </w:tcMar>
            <w:vAlign w:val="center"/>
          </w:tcPr>
          <w:p w14:paraId="77B089B9" w14:textId="77777777" w:rsidR="00DC55CF" w:rsidRDefault="00000000">
            <w:pPr>
              <w:spacing w:before="16" w:after="16" w:line="254" w:lineRule="auto"/>
            </w:pPr>
            <w:r>
              <w:rPr>
                <w:sz w:val="20"/>
              </w:rPr>
              <w:t>Eq. (2.1): 1-Ch MUAP &amp; 3-hold gripper envelope</w:t>
            </w:r>
          </w:p>
        </w:tc>
        <w:tc>
          <w:tcPr>
            <w:tcW w:w="1800" w:type="dxa"/>
            <w:tcMar>
              <w:top w:w="18" w:type="dxa"/>
              <w:left w:w="70" w:type="dxa"/>
              <w:bottom w:w="18" w:type="dxa"/>
              <w:right w:w="70" w:type="dxa"/>
            </w:tcMar>
            <w:vAlign w:val="center"/>
          </w:tcPr>
          <w:p w14:paraId="4AA07677" w14:textId="77777777" w:rsidR="00DC55CF" w:rsidRDefault="00000000">
            <w:pPr>
              <w:spacing w:before="16" w:after="16" w:line="254" w:lineRule="auto"/>
            </w:pPr>
            <w:r>
              <w:rPr>
                <w:sz w:val="20"/>
              </w:rPr>
              <w:t>Saved/Executed Sim (Fig. 8)</w:t>
            </w:r>
          </w:p>
        </w:tc>
      </w:tr>
      <w:tr w:rsidR="00DC55CF" w14:paraId="25BC62D1" w14:textId="77777777">
        <w:trPr>
          <w:cantSplit/>
          <w:jc w:val="center"/>
        </w:trPr>
        <w:tc>
          <w:tcPr>
            <w:tcW w:w="720" w:type="dxa"/>
            <w:shd w:val="clear" w:color="auto" w:fill="F4F7FA"/>
            <w:tcMar>
              <w:top w:w="18" w:type="dxa"/>
              <w:left w:w="70" w:type="dxa"/>
              <w:bottom w:w="18" w:type="dxa"/>
              <w:right w:w="70" w:type="dxa"/>
            </w:tcMar>
            <w:vAlign w:val="center"/>
          </w:tcPr>
          <w:p w14:paraId="1F5D59C7" w14:textId="77777777" w:rsidR="00DC55CF" w:rsidRDefault="00000000">
            <w:pPr>
              <w:spacing w:before="16" w:after="16" w:line="254" w:lineRule="auto"/>
            </w:pPr>
            <w:r>
              <w:rPr>
                <w:b/>
                <w:sz w:val="20"/>
              </w:rPr>
              <w:t>Exp 2</w:t>
            </w:r>
          </w:p>
        </w:tc>
        <w:tc>
          <w:tcPr>
            <w:tcW w:w="1944" w:type="dxa"/>
            <w:shd w:val="clear" w:color="auto" w:fill="F4F7FA"/>
            <w:tcMar>
              <w:top w:w="18" w:type="dxa"/>
              <w:left w:w="70" w:type="dxa"/>
              <w:bottom w:w="18" w:type="dxa"/>
              <w:right w:w="70" w:type="dxa"/>
            </w:tcMar>
            <w:vAlign w:val="center"/>
          </w:tcPr>
          <w:p w14:paraId="5B49F00C" w14:textId="77777777" w:rsidR="00DC55CF" w:rsidRDefault="00000000">
            <w:pPr>
              <w:spacing w:before="16" w:after="16" w:line="254" w:lineRule="auto"/>
            </w:pPr>
            <w:r>
              <w:rPr>
                <w:sz w:val="20"/>
              </w:rPr>
              <w:t>Theoretical INA826 Gain, Headroom &amp; CMRR</w:t>
            </w:r>
          </w:p>
        </w:tc>
        <w:tc>
          <w:tcPr>
            <w:tcW w:w="1224" w:type="dxa"/>
            <w:shd w:val="clear" w:color="auto" w:fill="F4F7FA"/>
            <w:tcMar>
              <w:top w:w="18" w:type="dxa"/>
              <w:left w:w="70" w:type="dxa"/>
              <w:bottom w:w="18" w:type="dxa"/>
              <w:right w:w="70" w:type="dxa"/>
            </w:tcMar>
            <w:vAlign w:val="center"/>
          </w:tcPr>
          <w:p w14:paraId="3E8AE483" w14:textId="77777777" w:rsidR="00DC55CF" w:rsidRDefault="00000000">
            <w:pPr>
              <w:spacing w:before="16" w:after="16" w:line="254" w:lineRule="auto"/>
            </w:pPr>
            <w:r>
              <w:rPr>
                <w:sz w:val="20"/>
              </w:rPr>
              <w:t>AECD (Theory)</w:t>
            </w:r>
          </w:p>
        </w:tc>
        <w:tc>
          <w:tcPr>
            <w:tcW w:w="2088" w:type="dxa"/>
            <w:shd w:val="clear" w:color="auto" w:fill="F4F7FA"/>
            <w:tcMar>
              <w:top w:w="18" w:type="dxa"/>
              <w:left w:w="70" w:type="dxa"/>
              <w:bottom w:w="18" w:type="dxa"/>
              <w:right w:w="70" w:type="dxa"/>
            </w:tcMar>
            <w:vAlign w:val="center"/>
          </w:tcPr>
          <w:p w14:paraId="716D3B7F" w14:textId="77777777" w:rsidR="00DC55CF" w:rsidRDefault="00000000">
            <w:pPr>
              <w:spacing w:before="16" w:after="16" w:line="254" w:lineRule="auto"/>
            </w:pPr>
            <w:r>
              <w:rPr>
                <w:sz w:val="20"/>
              </w:rPr>
              <w:t>Python [Saved Sim] + AECD Course Derivation</w:t>
            </w:r>
          </w:p>
        </w:tc>
        <w:tc>
          <w:tcPr>
            <w:tcW w:w="2015" w:type="dxa"/>
            <w:shd w:val="clear" w:color="auto" w:fill="F4F7FA"/>
            <w:tcMar>
              <w:top w:w="18" w:type="dxa"/>
              <w:left w:w="70" w:type="dxa"/>
              <w:bottom w:w="18" w:type="dxa"/>
              <w:right w:w="70" w:type="dxa"/>
            </w:tcMar>
            <w:vAlign w:val="center"/>
          </w:tcPr>
          <w:p w14:paraId="0690630A" w14:textId="77777777" w:rsidR="00DC55CF" w:rsidRDefault="00000000">
            <w:pPr>
              <w:spacing w:before="16" w:after="16" w:line="254" w:lineRule="auto"/>
            </w:pPr>
            <w:r>
              <w:rPr>
                <w:sz w:val="20"/>
              </w:rPr>
              <w:t>Eqs. (2.5)–(2.10): G</w:t>
            </w:r>
            <w:r>
              <w:rPr>
                <w:sz w:val="20"/>
                <w:vertAlign w:val="subscript"/>
              </w:rPr>
              <w:t>1</w:t>
            </w:r>
            <w:r>
              <w:rPr>
                <w:sz w:val="20"/>
              </w:rPr>
              <w:t>=10.0, ±157.5mV DC (Not BioAmp)</w:t>
            </w:r>
          </w:p>
        </w:tc>
        <w:tc>
          <w:tcPr>
            <w:tcW w:w="1800" w:type="dxa"/>
            <w:shd w:val="clear" w:color="auto" w:fill="F4F7FA"/>
            <w:tcMar>
              <w:top w:w="18" w:type="dxa"/>
              <w:left w:w="70" w:type="dxa"/>
              <w:bottom w:w="18" w:type="dxa"/>
              <w:right w:w="70" w:type="dxa"/>
            </w:tcMar>
            <w:vAlign w:val="center"/>
          </w:tcPr>
          <w:p w14:paraId="6C341952" w14:textId="77777777" w:rsidR="00DC55CF" w:rsidRDefault="00000000">
            <w:pPr>
              <w:spacing w:before="16" w:after="16" w:line="254" w:lineRule="auto"/>
            </w:pPr>
            <w:r>
              <w:rPr>
                <w:sz w:val="20"/>
              </w:rPr>
              <w:t>Saved/Executed Sim (Fig. 4)</w:t>
            </w:r>
          </w:p>
        </w:tc>
      </w:tr>
      <w:tr w:rsidR="00DC55CF" w14:paraId="2AFD4DA1" w14:textId="77777777">
        <w:trPr>
          <w:cantSplit/>
          <w:jc w:val="center"/>
        </w:trPr>
        <w:tc>
          <w:tcPr>
            <w:tcW w:w="720" w:type="dxa"/>
            <w:tcMar>
              <w:top w:w="18" w:type="dxa"/>
              <w:left w:w="70" w:type="dxa"/>
              <w:bottom w:w="18" w:type="dxa"/>
              <w:right w:w="70" w:type="dxa"/>
            </w:tcMar>
            <w:vAlign w:val="center"/>
          </w:tcPr>
          <w:p w14:paraId="4727A180" w14:textId="77777777" w:rsidR="00DC55CF" w:rsidRDefault="00000000">
            <w:pPr>
              <w:spacing w:before="16" w:after="16" w:line="254" w:lineRule="auto"/>
            </w:pPr>
            <w:r>
              <w:rPr>
                <w:b/>
                <w:sz w:val="20"/>
              </w:rPr>
              <w:t>Exp 3</w:t>
            </w:r>
          </w:p>
        </w:tc>
        <w:tc>
          <w:tcPr>
            <w:tcW w:w="1944" w:type="dxa"/>
            <w:tcMar>
              <w:top w:w="18" w:type="dxa"/>
              <w:left w:w="70" w:type="dxa"/>
              <w:bottom w:w="18" w:type="dxa"/>
              <w:right w:w="70" w:type="dxa"/>
            </w:tcMar>
            <w:vAlign w:val="center"/>
          </w:tcPr>
          <w:p w14:paraId="566B8078" w14:textId="77777777" w:rsidR="00DC55CF" w:rsidRDefault="00000000">
            <w:pPr>
              <w:spacing w:before="16" w:after="16" w:line="254" w:lineRule="auto"/>
            </w:pPr>
            <w:r>
              <w:rPr>
                <w:sz w:val="20"/>
              </w:rPr>
              <w:t>Theoretical Sallen–Key HPF &amp; LPF4</w:t>
            </w:r>
          </w:p>
        </w:tc>
        <w:tc>
          <w:tcPr>
            <w:tcW w:w="1224" w:type="dxa"/>
            <w:tcMar>
              <w:top w:w="18" w:type="dxa"/>
              <w:left w:w="70" w:type="dxa"/>
              <w:bottom w:w="18" w:type="dxa"/>
              <w:right w:w="70" w:type="dxa"/>
            </w:tcMar>
            <w:vAlign w:val="center"/>
          </w:tcPr>
          <w:p w14:paraId="752C54AE" w14:textId="77777777" w:rsidR="00DC55CF" w:rsidRDefault="00000000">
            <w:pPr>
              <w:spacing w:before="16" w:after="16" w:line="254" w:lineRule="auto"/>
            </w:pPr>
            <w:r>
              <w:rPr>
                <w:sz w:val="20"/>
              </w:rPr>
              <w:t>AECD (Theory)</w:t>
            </w:r>
          </w:p>
        </w:tc>
        <w:tc>
          <w:tcPr>
            <w:tcW w:w="2088" w:type="dxa"/>
            <w:tcMar>
              <w:top w:w="18" w:type="dxa"/>
              <w:left w:w="70" w:type="dxa"/>
              <w:bottom w:w="18" w:type="dxa"/>
              <w:right w:w="70" w:type="dxa"/>
            </w:tcMar>
            <w:vAlign w:val="center"/>
          </w:tcPr>
          <w:p w14:paraId="40B9964A" w14:textId="77777777" w:rsidR="00DC55CF" w:rsidRDefault="00000000">
            <w:pPr>
              <w:spacing w:before="16" w:after="16" w:line="254" w:lineRule="auto"/>
            </w:pPr>
            <w:r>
              <w:rPr>
                <w:sz w:val="20"/>
              </w:rPr>
              <w:t>Python (scipy.signal.bode) [Saved Sim]</w:t>
            </w:r>
          </w:p>
        </w:tc>
        <w:tc>
          <w:tcPr>
            <w:tcW w:w="2015" w:type="dxa"/>
            <w:tcMar>
              <w:top w:w="18" w:type="dxa"/>
              <w:left w:w="70" w:type="dxa"/>
              <w:bottom w:w="18" w:type="dxa"/>
              <w:right w:w="70" w:type="dxa"/>
            </w:tcMar>
            <w:vAlign w:val="center"/>
          </w:tcPr>
          <w:p w14:paraId="2AC7711F" w14:textId="77777777" w:rsidR="00DC55CF" w:rsidRDefault="00000000">
            <w:pPr>
              <w:spacing w:before="16" w:after="16" w:line="254" w:lineRule="auto"/>
            </w:pPr>
            <w:r>
              <w:rPr>
                <w:sz w:val="20"/>
              </w:rPr>
              <w:t>Eqs. (2.12)–(2.15): 20.28 Hz &amp; 452.7 Hz ref filters</w:t>
            </w:r>
          </w:p>
        </w:tc>
        <w:tc>
          <w:tcPr>
            <w:tcW w:w="1800" w:type="dxa"/>
            <w:tcMar>
              <w:top w:w="18" w:type="dxa"/>
              <w:left w:w="70" w:type="dxa"/>
              <w:bottom w:w="18" w:type="dxa"/>
              <w:right w:w="70" w:type="dxa"/>
            </w:tcMar>
            <w:vAlign w:val="center"/>
          </w:tcPr>
          <w:p w14:paraId="404B7CBE" w14:textId="77777777" w:rsidR="00DC55CF" w:rsidRDefault="00000000">
            <w:pPr>
              <w:spacing w:before="16" w:after="16" w:line="254" w:lineRule="auto"/>
            </w:pPr>
            <w:r>
              <w:rPr>
                <w:sz w:val="20"/>
              </w:rPr>
              <w:t>Saved/Executed Sim (Figs. 5–6)</w:t>
            </w:r>
          </w:p>
        </w:tc>
      </w:tr>
      <w:tr w:rsidR="00DC55CF" w14:paraId="7469CC38" w14:textId="77777777">
        <w:trPr>
          <w:cantSplit/>
          <w:jc w:val="center"/>
        </w:trPr>
        <w:tc>
          <w:tcPr>
            <w:tcW w:w="720" w:type="dxa"/>
            <w:shd w:val="clear" w:color="auto" w:fill="F4F7FA"/>
            <w:tcMar>
              <w:top w:w="18" w:type="dxa"/>
              <w:left w:w="70" w:type="dxa"/>
              <w:bottom w:w="18" w:type="dxa"/>
              <w:right w:w="70" w:type="dxa"/>
            </w:tcMar>
            <w:vAlign w:val="center"/>
          </w:tcPr>
          <w:p w14:paraId="5297F3B3" w14:textId="77777777" w:rsidR="00DC55CF" w:rsidRDefault="00000000">
            <w:pPr>
              <w:spacing w:before="16" w:after="16" w:line="254" w:lineRule="auto"/>
            </w:pPr>
            <w:r>
              <w:rPr>
                <w:b/>
                <w:sz w:val="20"/>
              </w:rPr>
              <w:t>Exp 4</w:t>
            </w:r>
          </w:p>
        </w:tc>
        <w:tc>
          <w:tcPr>
            <w:tcW w:w="1944" w:type="dxa"/>
            <w:shd w:val="clear" w:color="auto" w:fill="F4F7FA"/>
            <w:tcMar>
              <w:top w:w="18" w:type="dxa"/>
              <w:left w:w="70" w:type="dxa"/>
              <w:bottom w:w="18" w:type="dxa"/>
              <w:right w:w="70" w:type="dxa"/>
            </w:tcMar>
            <w:vAlign w:val="center"/>
          </w:tcPr>
          <w:p w14:paraId="2A6D0E8B" w14:textId="77777777" w:rsidR="00DC55CF" w:rsidRDefault="00000000">
            <w:pPr>
              <w:spacing w:before="16" w:after="16" w:line="254" w:lineRule="auto"/>
            </w:pPr>
            <w:r>
              <w:rPr>
                <w:sz w:val="20"/>
              </w:rPr>
              <w:t>sEMG Hum &amp; Motion Drift Rejection</w:t>
            </w:r>
          </w:p>
        </w:tc>
        <w:tc>
          <w:tcPr>
            <w:tcW w:w="1224" w:type="dxa"/>
            <w:shd w:val="clear" w:color="auto" w:fill="F4F7FA"/>
            <w:tcMar>
              <w:top w:w="18" w:type="dxa"/>
              <w:left w:w="70" w:type="dxa"/>
              <w:bottom w:w="18" w:type="dxa"/>
              <w:right w:w="70" w:type="dxa"/>
            </w:tcMar>
            <w:vAlign w:val="center"/>
          </w:tcPr>
          <w:p w14:paraId="34D3AF48" w14:textId="77777777" w:rsidR="00DC55CF" w:rsidRDefault="00000000">
            <w:pPr>
              <w:spacing w:before="16" w:after="16" w:line="254" w:lineRule="auto"/>
            </w:pPr>
            <w:r>
              <w:rPr>
                <w:sz w:val="20"/>
              </w:rPr>
              <w:t>AECD + DSP</w:t>
            </w:r>
          </w:p>
        </w:tc>
        <w:tc>
          <w:tcPr>
            <w:tcW w:w="2088" w:type="dxa"/>
            <w:shd w:val="clear" w:color="auto" w:fill="F4F7FA"/>
            <w:tcMar>
              <w:top w:w="18" w:type="dxa"/>
              <w:left w:w="70" w:type="dxa"/>
              <w:bottom w:w="18" w:type="dxa"/>
              <w:right w:w="70" w:type="dxa"/>
            </w:tcMar>
            <w:vAlign w:val="center"/>
          </w:tcPr>
          <w:p w14:paraId="37F82D41" w14:textId="77777777" w:rsidR="00DC55CF" w:rsidRDefault="00000000">
            <w:pPr>
              <w:spacing w:before="16" w:after="16" w:line="254" w:lineRule="auto"/>
            </w:pPr>
            <w:r>
              <w:rPr>
                <w:sz w:val="20"/>
              </w:rPr>
              <w:t>Python [Saved Sim] @ 4000 Hz Ref (Seed=42)</w:t>
            </w:r>
          </w:p>
        </w:tc>
        <w:tc>
          <w:tcPr>
            <w:tcW w:w="2015" w:type="dxa"/>
            <w:shd w:val="clear" w:color="auto" w:fill="F4F7FA"/>
            <w:tcMar>
              <w:top w:w="18" w:type="dxa"/>
              <w:left w:w="70" w:type="dxa"/>
              <w:bottom w:w="18" w:type="dxa"/>
              <w:right w:w="70" w:type="dxa"/>
            </w:tcMar>
            <w:vAlign w:val="center"/>
          </w:tcPr>
          <w:p w14:paraId="46ECF71F" w14:textId="77777777" w:rsidR="00DC55CF" w:rsidRDefault="00000000">
            <w:pPr>
              <w:spacing w:before="16" w:after="16" w:line="254" w:lineRule="auto"/>
            </w:pPr>
            <w:r>
              <w:rPr>
                <w:sz w:val="20"/>
              </w:rPr>
              <w:t>50/150Hz hum + 1.1/3.8Hz wander filtering</w:t>
            </w:r>
          </w:p>
        </w:tc>
        <w:tc>
          <w:tcPr>
            <w:tcW w:w="1800" w:type="dxa"/>
            <w:shd w:val="clear" w:color="auto" w:fill="F4F7FA"/>
            <w:tcMar>
              <w:top w:w="18" w:type="dxa"/>
              <w:left w:w="70" w:type="dxa"/>
              <w:bottom w:w="18" w:type="dxa"/>
              <w:right w:w="70" w:type="dxa"/>
            </w:tcMar>
            <w:vAlign w:val="center"/>
          </w:tcPr>
          <w:p w14:paraId="0BD1384E" w14:textId="77777777" w:rsidR="00DC55CF" w:rsidRDefault="00000000">
            <w:pPr>
              <w:spacing w:before="16" w:after="16" w:line="254" w:lineRule="auto"/>
            </w:pPr>
            <w:r>
              <w:rPr>
                <w:sz w:val="20"/>
              </w:rPr>
              <w:t>Saved/Executed Sim (Fig. 8a–b)</w:t>
            </w:r>
          </w:p>
        </w:tc>
      </w:tr>
      <w:tr w:rsidR="00DC55CF" w14:paraId="3E60F689" w14:textId="77777777">
        <w:trPr>
          <w:cantSplit/>
          <w:jc w:val="center"/>
        </w:trPr>
        <w:tc>
          <w:tcPr>
            <w:tcW w:w="720" w:type="dxa"/>
            <w:tcMar>
              <w:top w:w="18" w:type="dxa"/>
              <w:left w:w="70" w:type="dxa"/>
              <w:bottom w:w="18" w:type="dxa"/>
              <w:right w:w="70" w:type="dxa"/>
            </w:tcMar>
            <w:vAlign w:val="center"/>
          </w:tcPr>
          <w:p w14:paraId="19CC6FEA" w14:textId="77777777" w:rsidR="00DC55CF" w:rsidRDefault="00000000">
            <w:pPr>
              <w:spacing w:before="16" w:after="16" w:line="254" w:lineRule="auto"/>
            </w:pPr>
            <w:r>
              <w:rPr>
                <w:b/>
                <w:sz w:val="20"/>
              </w:rPr>
              <w:t>Exp 5</w:t>
            </w:r>
          </w:p>
        </w:tc>
        <w:tc>
          <w:tcPr>
            <w:tcW w:w="1944" w:type="dxa"/>
            <w:tcMar>
              <w:top w:w="18" w:type="dxa"/>
              <w:left w:w="70" w:type="dxa"/>
              <w:bottom w:w="18" w:type="dxa"/>
              <w:right w:w="70" w:type="dxa"/>
            </w:tcMar>
            <w:vAlign w:val="center"/>
          </w:tcPr>
          <w:p w14:paraId="52EE2951" w14:textId="77777777" w:rsidR="00DC55CF" w:rsidRDefault="00000000">
            <w:pPr>
              <w:spacing w:before="16" w:after="16" w:line="254" w:lineRule="auto"/>
            </w:pPr>
            <w:r>
              <w:rPr>
                <w:sz w:val="20"/>
              </w:rPr>
              <w:t>Theoretical AFE Cascade Bode Analysis</w:t>
            </w:r>
          </w:p>
        </w:tc>
        <w:tc>
          <w:tcPr>
            <w:tcW w:w="1224" w:type="dxa"/>
            <w:tcMar>
              <w:top w:w="18" w:type="dxa"/>
              <w:left w:w="70" w:type="dxa"/>
              <w:bottom w:w="18" w:type="dxa"/>
              <w:right w:w="70" w:type="dxa"/>
            </w:tcMar>
            <w:vAlign w:val="center"/>
          </w:tcPr>
          <w:p w14:paraId="15B3E2F1" w14:textId="77777777" w:rsidR="00DC55CF" w:rsidRDefault="00000000">
            <w:pPr>
              <w:spacing w:before="16" w:after="16" w:line="254" w:lineRule="auto"/>
            </w:pPr>
            <w:r>
              <w:rPr>
                <w:sz w:val="20"/>
              </w:rPr>
              <w:t>AECD (Theory)</w:t>
            </w:r>
          </w:p>
        </w:tc>
        <w:tc>
          <w:tcPr>
            <w:tcW w:w="2088" w:type="dxa"/>
            <w:tcMar>
              <w:top w:w="18" w:type="dxa"/>
              <w:left w:w="70" w:type="dxa"/>
              <w:bottom w:w="18" w:type="dxa"/>
              <w:right w:w="70" w:type="dxa"/>
            </w:tcMar>
            <w:vAlign w:val="center"/>
          </w:tcPr>
          <w:p w14:paraId="3115FB36" w14:textId="77777777" w:rsidR="00DC55CF" w:rsidRDefault="00000000">
            <w:pPr>
              <w:spacing w:before="16" w:after="16" w:line="254" w:lineRule="auto"/>
            </w:pPr>
            <w:r>
              <w:rPr>
                <w:sz w:val="20"/>
              </w:rPr>
              <w:t>Python (signal.bode, 1500 pts) [Saved Sim]</w:t>
            </w:r>
          </w:p>
        </w:tc>
        <w:tc>
          <w:tcPr>
            <w:tcW w:w="2015" w:type="dxa"/>
            <w:tcMar>
              <w:top w:w="18" w:type="dxa"/>
              <w:left w:w="70" w:type="dxa"/>
              <w:bottom w:w="18" w:type="dxa"/>
              <w:right w:w="70" w:type="dxa"/>
            </w:tcMar>
            <w:vAlign w:val="center"/>
          </w:tcPr>
          <w:p w14:paraId="33532148" w14:textId="77777777" w:rsidR="00DC55CF" w:rsidRDefault="00000000">
            <w:pPr>
              <w:spacing w:before="16" w:after="16" w:line="254" w:lineRule="auto"/>
            </w:pPr>
            <w:r>
              <w:rPr>
                <w:sz w:val="20"/>
              </w:rPr>
              <w:t>Cascaded G</w:t>
            </w:r>
            <w:r>
              <w:rPr>
                <w:sz w:val="20"/>
                <w:vertAlign w:val="subscript"/>
              </w:rPr>
              <w:t>1</w:t>
            </w:r>
            <w:r>
              <w:rPr>
                <w:sz w:val="20"/>
              </w:rPr>
              <w:t>·G</w:t>
            </w:r>
            <w:r>
              <w:rPr>
                <w:sz w:val="20"/>
                <w:vertAlign w:val="subscript"/>
              </w:rPr>
              <w:t>2</w:t>
            </w:r>
            <w:r>
              <w:rPr>
                <w:sz w:val="20"/>
              </w:rPr>
              <w:t>·H</w:t>
            </w:r>
            <w:r>
              <w:rPr>
                <w:sz w:val="20"/>
                <w:vertAlign w:val="subscript"/>
              </w:rPr>
              <w:t>HP</w:t>
            </w:r>
            <w:r>
              <w:rPr>
                <w:sz w:val="20"/>
              </w:rPr>
              <w:t>·H</w:t>
            </w:r>
            <w:r>
              <w:rPr>
                <w:sz w:val="20"/>
                <w:vertAlign w:val="subscript"/>
              </w:rPr>
              <w:t>Notch</w:t>
            </w:r>
            <w:r>
              <w:rPr>
                <w:sz w:val="20"/>
              </w:rPr>
              <w:t>·H</w:t>
            </w:r>
            <w:r>
              <w:rPr>
                <w:sz w:val="20"/>
                <w:vertAlign w:val="subscript"/>
              </w:rPr>
              <w:t>LP4</w:t>
            </w:r>
            <w:r>
              <w:rPr>
                <w:sz w:val="20"/>
              </w:rPr>
              <w:t xml:space="preserve"> (53.98 dB)</w:t>
            </w:r>
          </w:p>
        </w:tc>
        <w:tc>
          <w:tcPr>
            <w:tcW w:w="1800" w:type="dxa"/>
            <w:tcMar>
              <w:top w:w="18" w:type="dxa"/>
              <w:left w:w="70" w:type="dxa"/>
              <w:bottom w:w="18" w:type="dxa"/>
              <w:right w:w="70" w:type="dxa"/>
            </w:tcMar>
            <w:vAlign w:val="center"/>
          </w:tcPr>
          <w:p w14:paraId="173098C2" w14:textId="77777777" w:rsidR="00DC55CF" w:rsidRDefault="00000000">
            <w:pPr>
              <w:spacing w:before="16" w:after="16" w:line="254" w:lineRule="auto"/>
            </w:pPr>
            <w:r>
              <w:rPr>
                <w:sz w:val="20"/>
              </w:rPr>
              <w:t>Saved/Executed Sim (Fig. 7)</w:t>
            </w:r>
          </w:p>
        </w:tc>
      </w:tr>
      <w:tr w:rsidR="00DC55CF" w14:paraId="2BA46B78" w14:textId="77777777">
        <w:trPr>
          <w:cantSplit/>
          <w:jc w:val="center"/>
        </w:trPr>
        <w:tc>
          <w:tcPr>
            <w:tcW w:w="720" w:type="dxa"/>
            <w:shd w:val="clear" w:color="auto" w:fill="F4F7FA"/>
            <w:tcMar>
              <w:top w:w="18" w:type="dxa"/>
              <w:left w:w="70" w:type="dxa"/>
              <w:bottom w:w="18" w:type="dxa"/>
              <w:right w:w="70" w:type="dxa"/>
            </w:tcMar>
            <w:vAlign w:val="center"/>
          </w:tcPr>
          <w:p w14:paraId="28DEB81E" w14:textId="77777777" w:rsidR="00DC55CF" w:rsidRDefault="00000000">
            <w:pPr>
              <w:spacing w:before="16" w:after="16" w:line="254" w:lineRule="auto"/>
            </w:pPr>
            <w:r>
              <w:rPr>
                <w:b/>
                <w:sz w:val="20"/>
              </w:rPr>
              <w:t>Exp 6</w:t>
            </w:r>
          </w:p>
        </w:tc>
        <w:tc>
          <w:tcPr>
            <w:tcW w:w="1944" w:type="dxa"/>
            <w:shd w:val="clear" w:color="auto" w:fill="F4F7FA"/>
            <w:tcMar>
              <w:top w:w="18" w:type="dxa"/>
              <w:left w:w="70" w:type="dxa"/>
              <w:bottom w:w="18" w:type="dxa"/>
              <w:right w:w="70" w:type="dxa"/>
            </w:tcMar>
            <w:vAlign w:val="center"/>
          </w:tcPr>
          <w:p w14:paraId="034A2248" w14:textId="77777777" w:rsidR="00DC55CF" w:rsidRDefault="00000000">
            <w:pPr>
              <w:spacing w:before="16" w:after="16" w:line="254" w:lineRule="auto"/>
            </w:pPr>
            <w:r>
              <w:rPr>
                <w:sz w:val="20"/>
              </w:rPr>
              <w:t>Sampling, Nyquist (125/250Hz) &amp; ADC Bits</w:t>
            </w:r>
          </w:p>
        </w:tc>
        <w:tc>
          <w:tcPr>
            <w:tcW w:w="1224" w:type="dxa"/>
            <w:shd w:val="clear" w:color="auto" w:fill="F4F7FA"/>
            <w:tcMar>
              <w:top w:w="18" w:type="dxa"/>
              <w:left w:w="70" w:type="dxa"/>
              <w:bottom w:w="18" w:type="dxa"/>
              <w:right w:w="70" w:type="dxa"/>
            </w:tcMar>
            <w:vAlign w:val="center"/>
          </w:tcPr>
          <w:p w14:paraId="4E11CD4B" w14:textId="77777777" w:rsidR="00DC55CF" w:rsidRDefault="00000000">
            <w:pPr>
              <w:spacing w:before="16" w:after="16" w:line="254" w:lineRule="auto"/>
            </w:pPr>
            <w:r>
              <w:rPr>
                <w:sz w:val="20"/>
              </w:rPr>
              <w:t>AECD + DSP</w:t>
            </w:r>
          </w:p>
        </w:tc>
        <w:tc>
          <w:tcPr>
            <w:tcW w:w="2088" w:type="dxa"/>
            <w:shd w:val="clear" w:color="auto" w:fill="F4F7FA"/>
            <w:tcMar>
              <w:top w:w="18" w:type="dxa"/>
              <w:left w:w="70" w:type="dxa"/>
              <w:bottom w:w="18" w:type="dxa"/>
              <w:right w:w="70" w:type="dxa"/>
            </w:tcMar>
            <w:vAlign w:val="center"/>
          </w:tcPr>
          <w:p w14:paraId="1BFD8560" w14:textId="77777777" w:rsidR="00DC55CF" w:rsidRDefault="00000000">
            <w:pPr>
              <w:spacing w:before="16" w:after="16" w:line="254" w:lineRule="auto"/>
            </w:pPr>
            <w:r>
              <w:rPr>
                <w:sz w:val="20"/>
              </w:rPr>
              <w:t>Analytical + Python [Saved Sim]</w:t>
            </w:r>
          </w:p>
        </w:tc>
        <w:tc>
          <w:tcPr>
            <w:tcW w:w="2015" w:type="dxa"/>
            <w:shd w:val="clear" w:color="auto" w:fill="F4F7FA"/>
            <w:tcMar>
              <w:top w:w="18" w:type="dxa"/>
              <w:left w:w="70" w:type="dxa"/>
              <w:bottom w:w="18" w:type="dxa"/>
              <w:right w:w="70" w:type="dxa"/>
            </w:tcMar>
            <w:vAlign w:val="center"/>
          </w:tcPr>
          <w:p w14:paraId="67F27729" w14:textId="77777777" w:rsidR="00DC55CF" w:rsidRDefault="00000000">
            <w:pPr>
              <w:spacing w:before="16" w:after="16" w:line="254" w:lineRule="auto"/>
            </w:pPr>
            <w:r>
              <w:rPr>
                <w:sz w:val="20"/>
              </w:rPr>
              <w:t>Eqs. (2.14), (2.20): Uno R3 10b vs R4 14b &amp; Nyquist</w:t>
            </w:r>
          </w:p>
        </w:tc>
        <w:tc>
          <w:tcPr>
            <w:tcW w:w="1800" w:type="dxa"/>
            <w:shd w:val="clear" w:color="auto" w:fill="F4F7FA"/>
            <w:tcMar>
              <w:top w:w="18" w:type="dxa"/>
              <w:left w:w="70" w:type="dxa"/>
              <w:bottom w:w="18" w:type="dxa"/>
              <w:right w:w="70" w:type="dxa"/>
            </w:tcMar>
            <w:vAlign w:val="center"/>
          </w:tcPr>
          <w:p w14:paraId="5BD23E14" w14:textId="77777777" w:rsidR="00DC55CF" w:rsidRDefault="00000000">
            <w:pPr>
              <w:spacing w:before="16" w:after="16" w:line="254" w:lineRule="auto"/>
            </w:pPr>
            <w:r>
              <w:rPr>
                <w:sz w:val="20"/>
              </w:rPr>
              <w:t>Analytical &amp; Sim (Table 5)</w:t>
            </w:r>
          </w:p>
        </w:tc>
      </w:tr>
      <w:tr w:rsidR="00DC55CF" w14:paraId="695FC3EE" w14:textId="77777777">
        <w:trPr>
          <w:cantSplit/>
          <w:jc w:val="center"/>
        </w:trPr>
        <w:tc>
          <w:tcPr>
            <w:tcW w:w="720" w:type="dxa"/>
            <w:tcMar>
              <w:top w:w="18" w:type="dxa"/>
              <w:left w:w="70" w:type="dxa"/>
              <w:bottom w:w="18" w:type="dxa"/>
              <w:right w:w="70" w:type="dxa"/>
            </w:tcMar>
            <w:vAlign w:val="center"/>
          </w:tcPr>
          <w:p w14:paraId="5DBBAB24" w14:textId="77777777" w:rsidR="00DC55CF" w:rsidRDefault="00000000">
            <w:pPr>
              <w:spacing w:before="16" w:after="16" w:line="254" w:lineRule="auto"/>
            </w:pPr>
            <w:r>
              <w:rPr>
                <w:b/>
                <w:sz w:val="20"/>
              </w:rPr>
              <w:t>Exp 7</w:t>
            </w:r>
          </w:p>
        </w:tc>
        <w:tc>
          <w:tcPr>
            <w:tcW w:w="1944" w:type="dxa"/>
            <w:tcMar>
              <w:top w:w="18" w:type="dxa"/>
              <w:left w:w="70" w:type="dxa"/>
              <w:bottom w:w="18" w:type="dxa"/>
              <w:right w:w="70" w:type="dxa"/>
            </w:tcMar>
            <w:vAlign w:val="center"/>
          </w:tcPr>
          <w:p w14:paraId="03A16809" w14:textId="77777777" w:rsidR="00DC55CF" w:rsidRDefault="00000000">
            <w:pPr>
              <w:spacing w:before="16" w:after="16" w:line="254" w:lineRule="auto"/>
            </w:pPr>
            <w:r>
              <w:rPr>
                <w:sz w:val="20"/>
              </w:rPr>
              <w:t>FIR vs. IIR Filter &amp; Pole–Zero Stability</w:t>
            </w:r>
          </w:p>
        </w:tc>
        <w:tc>
          <w:tcPr>
            <w:tcW w:w="1224" w:type="dxa"/>
            <w:tcMar>
              <w:top w:w="18" w:type="dxa"/>
              <w:left w:w="70" w:type="dxa"/>
              <w:bottom w:w="18" w:type="dxa"/>
              <w:right w:w="70" w:type="dxa"/>
            </w:tcMar>
            <w:vAlign w:val="center"/>
          </w:tcPr>
          <w:p w14:paraId="6220E095" w14:textId="77777777" w:rsidR="00DC55CF" w:rsidRDefault="00000000">
            <w:pPr>
              <w:spacing w:before="16" w:after="16" w:line="254" w:lineRule="auto"/>
            </w:pPr>
            <w:r>
              <w:rPr>
                <w:sz w:val="20"/>
              </w:rPr>
              <w:t>DSP (Core)</w:t>
            </w:r>
          </w:p>
        </w:tc>
        <w:tc>
          <w:tcPr>
            <w:tcW w:w="2088" w:type="dxa"/>
            <w:tcMar>
              <w:top w:w="18" w:type="dxa"/>
              <w:left w:w="70" w:type="dxa"/>
              <w:bottom w:w="18" w:type="dxa"/>
              <w:right w:w="70" w:type="dxa"/>
            </w:tcMar>
            <w:vAlign w:val="center"/>
          </w:tcPr>
          <w:p w14:paraId="2254A0A1" w14:textId="77777777" w:rsidR="00DC55CF" w:rsidRDefault="00000000">
            <w:pPr>
              <w:spacing w:before="16" w:after="16" w:line="254" w:lineRule="auto"/>
            </w:pPr>
            <w:r>
              <w:rPr>
                <w:sz w:val="20"/>
              </w:rPr>
              <w:t>Python (freqz, group_delay, tf2zpk) [Saved Sim]</w:t>
            </w:r>
          </w:p>
        </w:tc>
        <w:tc>
          <w:tcPr>
            <w:tcW w:w="2015" w:type="dxa"/>
            <w:tcMar>
              <w:top w:w="18" w:type="dxa"/>
              <w:left w:w="70" w:type="dxa"/>
              <w:bottom w:w="18" w:type="dxa"/>
              <w:right w:w="70" w:type="dxa"/>
            </w:tcMar>
            <w:vAlign w:val="center"/>
          </w:tcPr>
          <w:p w14:paraId="23A2F491" w14:textId="77777777" w:rsidR="00DC55CF" w:rsidRDefault="00000000">
            <w:pPr>
              <w:spacing w:before="16" w:after="16" w:line="254" w:lineRule="auto"/>
            </w:pPr>
            <w:r>
              <w:rPr>
                <w:sz w:val="20"/>
              </w:rPr>
              <w:t>Eq. (2.21): |p|max=0.9538 vs. 32 ms FIR @ 1 kHz</w:t>
            </w:r>
          </w:p>
        </w:tc>
        <w:tc>
          <w:tcPr>
            <w:tcW w:w="1800" w:type="dxa"/>
            <w:tcMar>
              <w:top w:w="18" w:type="dxa"/>
              <w:left w:w="70" w:type="dxa"/>
              <w:bottom w:w="18" w:type="dxa"/>
              <w:right w:w="70" w:type="dxa"/>
            </w:tcMar>
            <w:vAlign w:val="center"/>
          </w:tcPr>
          <w:p w14:paraId="3D8D1B5E" w14:textId="77777777" w:rsidR="00DC55CF" w:rsidRDefault="00000000">
            <w:pPr>
              <w:spacing w:before="16" w:after="16" w:line="254" w:lineRule="auto"/>
            </w:pPr>
            <w:r>
              <w:rPr>
                <w:sz w:val="20"/>
              </w:rPr>
              <w:t>Saved/Executed Sim (Fig. 11)</w:t>
            </w:r>
          </w:p>
        </w:tc>
      </w:tr>
      <w:tr w:rsidR="00DC55CF" w14:paraId="68458028" w14:textId="77777777">
        <w:trPr>
          <w:cantSplit/>
          <w:jc w:val="center"/>
        </w:trPr>
        <w:tc>
          <w:tcPr>
            <w:tcW w:w="720" w:type="dxa"/>
            <w:shd w:val="clear" w:color="auto" w:fill="F4F7FA"/>
            <w:tcMar>
              <w:top w:w="18" w:type="dxa"/>
              <w:left w:w="70" w:type="dxa"/>
              <w:bottom w:w="18" w:type="dxa"/>
              <w:right w:w="70" w:type="dxa"/>
            </w:tcMar>
            <w:vAlign w:val="center"/>
          </w:tcPr>
          <w:p w14:paraId="19EC790D" w14:textId="77777777" w:rsidR="00DC55CF" w:rsidRDefault="00000000">
            <w:pPr>
              <w:spacing w:before="16" w:after="16" w:line="254" w:lineRule="auto"/>
            </w:pPr>
            <w:r>
              <w:rPr>
                <w:b/>
                <w:sz w:val="20"/>
              </w:rPr>
              <w:t>Exp 8</w:t>
            </w:r>
          </w:p>
        </w:tc>
        <w:tc>
          <w:tcPr>
            <w:tcW w:w="1944" w:type="dxa"/>
            <w:shd w:val="clear" w:color="auto" w:fill="F4F7FA"/>
            <w:tcMar>
              <w:top w:w="18" w:type="dxa"/>
              <w:left w:w="70" w:type="dxa"/>
              <w:bottom w:w="18" w:type="dxa"/>
              <w:right w:w="70" w:type="dxa"/>
            </w:tcMar>
            <w:vAlign w:val="center"/>
          </w:tcPr>
          <w:p w14:paraId="1FEC974E" w14:textId="77777777" w:rsidR="00DC55CF" w:rsidRDefault="00000000">
            <w:pPr>
              <w:spacing w:before="16" w:after="16" w:line="254" w:lineRule="auto"/>
            </w:pPr>
            <w:r>
              <w:rPr>
                <w:sz w:val="20"/>
              </w:rPr>
              <w:t>Activation RMS &amp; Welch PSD Boundaries</w:t>
            </w:r>
          </w:p>
        </w:tc>
        <w:tc>
          <w:tcPr>
            <w:tcW w:w="1224" w:type="dxa"/>
            <w:shd w:val="clear" w:color="auto" w:fill="F4F7FA"/>
            <w:tcMar>
              <w:top w:w="18" w:type="dxa"/>
              <w:left w:w="70" w:type="dxa"/>
              <w:bottom w:w="18" w:type="dxa"/>
              <w:right w:w="70" w:type="dxa"/>
            </w:tcMar>
            <w:vAlign w:val="center"/>
          </w:tcPr>
          <w:p w14:paraId="52754BEC" w14:textId="77777777" w:rsidR="00DC55CF" w:rsidRDefault="00000000">
            <w:pPr>
              <w:spacing w:before="16" w:after="16" w:line="254" w:lineRule="auto"/>
            </w:pPr>
            <w:r>
              <w:rPr>
                <w:sz w:val="20"/>
              </w:rPr>
              <w:t>DSP (Core)</w:t>
            </w:r>
          </w:p>
        </w:tc>
        <w:tc>
          <w:tcPr>
            <w:tcW w:w="2088" w:type="dxa"/>
            <w:shd w:val="clear" w:color="auto" w:fill="F4F7FA"/>
            <w:tcMar>
              <w:top w:w="18" w:type="dxa"/>
              <w:left w:w="70" w:type="dxa"/>
              <w:bottom w:w="18" w:type="dxa"/>
              <w:right w:w="70" w:type="dxa"/>
            </w:tcMar>
            <w:vAlign w:val="center"/>
          </w:tcPr>
          <w:p w14:paraId="78EE8C99" w14:textId="77777777" w:rsidR="00DC55CF" w:rsidRDefault="00000000">
            <w:pPr>
              <w:spacing w:before="16" w:after="16" w:line="254" w:lineRule="auto"/>
            </w:pPr>
            <w:r>
              <w:rPr>
                <w:sz w:val="20"/>
              </w:rPr>
              <w:t>Python (signal.welch, Seed=42) [Saved Sim]</w:t>
            </w:r>
          </w:p>
        </w:tc>
        <w:tc>
          <w:tcPr>
            <w:tcW w:w="2015" w:type="dxa"/>
            <w:shd w:val="clear" w:color="auto" w:fill="F4F7FA"/>
            <w:tcMar>
              <w:top w:w="18" w:type="dxa"/>
              <w:left w:w="70" w:type="dxa"/>
              <w:bottom w:w="18" w:type="dxa"/>
              <w:right w:w="70" w:type="dxa"/>
            </w:tcMar>
            <w:vAlign w:val="center"/>
          </w:tcPr>
          <w:p w14:paraId="7294D10D" w14:textId="77777777" w:rsidR="00DC55CF" w:rsidRDefault="00000000">
            <w:pPr>
              <w:spacing w:before="16" w:after="16" w:line="254" w:lineRule="auto"/>
            </w:pPr>
            <w:r>
              <w:rPr>
                <w:sz w:val="20"/>
              </w:rPr>
              <w:t>Eqs. (2.22)–(2.24): RMS/MAV &amp; Nyquist PSD limits</w:t>
            </w:r>
          </w:p>
        </w:tc>
        <w:tc>
          <w:tcPr>
            <w:tcW w:w="1800" w:type="dxa"/>
            <w:shd w:val="clear" w:color="auto" w:fill="F4F7FA"/>
            <w:tcMar>
              <w:top w:w="18" w:type="dxa"/>
              <w:left w:w="70" w:type="dxa"/>
              <w:bottom w:w="18" w:type="dxa"/>
              <w:right w:w="70" w:type="dxa"/>
            </w:tcMar>
            <w:vAlign w:val="center"/>
          </w:tcPr>
          <w:p w14:paraId="5224C925" w14:textId="77777777" w:rsidR="00DC55CF" w:rsidRDefault="00000000">
            <w:pPr>
              <w:spacing w:before="16" w:after="16" w:line="254" w:lineRule="auto"/>
            </w:pPr>
            <w:r>
              <w:rPr>
                <w:sz w:val="20"/>
              </w:rPr>
              <w:t>Saved/Executed Sim (Fig. 9)</w:t>
            </w:r>
          </w:p>
        </w:tc>
      </w:tr>
      <w:tr w:rsidR="00DC55CF" w14:paraId="1D551AAD" w14:textId="77777777">
        <w:trPr>
          <w:cantSplit/>
          <w:jc w:val="center"/>
        </w:trPr>
        <w:tc>
          <w:tcPr>
            <w:tcW w:w="720" w:type="dxa"/>
            <w:tcMar>
              <w:top w:w="18" w:type="dxa"/>
              <w:left w:w="70" w:type="dxa"/>
              <w:bottom w:w="18" w:type="dxa"/>
              <w:right w:w="70" w:type="dxa"/>
            </w:tcMar>
            <w:vAlign w:val="center"/>
          </w:tcPr>
          <w:p w14:paraId="4D527810" w14:textId="77777777" w:rsidR="00DC55CF" w:rsidRDefault="00000000">
            <w:pPr>
              <w:spacing w:before="16" w:after="16" w:line="254" w:lineRule="auto"/>
            </w:pPr>
            <w:r>
              <w:rPr>
                <w:b/>
                <w:sz w:val="20"/>
              </w:rPr>
              <w:t>Exp 9</w:t>
            </w:r>
          </w:p>
        </w:tc>
        <w:tc>
          <w:tcPr>
            <w:tcW w:w="1944" w:type="dxa"/>
            <w:tcMar>
              <w:top w:w="18" w:type="dxa"/>
              <w:left w:w="70" w:type="dxa"/>
              <w:bottom w:w="18" w:type="dxa"/>
              <w:right w:w="70" w:type="dxa"/>
            </w:tcMar>
            <w:vAlign w:val="center"/>
          </w:tcPr>
          <w:p w14:paraId="6FD4EF7A" w14:textId="77777777" w:rsidR="00DC55CF" w:rsidRDefault="00000000">
            <w:pPr>
              <w:spacing w:before="16" w:after="16" w:line="254" w:lineRule="auto"/>
            </w:pPr>
            <w:r>
              <w:rPr>
                <w:sz w:val="20"/>
              </w:rPr>
              <w:t>MPU-6050 Pitch/Roll CF &amp; α, ζ</w:t>
            </w:r>
            <w:r>
              <w:rPr>
                <w:sz w:val="20"/>
                <w:vertAlign w:val="subscript"/>
              </w:rPr>
              <w:t>θ</w:t>
            </w:r>
            <w:r>
              <w:rPr>
                <w:sz w:val="20"/>
              </w:rPr>
              <w:t xml:space="preserve"> Kinematics</w:t>
            </w:r>
          </w:p>
        </w:tc>
        <w:tc>
          <w:tcPr>
            <w:tcW w:w="1224" w:type="dxa"/>
            <w:tcMar>
              <w:top w:w="18" w:type="dxa"/>
              <w:left w:w="70" w:type="dxa"/>
              <w:bottom w:w="18" w:type="dxa"/>
              <w:right w:w="70" w:type="dxa"/>
            </w:tcMar>
            <w:vAlign w:val="center"/>
          </w:tcPr>
          <w:p w14:paraId="56F40A37" w14:textId="77777777" w:rsidR="00DC55CF" w:rsidRDefault="00000000">
            <w:pPr>
              <w:spacing w:before="16" w:after="16" w:line="254" w:lineRule="auto"/>
            </w:pPr>
            <w:r>
              <w:rPr>
                <w:sz w:val="20"/>
              </w:rPr>
              <w:t>Sensors + DSP</w:t>
            </w:r>
          </w:p>
        </w:tc>
        <w:tc>
          <w:tcPr>
            <w:tcW w:w="2088" w:type="dxa"/>
            <w:tcMar>
              <w:top w:w="18" w:type="dxa"/>
              <w:left w:w="70" w:type="dxa"/>
              <w:bottom w:w="18" w:type="dxa"/>
              <w:right w:w="70" w:type="dxa"/>
            </w:tcMar>
            <w:vAlign w:val="center"/>
          </w:tcPr>
          <w:p w14:paraId="6B38B339" w14:textId="77777777" w:rsidR="00DC55CF" w:rsidRDefault="00000000">
            <w:pPr>
              <w:spacing w:before="16" w:after="16" w:line="254" w:lineRule="auto"/>
            </w:pPr>
            <w:r>
              <w:rPr>
                <w:sz w:val="20"/>
              </w:rPr>
              <w:t>Python [Saved Sim] @ 200 Hz (α=0.98)</w:t>
            </w:r>
          </w:p>
        </w:tc>
        <w:tc>
          <w:tcPr>
            <w:tcW w:w="2015" w:type="dxa"/>
            <w:tcMar>
              <w:top w:w="18" w:type="dxa"/>
              <w:left w:w="70" w:type="dxa"/>
              <w:bottom w:w="18" w:type="dxa"/>
              <w:right w:w="70" w:type="dxa"/>
            </w:tcMar>
            <w:vAlign w:val="center"/>
          </w:tcPr>
          <w:p w14:paraId="79408A57" w14:textId="77777777" w:rsidR="00DC55CF" w:rsidRDefault="00000000">
            <w:pPr>
              <w:spacing w:before="16" w:after="16" w:line="254" w:lineRule="auto"/>
            </w:pPr>
            <w:r>
              <w:rPr>
                <w:sz w:val="20"/>
              </w:rPr>
              <w:t>Eq. (2.18): Pitch CF (RMSE 0.53°), ω, α, ζ</w:t>
            </w:r>
            <w:r>
              <w:rPr>
                <w:sz w:val="20"/>
                <w:vertAlign w:val="subscript"/>
              </w:rPr>
              <w:t>θ</w:t>
            </w:r>
            <w:r>
              <w:rPr>
                <w:sz w:val="20"/>
              </w:rPr>
              <w:t>; no yaw</w:t>
            </w:r>
          </w:p>
        </w:tc>
        <w:tc>
          <w:tcPr>
            <w:tcW w:w="1800" w:type="dxa"/>
            <w:tcMar>
              <w:top w:w="18" w:type="dxa"/>
              <w:left w:w="70" w:type="dxa"/>
              <w:bottom w:w="18" w:type="dxa"/>
              <w:right w:w="70" w:type="dxa"/>
            </w:tcMar>
            <w:vAlign w:val="center"/>
          </w:tcPr>
          <w:p w14:paraId="3C081687" w14:textId="77777777" w:rsidR="00DC55CF" w:rsidRDefault="00000000">
            <w:pPr>
              <w:spacing w:before="16" w:after="16" w:line="254" w:lineRule="auto"/>
            </w:pPr>
            <w:r>
              <w:rPr>
                <w:sz w:val="20"/>
              </w:rPr>
              <w:t>Saved/Executed Sim (Fig. 10a)</w:t>
            </w:r>
          </w:p>
        </w:tc>
      </w:tr>
      <w:tr w:rsidR="00DC55CF" w14:paraId="242277B1" w14:textId="77777777">
        <w:trPr>
          <w:cantSplit/>
          <w:jc w:val="center"/>
        </w:trPr>
        <w:tc>
          <w:tcPr>
            <w:tcW w:w="720" w:type="dxa"/>
            <w:shd w:val="clear" w:color="auto" w:fill="F4F7FA"/>
            <w:tcMar>
              <w:top w:w="18" w:type="dxa"/>
              <w:left w:w="70" w:type="dxa"/>
              <w:bottom w:w="18" w:type="dxa"/>
              <w:right w:w="70" w:type="dxa"/>
            </w:tcMar>
            <w:vAlign w:val="center"/>
          </w:tcPr>
          <w:p w14:paraId="64ED2C52" w14:textId="77777777" w:rsidR="00DC55CF" w:rsidRDefault="00000000">
            <w:pPr>
              <w:spacing w:before="16" w:after="16" w:line="254" w:lineRule="auto"/>
            </w:pPr>
            <w:r>
              <w:rPr>
                <w:b/>
                <w:sz w:val="20"/>
              </w:rPr>
              <w:t>Exp 10</w:t>
            </w:r>
          </w:p>
        </w:tc>
        <w:tc>
          <w:tcPr>
            <w:tcW w:w="1944" w:type="dxa"/>
            <w:shd w:val="clear" w:color="auto" w:fill="F4F7FA"/>
            <w:tcMar>
              <w:top w:w="18" w:type="dxa"/>
              <w:left w:w="70" w:type="dxa"/>
              <w:bottom w:w="18" w:type="dxa"/>
              <w:right w:w="70" w:type="dxa"/>
            </w:tcMar>
            <w:vAlign w:val="center"/>
          </w:tcPr>
          <w:p w14:paraId="79CA3EF2" w14:textId="77777777" w:rsidR="00DC55CF" w:rsidRDefault="00000000">
            <w:pPr>
              <w:spacing w:before="16" w:after="16" w:line="254" w:lineRule="auto"/>
            </w:pPr>
            <w:r>
              <w:rPr>
                <w:sz w:val="20"/>
              </w:rPr>
              <w:t>Optional Synthetic Optical Model (No HW)</w:t>
            </w:r>
          </w:p>
        </w:tc>
        <w:tc>
          <w:tcPr>
            <w:tcW w:w="1224" w:type="dxa"/>
            <w:shd w:val="clear" w:color="auto" w:fill="F4F7FA"/>
            <w:tcMar>
              <w:top w:w="18" w:type="dxa"/>
              <w:left w:w="70" w:type="dxa"/>
              <w:bottom w:w="18" w:type="dxa"/>
              <w:right w:w="70" w:type="dxa"/>
            </w:tcMar>
            <w:vAlign w:val="center"/>
          </w:tcPr>
          <w:p w14:paraId="5EDDBF1A" w14:textId="77777777" w:rsidR="00DC55CF" w:rsidRDefault="00000000">
            <w:pPr>
              <w:spacing w:before="16" w:after="16" w:line="254" w:lineRule="auto"/>
            </w:pPr>
            <w:r>
              <w:rPr>
                <w:sz w:val="20"/>
              </w:rPr>
              <w:t>Simulated Only</w:t>
            </w:r>
          </w:p>
        </w:tc>
        <w:tc>
          <w:tcPr>
            <w:tcW w:w="2088" w:type="dxa"/>
            <w:shd w:val="clear" w:color="auto" w:fill="F4F7FA"/>
            <w:tcMar>
              <w:top w:w="18" w:type="dxa"/>
              <w:left w:w="70" w:type="dxa"/>
              <w:bottom w:w="18" w:type="dxa"/>
              <w:right w:w="70" w:type="dxa"/>
            </w:tcMar>
            <w:vAlign w:val="center"/>
          </w:tcPr>
          <w:p w14:paraId="7BF92594" w14:textId="77777777" w:rsidR="00DC55CF" w:rsidRDefault="00000000">
            <w:pPr>
              <w:spacing w:before="16" w:after="16" w:line="254" w:lineRule="auto"/>
            </w:pPr>
            <w:r>
              <w:rPr>
                <w:sz w:val="20"/>
              </w:rPr>
              <w:t>Python [Saved Sim] @ 100 Hz (No HW PPG)</w:t>
            </w:r>
          </w:p>
        </w:tc>
        <w:tc>
          <w:tcPr>
            <w:tcW w:w="2015" w:type="dxa"/>
            <w:shd w:val="clear" w:color="auto" w:fill="F4F7FA"/>
            <w:tcMar>
              <w:top w:w="18" w:type="dxa"/>
              <w:left w:w="70" w:type="dxa"/>
              <w:bottom w:w="18" w:type="dxa"/>
              <w:right w:w="70" w:type="dxa"/>
            </w:tcMar>
            <w:vAlign w:val="center"/>
          </w:tcPr>
          <w:p w14:paraId="20239681" w14:textId="77777777" w:rsidR="00DC55CF" w:rsidRDefault="00000000">
            <w:pPr>
              <w:spacing w:before="16" w:after="16" w:line="254" w:lineRule="auto"/>
            </w:pPr>
            <w:r>
              <w:rPr>
                <w:sz w:val="20"/>
              </w:rPr>
              <w:t>Eq. (2.19): SIMULATED Beer–Lambert pulse only</w:t>
            </w:r>
          </w:p>
        </w:tc>
        <w:tc>
          <w:tcPr>
            <w:tcW w:w="1800" w:type="dxa"/>
            <w:shd w:val="clear" w:color="auto" w:fill="F4F7FA"/>
            <w:tcMar>
              <w:top w:w="18" w:type="dxa"/>
              <w:left w:w="70" w:type="dxa"/>
              <w:bottom w:w="18" w:type="dxa"/>
              <w:right w:w="70" w:type="dxa"/>
            </w:tcMar>
            <w:vAlign w:val="center"/>
          </w:tcPr>
          <w:p w14:paraId="10519088" w14:textId="77777777" w:rsidR="00DC55CF" w:rsidRDefault="00000000">
            <w:pPr>
              <w:spacing w:before="16" w:after="16" w:line="254" w:lineRule="auto"/>
            </w:pPr>
            <w:r>
              <w:rPr>
                <w:sz w:val="20"/>
              </w:rPr>
              <w:t>SIMULATED ONLY (Fig. 10b)</w:t>
            </w:r>
          </w:p>
        </w:tc>
      </w:tr>
      <w:tr w:rsidR="00DC55CF" w14:paraId="2942BDA6" w14:textId="77777777">
        <w:trPr>
          <w:cantSplit/>
          <w:jc w:val="center"/>
        </w:trPr>
        <w:tc>
          <w:tcPr>
            <w:tcW w:w="720" w:type="dxa"/>
            <w:tcMar>
              <w:top w:w="18" w:type="dxa"/>
              <w:left w:w="70" w:type="dxa"/>
              <w:bottom w:w="18" w:type="dxa"/>
              <w:right w:w="70" w:type="dxa"/>
            </w:tcMar>
            <w:vAlign w:val="center"/>
          </w:tcPr>
          <w:p w14:paraId="59568350" w14:textId="77777777" w:rsidR="00DC55CF" w:rsidRDefault="00000000">
            <w:pPr>
              <w:spacing w:before="16" w:after="16" w:line="254" w:lineRule="auto"/>
            </w:pPr>
            <w:r>
              <w:rPr>
                <w:b/>
                <w:sz w:val="20"/>
              </w:rPr>
              <w:t>Exp 11</w:t>
            </w:r>
          </w:p>
        </w:tc>
        <w:tc>
          <w:tcPr>
            <w:tcW w:w="1944" w:type="dxa"/>
            <w:tcMar>
              <w:top w:w="18" w:type="dxa"/>
              <w:left w:w="70" w:type="dxa"/>
              <w:bottom w:w="18" w:type="dxa"/>
              <w:right w:w="70" w:type="dxa"/>
            </w:tcMar>
            <w:vAlign w:val="center"/>
          </w:tcPr>
          <w:p w14:paraId="66F86EE0" w14:textId="77777777" w:rsidR="00DC55CF" w:rsidRDefault="00000000">
            <w:pPr>
              <w:spacing w:before="16" w:after="16" w:line="254" w:lineRule="auto"/>
            </w:pPr>
            <w:r>
              <w:rPr>
                <w:sz w:val="20"/>
              </w:rPr>
              <w:t>Saved 5-Fold Trial-Grouped CV ML Demo</w:t>
            </w:r>
          </w:p>
        </w:tc>
        <w:tc>
          <w:tcPr>
            <w:tcW w:w="1224" w:type="dxa"/>
            <w:tcMar>
              <w:top w:w="18" w:type="dxa"/>
              <w:left w:w="70" w:type="dxa"/>
              <w:bottom w:w="18" w:type="dxa"/>
              <w:right w:w="70" w:type="dxa"/>
            </w:tcMar>
            <w:vAlign w:val="center"/>
          </w:tcPr>
          <w:p w14:paraId="63C266E8" w14:textId="77777777" w:rsidR="00DC55CF" w:rsidRDefault="00000000">
            <w:pPr>
              <w:spacing w:before="16" w:after="16" w:line="254" w:lineRule="auto"/>
            </w:pPr>
            <w:r>
              <w:rPr>
                <w:sz w:val="20"/>
              </w:rPr>
              <w:t>Machine Learning</w:t>
            </w:r>
          </w:p>
        </w:tc>
        <w:tc>
          <w:tcPr>
            <w:tcW w:w="2088" w:type="dxa"/>
            <w:tcMar>
              <w:top w:w="18" w:type="dxa"/>
              <w:left w:w="70" w:type="dxa"/>
              <w:bottom w:w="18" w:type="dxa"/>
              <w:right w:w="70" w:type="dxa"/>
            </w:tcMar>
            <w:vAlign w:val="center"/>
          </w:tcPr>
          <w:p w14:paraId="33F2C2D3" w14:textId="77777777" w:rsidR="00DC55CF" w:rsidRDefault="00000000">
            <w:pPr>
              <w:spacing w:before="16" w:after="16" w:line="254" w:lineRule="auto"/>
            </w:pPr>
            <w:r>
              <w:rPr>
                <w:sz w:val="20"/>
              </w:rPr>
              <w:t>Saved Artifact: verification_results.json (Seed=108)</w:t>
            </w:r>
          </w:p>
        </w:tc>
        <w:tc>
          <w:tcPr>
            <w:tcW w:w="2015" w:type="dxa"/>
            <w:tcMar>
              <w:top w:w="18" w:type="dxa"/>
              <w:left w:w="70" w:type="dxa"/>
              <w:bottom w:w="18" w:type="dxa"/>
              <w:right w:w="70" w:type="dxa"/>
            </w:tcMar>
            <w:vAlign w:val="center"/>
          </w:tcPr>
          <w:p w14:paraId="0328EBC0" w14:textId="77777777" w:rsidR="00DC55CF" w:rsidRDefault="00000000">
            <w:pPr>
              <w:spacing w:before="16" w:after="16" w:line="254" w:lineRule="auto"/>
            </w:pPr>
            <w:r>
              <w:rPr>
                <w:sz w:val="20"/>
              </w:rPr>
              <w:t>Eq. (2.26): 25 synthetic trials (N=750), 5-fold CV</w:t>
            </w:r>
          </w:p>
        </w:tc>
        <w:tc>
          <w:tcPr>
            <w:tcW w:w="1800" w:type="dxa"/>
            <w:tcMar>
              <w:top w:w="18" w:type="dxa"/>
              <w:left w:w="70" w:type="dxa"/>
              <w:bottom w:w="18" w:type="dxa"/>
              <w:right w:w="70" w:type="dxa"/>
            </w:tcMar>
            <w:vAlign w:val="center"/>
          </w:tcPr>
          <w:p w14:paraId="53E8E915" w14:textId="77777777" w:rsidR="00DC55CF" w:rsidRDefault="00000000">
            <w:pPr>
              <w:spacing w:before="16" w:after="16" w:line="254" w:lineRule="auto"/>
            </w:pPr>
            <w:r>
              <w:rPr>
                <w:sz w:val="20"/>
              </w:rPr>
              <w:t>Saved Synthetic Demo (Fig. 12)</w:t>
            </w:r>
          </w:p>
        </w:tc>
      </w:tr>
      <w:tr w:rsidR="00DC55CF" w14:paraId="468071BF" w14:textId="77777777">
        <w:trPr>
          <w:cantSplit/>
          <w:jc w:val="center"/>
        </w:trPr>
        <w:tc>
          <w:tcPr>
            <w:tcW w:w="720" w:type="dxa"/>
            <w:shd w:val="clear" w:color="auto" w:fill="F4F7FA"/>
            <w:tcMar>
              <w:top w:w="18" w:type="dxa"/>
              <w:left w:w="70" w:type="dxa"/>
              <w:bottom w:w="18" w:type="dxa"/>
              <w:right w:w="70" w:type="dxa"/>
            </w:tcMar>
            <w:vAlign w:val="center"/>
          </w:tcPr>
          <w:p w14:paraId="00724CD2" w14:textId="77777777" w:rsidR="00DC55CF" w:rsidRDefault="00000000">
            <w:pPr>
              <w:spacing w:before="16" w:after="16" w:line="254" w:lineRule="auto"/>
            </w:pPr>
            <w:r>
              <w:rPr>
                <w:b/>
                <w:sz w:val="20"/>
              </w:rPr>
              <w:t>Exp 12</w:t>
            </w:r>
          </w:p>
        </w:tc>
        <w:tc>
          <w:tcPr>
            <w:tcW w:w="1944" w:type="dxa"/>
            <w:shd w:val="clear" w:color="auto" w:fill="F4F7FA"/>
            <w:tcMar>
              <w:top w:w="18" w:type="dxa"/>
              <w:left w:w="70" w:type="dxa"/>
              <w:bottom w:w="18" w:type="dxa"/>
              <w:right w:w="70" w:type="dxa"/>
            </w:tcMar>
            <w:vAlign w:val="center"/>
          </w:tcPr>
          <w:p w14:paraId="3BF9BAA7" w14:textId="77777777" w:rsidR="00DC55CF" w:rsidRDefault="00000000">
            <w:pPr>
              <w:spacing w:before="16" w:after="16" w:line="254" w:lineRule="auto"/>
            </w:pPr>
            <w:r>
              <w:rPr>
                <w:sz w:val="20"/>
              </w:rPr>
              <w:t>35s Hand-Gripper &amp; Uno Benchtop Protocol</w:t>
            </w:r>
          </w:p>
        </w:tc>
        <w:tc>
          <w:tcPr>
            <w:tcW w:w="1224" w:type="dxa"/>
            <w:shd w:val="clear" w:color="auto" w:fill="F4F7FA"/>
            <w:tcMar>
              <w:top w:w="18" w:type="dxa"/>
              <w:left w:w="70" w:type="dxa"/>
              <w:bottom w:w="18" w:type="dxa"/>
              <w:right w:w="70" w:type="dxa"/>
            </w:tcMar>
            <w:vAlign w:val="center"/>
          </w:tcPr>
          <w:p w14:paraId="767A7281" w14:textId="77777777" w:rsidR="00DC55CF" w:rsidRDefault="00000000">
            <w:pPr>
              <w:spacing w:before="16" w:after="16" w:line="254" w:lineRule="auto"/>
            </w:pPr>
            <w:r>
              <w:rPr>
                <w:sz w:val="20"/>
              </w:rPr>
              <w:t>HW Integration</w:t>
            </w:r>
          </w:p>
        </w:tc>
        <w:tc>
          <w:tcPr>
            <w:tcW w:w="2088" w:type="dxa"/>
            <w:shd w:val="clear" w:color="auto" w:fill="F4F7FA"/>
            <w:tcMar>
              <w:top w:w="18" w:type="dxa"/>
              <w:left w:w="70" w:type="dxa"/>
              <w:bottom w:w="18" w:type="dxa"/>
              <w:right w:w="70" w:type="dxa"/>
            </w:tcMar>
            <w:vAlign w:val="center"/>
          </w:tcPr>
          <w:p w14:paraId="5287C25D" w14:textId="77777777" w:rsidR="00DC55CF" w:rsidRDefault="00000000">
            <w:pPr>
              <w:spacing w:before="16" w:after="16" w:line="254" w:lineRule="auto"/>
            </w:pPr>
            <w:r>
              <w:rPr>
                <w:sz w:val="20"/>
              </w:rPr>
              <w:t>Proposed Physical Benchtop Experiment</w:t>
            </w:r>
          </w:p>
        </w:tc>
        <w:tc>
          <w:tcPr>
            <w:tcW w:w="2015" w:type="dxa"/>
            <w:shd w:val="clear" w:color="auto" w:fill="F4F7FA"/>
            <w:tcMar>
              <w:top w:w="18" w:type="dxa"/>
              <w:left w:w="70" w:type="dxa"/>
              <w:bottom w:w="18" w:type="dxa"/>
              <w:right w:w="70" w:type="dxa"/>
            </w:tcMar>
            <w:vAlign w:val="center"/>
          </w:tcPr>
          <w:p w14:paraId="3D383B3C" w14:textId="77777777" w:rsidR="00DC55CF" w:rsidRDefault="00000000">
            <w:pPr>
              <w:spacing w:before="16" w:after="16" w:line="254" w:lineRule="auto"/>
            </w:pPr>
            <w:r>
              <w:rPr>
                <w:sz w:val="20"/>
              </w:rPr>
              <w:t>Arduino Uno + 1-Ch BioAmp + MPU-6050 + Gripper</w:t>
            </w:r>
          </w:p>
        </w:tc>
        <w:tc>
          <w:tcPr>
            <w:tcW w:w="1800" w:type="dxa"/>
            <w:shd w:val="clear" w:color="auto" w:fill="F4F7FA"/>
            <w:tcMar>
              <w:top w:w="18" w:type="dxa"/>
              <w:left w:w="70" w:type="dxa"/>
              <w:bottom w:w="18" w:type="dxa"/>
              <w:right w:w="70" w:type="dxa"/>
            </w:tcMar>
            <w:vAlign w:val="center"/>
          </w:tcPr>
          <w:p w14:paraId="31453148" w14:textId="77777777" w:rsidR="00DC55CF" w:rsidRDefault="00000000">
            <w:pPr>
              <w:spacing w:before="16" w:after="16" w:line="254" w:lineRule="auto"/>
            </w:pPr>
            <w:r>
              <w:rPr>
                <w:sz w:val="20"/>
              </w:rPr>
              <w:t>Proposed Protocol (Unmeasured)</w:t>
            </w:r>
          </w:p>
        </w:tc>
      </w:tr>
    </w:tbl>
    <w:p w14:paraId="48987704" w14:textId="77777777" w:rsidR="00DC55CF" w:rsidRDefault="00DC55CF">
      <w:pPr>
        <w:spacing w:after="30"/>
      </w:pPr>
    </w:p>
    <w:p w14:paraId="1C1AAAFF" w14:textId="77777777" w:rsidR="00DC55CF" w:rsidRDefault="00000000">
      <w:pPr>
        <w:pStyle w:val="Heading2"/>
        <w:spacing w:before="130" w:after="40"/>
      </w:pPr>
      <w:r>
        <w:rPr>
          <w:b/>
          <w:i w:val="0"/>
          <w:color w:val="1B365D"/>
          <w:sz w:val="28"/>
        </w:rPr>
        <w:t>3.1 Experiment 1: Single-Channel Synthetic sEMG and 35-Second Gripper Envelope Generation [Saved Simulation, Seed = 42]</w:t>
      </w:r>
    </w:p>
    <w:p w14:paraId="461ECA9C" w14:textId="77777777" w:rsidR="00DC55CF" w:rsidRDefault="00000000">
      <w:pPr>
        <w:pStyle w:val="BodyText"/>
        <w:spacing w:after="44" w:line="276" w:lineRule="auto"/>
        <w:ind w:firstLine="0"/>
      </w:pPr>
      <w:r>
        <w:rPr>
          <w:b/>
          <w:sz w:val="23"/>
        </w:rPr>
        <w:t xml:space="preserve">Aim, Theory &amp; Methodology: </w:t>
      </w:r>
      <w:r>
        <w:rPr>
          <w:sz w:val="23"/>
        </w:rPr>
        <w:t>Synthesize a reproducible single-channel surrogate sEMG waveform (full-scale ±2.50 mVpeak = 5.0 mV</w:t>
      </w:r>
      <w:r>
        <w:rPr>
          <w:sz w:val="23"/>
          <w:vertAlign w:val="subscript"/>
        </w:rPr>
        <w:t>pp</w:t>
      </w:r>
      <w:r>
        <w:rPr>
          <w:sz w:val="23"/>
        </w:rPr>
        <w:t xml:space="preserve"> at f</w:t>
      </w:r>
      <w:r>
        <w:rPr>
          <w:sz w:val="23"/>
          <w:vertAlign w:val="subscript"/>
        </w:rPr>
        <w:t>s,ADC</w:t>
      </w:r>
      <w:r>
        <w:rPr>
          <w:sz w:val="23"/>
        </w:rPr>
        <w:t xml:space="preserve"> = 4000 Hz reference rate) alongside the target 35-second three-hold hand-gripper activation profile. Using Python 3.11.2 (NumPy 2.1.3, SciPy 1.15.2) and Equation (2.1), unit-variance white noise is shaped by a 4th-order Butterworth bandpass filter (30–320 Hz), normalized to 0.42 mV</w:t>
      </w:r>
      <w:r>
        <w:rPr>
          <w:sz w:val="23"/>
          <w:vertAlign w:val="subscript"/>
        </w:rPr>
        <w:t>rms</w:t>
      </w:r>
      <w:r>
        <w:rPr>
          <w:sz w:val="23"/>
        </w:rPr>
        <w:t>, modulated by contraction envelopes, and summed with 15 µV</w:t>
      </w:r>
      <w:r>
        <w:rPr>
          <w:sz w:val="23"/>
          <w:vertAlign w:val="subscript"/>
        </w:rPr>
        <w:t>rms</w:t>
      </w:r>
      <w:r>
        <w:rPr>
          <w:sz w:val="23"/>
        </w:rPr>
        <w:t xml:space="preserve"> baseline noise.</w:t>
      </w:r>
    </w:p>
    <w:p w14:paraId="264F9193" w14:textId="77777777" w:rsidR="00DC55CF" w:rsidRDefault="00000000">
      <w:pPr>
        <w:pStyle w:val="BodyText"/>
        <w:spacing w:after="70" w:line="276" w:lineRule="auto"/>
        <w:ind w:firstLine="0"/>
      </w:pPr>
      <w:r>
        <w:rPr>
          <w:b/>
          <w:sz w:val="23"/>
        </w:rPr>
        <w:t xml:space="preserve">Parameters, Saved/Expected Output &amp; Evidence Boundary: </w:t>
      </w:r>
      <w:r>
        <w:rPr>
          <w:sz w:val="23"/>
        </w:rPr>
        <w:t xml:space="preserve">Parameters &amp; Saved Output (verification_results.json): Zoomed 3.0 s waveform (Figure 8a–b) yields Rest RMS = 0.060 mV, Moderate </w:t>
      </w:r>
      <w:r>
        <w:rPr>
          <w:sz w:val="23"/>
        </w:rPr>
        <w:lastRenderedPageBreak/>
        <w:t>Squeeze RMS = 0.376 mV, and Strong Squeeze RMS = 0.457 mV, while Figure 8(c) models the 35 s protocol (Holds at 5–10 s, 15–20 s, 25–30 s). Boundary: Amplitude represents electrical activation, not mechanical force in N or kg.</w:t>
      </w:r>
    </w:p>
    <w:p w14:paraId="55907224" w14:textId="77777777" w:rsidR="00DC55CF" w:rsidRDefault="00000000">
      <w:pPr>
        <w:pStyle w:val="Heading2"/>
        <w:spacing w:before="130" w:after="40"/>
      </w:pPr>
      <w:r>
        <w:rPr>
          <w:b/>
          <w:i w:val="0"/>
          <w:color w:val="1B365D"/>
          <w:sz w:val="28"/>
        </w:rPr>
        <w:t>3.2 Experiment 2: Theoretical Instrumentation Amplifier (INA826) Gain, Headroom &amp; CMRR Analysis [Saved Simulation / AECD Theory]</w:t>
      </w:r>
    </w:p>
    <w:p w14:paraId="2177C2B2" w14:textId="77777777" w:rsidR="00DC55CF" w:rsidRDefault="00000000">
      <w:pPr>
        <w:pStyle w:val="BodyText"/>
        <w:spacing w:after="44" w:line="276" w:lineRule="auto"/>
        <w:ind w:firstLine="0"/>
      </w:pPr>
      <w:r>
        <w:rPr>
          <w:b/>
          <w:sz w:val="23"/>
        </w:rPr>
        <w:t xml:space="preserve">Aim, Theory &amp; Methodology: </w:t>
      </w:r>
      <w:r>
        <w:rPr>
          <w:sz w:val="23"/>
        </w:rPr>
        <w:t>Verify as an AECD (25EC1302E) theoretical coursework exercise that a Stage-1 TI INA826 at G</w:t>
      </w:r>
      <w:r>
        <w:rPr>
          <w:sz w:val="23"/>
          <w:vertAlign w:val="subscript"/>
        </w:rPr>
        <w:t>1</w:t>
      </w:r>
      <w:r>
        <w:rPr>
          <w:sz w:val="23"/>
        </w:rPr>
        <w:t xml:space="preserve"> = 10.00 V/V on a +3.30 V supply (V</w:t>
      </w:r>
      <w:r>
        <w:rPr>
          <w:sz w:val="23"/>
          <w:vertAlign w:val="subscript"/>
        </w:rPr>
        <w:t>REF</w:t>
      </w:r>
      <w:r>
        <w:rPr>
          <w:sz w:val="23"/>
        </w:rPr>
        <w:t xml:space="preserve"> = +1.650 V) prevents internal input-buffer and output saturation under ±50.0 mV DC electrode offsets while achieving &gt;100 dB passive system CMRR via Equations (2.5)–(2.10).</w:t>
      </w:r>
    </w:p>
    <w:p w14:paraId="0A74E48F" w14:textId="77777777" w:rsidR="00DC55CF" w:rsidRDefault="00000000">
      <w:pPr>
        <w:pStyle w:val="BodyText"/>
        <w:spacing w:after="70" w:line="276" w:lineRule="auto"/>
        <w:ind w:firstLine="0"/>
      </w:pPr>
      <w:r>
        <w:rPr>
          <w:b/>
          <w:sz w:val="23"/>
        </w:rPr>
        <w:t xml:space="preserve">Parameters, Saved/Expected Output &amp; Evidence Boundary: </w:t>
      </w:r>
      <w:r>
        <w:rPr>
          <w:sz w:val="23"/>
        </w:rPr>
        <w:t>Parameters &amp; Saved Output: R1 = 24.7 kΩ, R</w:t>
      </w:r>
      <w:r>
        <w:rPr>
          <w:sz w:val="23"/>
          <w:vertAlign w:val="subscript"/>
        </w:rPr>
        <w:t>G</w:t>
      </w:r>
      <w:r>
        <w:rPr>
          <w:sz w:val="23"/>
        </w:rPr>
        <w:t xml:space="preserve"> = 5.49 kΩ, ΔZe = 5.0 kΩ, Z</w:t>
      </w:r>
      <w:r>
        <w:rPr>
          <w:sz w:val="23"/>
          <w:vertAlign w:val="subscript"/>
        </w:rPr>
        <w:t>in,CM</w:t>
      </w:r>
      <w:r>
        <w:rPr>
          <w:sz w:val="23"/>
        </w:rPr>
        <w:t xml:space="preserve"> = 2.0 GΩ. Analytical/Simulated Output: G</w:t>
      </w:r>
      <w:r>
        <w:rPr>
          <w:sz w:val="23"/>
          <w:vertAlign w:val="subscript"/>
        </w:rPr>
        <w:t>1</w:t>
      </w:r>
      <w:r>
        <w:rPr>
          <w:sz w:val="23"/>
        </w:rPr>
        <w:t xml:space="preserve"> = 10.00 V/V (+20.00 dB); internal buffer peak Vo1,max = 1.9125 V (387.5 mV below 2.30 V limit); linear DC offset limit = ±157.5 mV; passive CMRR = 101.1 dB (Figure 4b, Table 3). Boundary: Theoretical AECD reference calculation only; not transferred to the physical BioAmp EXG Pill.</w:t>
      </w:r>
    </w:p>
    <w:p w14:paraId="4170F6C6" w14:textId="77777777" w:rsidR="00DC55CF" w:rsidRDefault="00000000">
      <w:pPr>
        <w:pStyle w:val="Heading2"/>
        <w:spacing w:before="130" w:after="40"/>
      </w:pPr>
      <w:r>
        <w:rPr>
          <w:b/>
          <w:i w:val="0"/>
          <w:color w:val="1B365D"/>
          <w:sz w:val="28"/>
        </w:rPr>
        <w:t>3.3 Experiment 3: Theoretical Active Sallen–Key High-Pass and Anti-Aliasing Low-Pass Filter Analysis [Saved Simulation / AECD Theory]</w:t>
      </w:r>
    </w:p>
    <w:p w14:paraId="25B7E5F2" w14:textId="77777777" w:rsidR="00DC55CF" w:rsidRDefault="00000000">
      <w:pPr>
        <w:pStyle w:val="BodyText"/>
        <w:spacing w:after="44" w:line="276" w:lineRule="auto"/>
        <w:ind w:firstLine="0"/>
      </w:pPr>
      <w:r>
        <w:rPr>
          <w:b/>
          <w:sz w:val="23"/>
        </w:rPr>
        <w:t xml:space="preserve">Aim, Theory &amp; Methodology: </w:t>
      </w:r>
      <w:r>
        <w:rPr>
          <w:sz w:val="23"/>
        </w:rPr>
        <w:t>Evaluate the cutoff frequencies, quality factors, overload recovery time, and 3550 Hz alias-edge attenuation of the theoretical 2nd-order Sallen–Key HPF (20.28 Hz) and 4th-order Sallen–Key Butterworth LPF (452.7 Hz) using OPA2376 op-amp models via Equations (2.12)–(2.15) in scipy.signal.bode.</w:t>
      </w:r>
    </w:p>
    <w:p w14:paraId="1AFD2A7E" w14:textId="77777777" w:rsidR="00DC55CF" w:rsidRDefault="00000000">
      <w:pPr>
        <w:pStyle w:val="BodyText"/>
        <w:spacing w:after="70" w:line="276" w:lineRule="auto"/>
        <w:ind w:firstLine="0"/>
      </w:pPr>
      <w:r>
        <w:rPr>
          <w:b/>
          <w:sz w:val="23"/>
        </w:rPr>
        <w:t xml:space="preserve">Parameters, Saved/Expected Output &amp; Evidence Boundary: </w:t>
      </w:r>
      <w:r>
        <w:rPr>
          <w:sz w:val="23"/>
        </w:rPr>
        <w:t>Parameters &amp; Saved Output: HPF (100 nF, 56 kΩ, 110 kΩ) yields f</w:t>
      </w:r>
      <w:r>
        <w:rPr>
          <w:sz w:val="23"/>
          <w:vertAlign w:val="subscript"/>
        </w:rPr>
        <w:t>c,HPF</w:t>
      </w:r>
      <w:r>
        <w:rPr>
          <w:sz w:val="23"/>
        </w:rPr>
        <w:t xml:space="preserve"> = 20.28 Hz, Q = 0.701, τ</w:t>
      </w:r>
      <w:r>
        <w:rPr>
          <w:sz w:val="23"/>
          <w:vertAlign w:val="subscript"/>
        </w:rPr>
        <w:t>rec</w:t>
      </w:r>
      <w:r>
        <w:rPr>
          <w:sz w:val="23"/>
        </w:rPr>
        <w:t xml:space="preserve"> = 11.0 ms (30.2 ms recovery from 50 mV step); LPF (Biquads 1A/1B) yields f</w:t>
      </w:r>
      <w:r>
        <w:rPr>
          <w:sz w:val="23"/>
          <w:vertAlign w:val="subscript"/>
        </w:rPr>
        <w:t>c,LPF</w:t>
      </w:r>
      <w:r>
        <w:rPr>
          <w:sz w:val="23"/>
        </w:rPr>
        <w:t xml:space="preserve"> = 452.7 Hz with −51.79 dB @ 2000 Hz and −71.73 dB @ 3550 Hz (Figures 5b, 6b, Table 4). Boundary: Educational AECD filter synthesis study.</w:t>
      </w:r>
    </w:p>
    <w:p w14:paraId="7D53D260" w14:textId="77777777" w:rsidR="00DC55CF" w:rsidRDefault="00000000">
      <w:pPr>
        <w:pStyle w:val="Heading2"/>
        <w:spacing w:before="130" w:after="40"/>
      </w:pPr>
      <w:r>
        <w:rPr>
          <w:b/>
          <w:i w:val="0"/>
          <w:color w:val="1B365D"/>
          <w:sz w:val="28"/>
        </w:rPr>
        <w:t>3.4 Experiment 4: Single-Channel sEMG Noise, 50 Hz Mains, and Motion Drift Rejection [Saved Simulation, Seed = 42]</w:t>
      </w:r>
    </w:p>
    <w:p w14:paraId="13BAAC55" w14:textId="77777777" w:rsidR="00DC55CF" w:rsidRDefault="00000000">
      <w:pPr>
        <w:pStyle w:val="BodyText"/>
        <w:spacing w:after="44" w:line="276" w:lineRule="auto"/>
        <w:ind w:firstLine="0"/>
      </w:pPr>
      <w:r>
        <w:rPr>
          <w:b/>
          <w:sz w:val="23"/>
        </w:rPr>
        <w:t xml:space="preserve">Aim, Theory &amp; Methodology: </w:t>
      </w:r>
      <w:r>
        <w:rPr>
          <w:sz w:val="23"/>
        </w:rPr>
        <w:t>Quantify simulated time-domain SNR improvement when the synthetic single-channel sEMG waveform is corrupted by 50/150 Hz power-line interference (1.70 mV</w:t>
      </w:r>
      <w:r>
        <w:rPr>
          <w:sz w:val="23"/>
          <w:vertAlign w:val="subscript"/>
        </w:rPr>
        <w:t>pp</w:t>
      </w:r>
      <w:r>
        <w:rPr>
          <w:sz w:val="23"/>
        </w:rPr>
        <w:t>), 1.1/3.8 Hz motion baseline wander (3.80 mV</w:t>
      </w:r>
      <w:r>
        <w:rPr>
          <w:sz w:val="23"/>
          <w:vertAlign w:val="subscript"/>
        </w:rPr>
        <w:t>pp</w:t>
      </w:r>
      <w:r>
        <w:rPr>
          <w:sz w:val="23"/>
        </w:rPr>
        <w:t>), and 0.12 mV</w:t>
      </w:r>
      <w:r>
        <w:rPr>
          <w:sz w:val="23"/>
          <w:vertAlign w:val="subscript"/>
        </w:rPr>
        <w:t>rms</w:t>
      </w:r>
      <w:r>
        <w:rPr>
          <w:sz w:val="23"/>
        </w:rPr>
        <w:t xml:space="preserve"> wideband noise, and conditioned through the bandpass and 50/150 Hz notch cascade.</w:t>
      </w:r>
    </w:p>
    <w:p w14:paraId="7B71EB4D" w14:textId="77777777" w:rsidR="00DC55CF" w:rsidRDefault="00000000">
      <w:pPr>
        <w:pStyle w:val="BodyText"/>
        <w:spacing w:after="70" w:line="276" w:lineRule="auto"/>
        <w:ind w:firstLine="0"/>
      </w:pPr>
      <w:r>
        <w:rPr>
          <w:b/>
          <w:sz w:val="23"/>
        </w:rPr>
        <w:t xml:space="preserve">Parameters, Saved/Expected Output &amp; Evidence Boundary: </w:t>
      </w:r>
      <w:r>
        <w:rPr>
          <w:sz w:val="23"/>
        </w:rPr>
        <w:t>Saved Output (verification_results.json): Unconditioned input SNRin = −9.62 dB improves to SNRout = +14.28 dB (ΔSNR = +23.90 dB), with the 200 ms sliding RMS envelope cleanly resolving grip onset and release timing (Figure 8a–b). Boundary: Simulated SNR improvement; physical bench SNR depends on electrode skin preparation and laptop mains isolation.</w:t>
      </w:r>
    </w:p>
    <w:p w14:paraId="5C5CF28A" w14:textId="77777777" w:rsidR="00DC55CF" w:rsidRDefault="00000000">
      <w:pPr>
        <w:pStyle w:val="Heading2"/>
        <w:spacing w:before="130" w:after="40"/>
      </w:pPr>
      <w:r>
        <w:rPr>
          <w:b/>
          <w:i w:val="0"/>
          <w:color w:val="1B365D"/>
          <w:sz w:val="28"/>
        </w:rPr>
        <w:t>3.5 Experiment 5: Complete Theoretical AFE Frequency Response and Bode Plot Analysis [Saved Simulation / AECD Theory]</w:t>
      </w:r>
    </w:p>
    <w:p w14:paraId="74D184DA" w14:textId="77777777" w:rsidR="00DC55CF" w:rsidRDefault="00000000">
      <w:pPr>
        <w:pStyle w:val="BodyText"/>
        <w:spacing w:after="44" w:line="276" w:lineRule="auto"/>
        <w:ind w:firstLine="0"/>
      </w:pPr>
      <w:r>
        <w:rPr>
          <w:b/>
          <w:sz w:val="23"/>
        </w:rPr>
        <w:t xml:space="preserve">Aim, Theory &amp; Methodology: </w:t>
      </w:r>
      <w:r>
        <w:rPr>
          <w:sz w:val="23"/>
        </w:rPr>
        <w:t>Evaluate the end-to-end closed-loop gain (499.91 V/V = 53.98 dB), bandwidth, 50 Hz Twin-T notch depth (Q = 6.25), and phase response of the theoretical five-stage AECD reference AFE across 1,500 logarithmic frequency points (1 Hz to 10 kHz) in scipy.signal.bode.</w:t>
      </w:r>
    </w:p>
    <w:p w14:paraId="24E28E8A" w14:textId="77777777" w:rsidR="00DC55CF" w:rsidRDefault="00000000">
      <w:pPr>
        <w:pStyle w:val="BodyText"/>
        <w:spacing w:after="70" w:line="276" w:lineRule="auto"/>
        <w:ind w:firstLine="0"/>
      </w:pPr>
      <w:r>
        <w:rPr>
          <w:b/>
          <w:sz w:val="23"/>
        </w:rPr>
        <w:t xml:space="preserve">Parameters, Saved/Expected Output &amp; Evidence Boundary: </w:t>
      </w:r>
      <w:r>
        <w:rPr>
          <w:sz w:val="23"/>
        </w:rPr>
        <w:t>Saved Output: Flat 53.98 dB mid-band gain across 20.28–452.7 Hz, &gt;40 dB rejection at 50.0 Hz, +40 dB/dec low-end slope, and −80 dB/dec high-end roll-off (Figure 7). Boundary: Represents the theoretical INA826+OPA2376 cascade, not the physical BioAmp EXG Pill frequency response.</w:t>
      </w:r>
    </w:p>
    <w:p w14:paraId="22831AFA" w14:textId="77777777" w:rsidR="00DC55CF" w:rsidRDefault="00000000">
      <w:pPr>
        <w:pStyle w:val="Heading2"/>
        <w:spacing w:before="130" w:after="40"/>
      </w:pPr>
      <w:r>
        <w:rPr>
          <w:b/>
          <w:i w:val="0"/>
          <w:color w:val="1B365D"/>
          <w:sz w:val="28"/>
        </w:rPr>
        <w:lastRenderedPageBreak/>
        <w:t>3.6 Experiment 6: Sampling Rate Regimes, Nyquist Aliasing Boundaries, and Provisional Arduino Uno Quantization [Analytical &amp; Simulated]</w:t>
      </w:r>
    </w:p>
    <w:p w14:paraId="1AAEB04E" w14:textId="77777777" w:rsidR="00DC55CF" w:rsidRDefault="00000000">
      <w:pPr>
        <w:pStyle w:val="BodyText"/>
        <w:spacing w:after="44" w:line="276" w:lineRule="auto"/>
        <w:ind w:firstLine="0"/>
      </w:pPr>
      <w:r>
        <w:rPr>
          <w:b/>
          <w:sz w:val="23"/>
        </w:rPr>
        <w:t xml:space="preserve">Aim, Theory &amp; Methodology: </w:t>
      </w:r>
      <w:r>
        <w:rPr>
          <w:sz w:val="23"/>
        </w:rPr>
        <w:t>Contrast the legacy PRD sampling regime (~500 Hz internal acquisition, ~250 Hz serial output) and provisional Arduino Uno ADC resolutions (Uno R3 10-bit ATmega328P vs. Uno R4 14-bit RA4M1) against the 4000 Hz -&gt; 1000 Hz multirate reference model via Equations (2.14) and (2.20).</w:t>
      </w:r>
    </w:p>
    <w:p w14:paraId="3AAE5EC0" w14:textId="77777777" w:rsidR="00DC55CF" w:rsidRDefault="00000000">
      <w:pPr>
        <w:pStyle w:val="BodyText"/>
        <w:spacing w:after="70" w:line="276" w:lineRule="auto"/>
        <w:ind w:firstLine="0"/>
      </w:pPr>
      <w:r>
        <w:rPr>
          <w:b/>
          <w:sz w:val="23"/>
        </w:rPr>
        <w:t xml:space="preserve">Parameters, Saved/Expected Output &amp; Evidence Boundary: </w:t>
      </w:r>
      <w:r>
        <w:rPr>
          <w:sz w:val="23"/>
        </w:rPr>
        <w:t>Analytical &amp; Simulated Output: Provisional Uno R3 10-bit ADC @ 5.0 V gives Δq,R3 = 4.883 mV (Uno R4 14-bit gives Δq,R4 = 0.305 mV; 12-bit 3.30 V reference gives Δq,ref = 805.66 µV, SQNR = 80.48 dB). At 250 Hz serial output (fNyq = 125 Hz) and 500 Hz internal sampling (fNyq = 250 Hz), full 20–450 Hz spectral analysis is unsupported due to Nyquist folding (Figure 6b, Table 5).</w:t>
      </w:r>
    </w:p>
    <w:p w14:paraId="4E75D15A" w14:textId="77777777" w:rsidR="00DC55CF" w:rsidRDefault="00000000">
      <w:pPr>
        <w:pStyle w:val="Heading2"/>
        <w:spacing w:before="130" w:after="40"/>
      </w:pPr>
      <w:r>
        <w:rPr>
          <w:b/>
          <w:i w:val="0"/>
          <w:color w:val="1B365D"/>
          <w:sz w:val="28"/>
        </w:rPr>
        <w:t>3.7 Experiment 7: FIR vs. IIR Digital Filter Design and Pole–Zero Stability Comparison [Saved Simulation]</w:t>
      </w:r>
    </w:p>
    <w:p w14:paraId="18ED4F3A" w14:textId="77777777" w:rsidR="00DC55CF" w:rsidRDefault="00000000">
      <w:pPr>
        <w:pStyle w:val="BodyText"/>
        <w:spacing w:after="44" w:line="276" w:lineRule="auto"/>
        <w:ind w:firstLine="0"/>
      </w:pPr>
      <w:r>
        <w:rPr>
          <w:b/>
          <w:sz w:val="23"/>
        </w:rPr>
        <w:t xml:space="preserve">Aim, Theory &amp; Methodology: </w:t>
      </w:r>
      <w:r>
        <w:rPr>
          <w:sz w:val="23"/>
        </w:rPr>
        <w:t>Compare a 4th-order IIR Butterworth bandpass filter (8 poles) against a 65-tap Hamming-windowed FIR bandpass filter at the 1000 Hz reference rate using Equation (2.21) in scipy.signal (freqz, group_delay, tf2zpk).</w:t>
      </w:r>
    </w:p>
    <w:p w14:paraId="63051C44" w14:textId="77777777" w:rsidR="00DC55CF" w:rsidRDefault="00000000">
      <w:pPr>
        <w:pStyle w:val="BodyText"/>
        <w:spacing w:after="70" w:line="276" w:lineRule="auto"/>
        <w:ind w:firstLine="0"/>
      </w:pPr>
      <w:r>
        <w:rPr>
          <w:b/>
          <w:sz w:val="23"/>
        </w:rPr>
        <w:t xml:space="preserve">Parameters, Saved/Expected Output &amp; Evidence Boundary: </w:t>
      </w:r>
      <w:r>
        <w:rPr>
          <w:sz w:val="23"/>
        </w:rPr>
        <w:t>Saved Output (verification_results.json): The 4th-order IIR filter achieves steep roll-off at 10 MACs/sample with maximum pole radius |pm|max = 0.9538 &lt; 1.0 (unconditionally stable), whereas the 65-tap FIR filter achieves exact linear phase with constant 32.0 ms group delay at 65 MACs/sample (Figure 11, Table 6).</w:t>
      </w:r>
    </w:p>
    <w:p w14:paraId="561A3F62" w14:textId="77777777" w:rsidR="00DC55CF" w:rsidRDefault="00000000">
      <w:pPr>
        <w:pStyle w:val="Heading2"/>
        <w:spacing w:before="130" w:after="40"/>
      </w:pPr>
      <w:r>
        <w:rPr>
          <w:b/>
          <w:i w:val="0"/>
          <w:color w:val="1B365D"/>
          <w:sz w:val="28"/>
        </w:rPr>
        <w:t>3.8 Experiment 8: Sliding RMS Activation Envelope and Welch PSD Bandwidth Boundaries [Saved Simulation, Seed = 42]</w:t>
      </w:r>
    </w:p>
    <w:p w14:paraId="47FE74E8" w14:textId="77777777" w:rsidR="00DC55CF" w:rsidRDefault="00000000">
      <w:pPr>
        <w:pStyle w:val="BodyText"/>
        <w:spacing w:after="44" w:line="276" w:lineRule="auto"/>
        <w:ind w:firstLine="0"/>
      </w:pPr>
      <w:r>
        <w:rPr>
          <w:b/>
          <w:sz w:val="23"/>
        </w:rPr>
        <w:t xml:space="preserve">Aim, Theory &amp; Methodology: </w:t>
      </w:r>
      <w:r>
        <w:rPr>
          <w:sz w:val="23"/>
        </w:rPr>
        <w:t>Evaluate 200 ms sliding RMS activation tracking and 512-point Hamming-windowed Welch PSD estimation (MNF and MDF via Equations 2.22–2.24) on the 1000 Hz reference stream under baseline (30–320 Hz shaping) and spectrally compressed (22–180 Hz shaping) synthetic bursts.</w:t>
      </w:r>
    </w:p>
    <w:p w14:paraId="07D7CE1D" w14:textId="77777777" w:rsidR="00DC55CF" w:rsidRDefault="00000000">
      <w:pPr>
        <w:pStyle w:val="BodyText"/>
        <w:spacing w:after="70" w:line="276" w:lineRule="auto"/>
        <w:ind w:firstLine="0"/>
      </w:pPr>
      <w:r>
        <w:rPr>
          <w:b/>
          <w:sz w:val="23"/>
        </w:rPr>
        <w:t xml:space="preserve">Parameters, Saved/Expected Output &amp; Evidence Boundary: </w:t>
      </w:r>
      <w:r>
        <w:rPr>
          <w:sz w:val="23"/>
        </w:rPr>
        <w:t>Saved Output (verification_results.json): Welch PSD (Δf = 1.95 Hz resolution at 1000 Hz) tracks synthetic spectral compression from MNF = 171.3 Hz, MDF = 169.9 Hz to MNF = 96.0 Hz, MDF = 95.7 Hz (Figure 9b). Boundary: At 250 Hz serial output, spectral estimates are strictly bounded below 125 Hz; envelope or spectral changes are activation observations, not proof of physiological fatigue.</w:t>
      </w:r>
    </w:p>
    <w:p w14:paraId="7D0ADC3D" w14:textId="77777777" w:rsidR="00DC55CF" w:rsidRDefault="00000000">
      <w:pPr>
        <w:pStyle w:val="Heading2"/>
        <w:spacing w:before="130" w:after="40"/>
      </w:pPr>
      <w:r>
        <w:rPr>
          <w:b/>
          <w:i w:val="0"/>
          <w:color w:val="1B365D"/>
          <w:sz w:val="28"/>
        </w:rPr>
        <w:t>3.9 Experiment 9: Simulated MPU-6050 Complementary Orientation and Kinematic Derivative Tracking [Saved Simulation]</w:t>
      </w:r>
    </w:p>
    <w:p w14:paraId="24B008B9" w14:textId="77777777" w:rsidR="00DC55CF" w:rsidRDefault="00000000">
      <w:pPr>
        <w:pStyle w:val="BodyText"/>
        <w:spacing w:after="44" w:line="276" w:lineRule="auto"/>
        <w:ind w:firstLine="0"/>
      </w:pPr>
      <w:r>
        <w:rPr>
          <w:b/>
          <w:sz w:val="23"/>
        </w:rPr>
        <w:t xml:space="preserve">Aim, Theory &amp; Methodology: </w:t>
      </w:r>
      <w:r>
        <w:rPr>
          <w:sz w:val="23"/>
        </w:rPr>
        <w:t>Verify that the α = 0.98 discrete-time complementary filter (Equation 2.18 at fs,IMU = 200 Hz) eliminates +1.8 °/s gyroscope thermal bias drift while tracking a ±35° (0.4 Hz) wrist pitch trajectory and a ±6.5° (6.2 Hz) hand instability burst, alongside angular velocity ω, angular acceleration α = d²θ/dt², and angular jerk ζ</w:t>
      </w:r>
      <w:r>
        <w:rPr>
          <w:sz w:val="23"/>
          <w:vertAlign w:val="subscript"/>
        </w:rPr>
        <w:t>θ</w:t>
      </w:r>
      <w:r>
        <w:rPr>
          <w:sz w:val="23"/>
        </w:rPr>
        <w:t xml:space="preserve"> = d³θ/dt³.</w:t>
      </w:r>
    </w:p>
    <w:p w14:paraId="104B5EBA" w14:textId="77777777" w:rsidR="00DC55CF" w:rsidRDefault="00000000">
      <w:pPr>
        <w:pStyle w:val="BodyText"/>
        <w:spacing w:after="70" w:line="276" w:lineRule="auto"/>
        <w:ind w:firstLine="0"/>
      </w:pPr>
      <w:r>
        <w:rPr>
          <w:b/>
          <w:sz w:val="23"/>
        </w:rPr>
        <w:t xml:space="preserve">Parameters, Saved/Expected Output &amp; Evidence Boundary: </w:t>
      </w:r>
      <w:r>
        <w:rPr>
          <w:sz w:val="23"/>
        </w:rPr>
        <w:t>Saved Output (verification_results.json): Uncompensated gyroscope integration diverges to RMSE = 6.52°, whereas the complementary filter locks onto the true pitch trajectory and instability burst with RMSE = 0.53° (Figure 10a). Boundary: Because the MPU-6050 has no magnetometer, absolute yaw around gravity is unobservable.</w:t>
      </w:r>
    </w:p>
    <w:p w14:paraId="367DBDEB" w14:textId="77777777" w:rsidR="00DC55CF" w:rsidRDefault="00000000">
      <w:pPr>
        <w:pStyle w:val="Heading2"/>
        <w:spacing w:before="130" w:after="40"/>
      </w:pPr>
      <w:r>
        <w:rPr>
          <w:b/>
          <w:i w:val="0"/>
          <w:color w:val="1B365D"/>
          <w:sz w:val="28"/>
        </w:rPr>
        <w:t>3.10 Experiment 10: Optional Synthetic Optical Waveform Conditioning [SIMULATED ONLY — No Working Hardware PPG]</w:t>
      </w:r>
    </w:p>
    <w:p w14:paraId="10EBAAA1" w14:textId="77777777" w:rsidR="00DC55CF" w:rsidRDefault="00000000">
      <w:pPr>
        <w:pStyle w:val="BodyText"/>
        <w:spacing w:after="44" w:line="276" w:lineRule="auto"/>
        <w:ind w:firstLine="0"/>
      </w:pPr>
      <w:r>
        <w:rPr>
          <w:b/>
          <w:sz w:val="23"/>
        </w:rPr>
        <w:t xml:space="preserve">Aim, Theory &amp; Methodology: </w:t>
      </w:r>
      <w:r>
        <w:rPr>
          <w:sz w:val="23"/>
        </w:rPr>
        <w:t>Evaluate the software laboratory’s optional synthetic optical pulse generator (Equation 2.19 at fs,PPG = 100 Hz, simulated true HR = 74.0 BPM) corrupted by 0.25 Hz baseline drift and white noise, using a 3rd-order Butterworth bandpass filter (0.5–5.0 Hz) and peak detection.</w:t>
      </w:r>
    </w:p>
    <w:p w14:paraId="3BFD9630" w14:textId="77777777" w:rsidR="00DC55CF" w:rsidRDefault="00000000">
      <w:pPr>
        <w:pStyle w:val="BodyText"/>
        <w:spacing w:after="70" w:line="276" w:lineRule="auto"/>
        <w:ind w:firstLine="0"/>
      </w:pPr>
      <w:r>
        <w:rPr>
          <w:b/>
          <w:sz w:val="23"/>
        </w:rPr>
        <w:lastRenderedPageBreak/>
        <w:t xml:space="preserve">Parameters, Saved/Expected Output &amp; Evidence Boundary: </w:t>
      </w:r>
      <w:r>
        <w:rPr>
          <w:sz w:val="23"/>
        </w:rPr>
        <w:t>Saved Output (verification_results.json): Synthetic peak detection recovers 7 systolic peaks with simulated HR = 73.92 BPM (MAE = 0.08 BPM; Figure 10b). Strict Hardware Boundary: No working PPG sensor exists on the physical bench; this experiment is SIMULATED ONLY and excluded from all physical hardware and real-data conclusions.</w:t>
      </w:r>
    </w:p>
    <w:p w14:paraId="0A779605" w14:textId="77777777" w:rsidR="00DC55CF" w:rsidRDefault="00000000">
      <w:pPr>
        <w:pStyle w:val="Heading2"/>
        <w:spacing w:before="130" w:after="40"/>
      </w:pPr>
      <w:r>
        <w:rPr>
          <w:b/>
          <w:i w:val="0"/>
          <w:color w:val="1B365D"/>
          <w:sz w:val="28"/>
        </w:rPr>
        <w:t>3.11 Experiment 11: Saved Trial-Grouped 5-Fold Cross-Validation Synthetic ML Pipeline Benchmark [Saved Simulation, Seed = 108]</w:t>
      </w:r>
    </w:p>
    <w:p w14:paraId="28C2E47B" w14:textId="77777777" w:rsidR="00DC55CF" w:rsidRDefault="00000000">
      <w:pPr>
        <w:pStyle w:val="BodyText"/>
        <w:spacing w:after="44" w:line="276" w:lineRule="auto"/>
        <w:ind w:firstLine="0"/>
      </w:pPr>
      <w:r>
        <w:rPr>
          <w:b/>
          <w:sz w:val="23"/>
        </w:rPr>
        <w:t xml:space="preserve">Aim, Theory &amp; Methodology: </w:t>
      </w:r>
      <w:r>
        <w:rPr>
          <w:sz w:val="23"/>
        </w:rPr>
        <w:t>Audit the previously saved leakage-free software classification benchmark across 5 supervised models (Logistic Regression, CART, RBF SVM, Random Forest, Gradient Boosting) using Trial-Grouped 5-Fold Cross-Validation across 25 simulated trials (N = 750 windows, Equation 2.26, artifact: verification_results.json).</w:t>
      </w:r>
    </w:p>
    <w:p w14:paraId="57C41208" w14:textId="77777777" w:rsidR="00DC55CF" w:rsidRDefault="00000000">
      <w:pPr>
        <w:pStyle w:val="BodyText"/>
        <w:spacing w:after="70" w:line="276" w:lineRule="auto"/>
        <w:ind w:firstLine="0"/>
      </w:pPr>
      <w:r>
        <w:rPr>
          <w:b/>
          <w:sz w:val="23"/>
        </w:rPr>
        <w:t xml:space="preserve">Parameters, Saved/Expected Output &amp; Evidence Boundary: </w:t>
      </w:r>
      <w:r>
        <w:rPr>
          <w:sz w:val="23"/>
        </w:rPr>
        <w:t>Saved Output (verification_results.json &amp; ml_grouped_cv_results.csv): Synthetic 14-D fusion yields 92.93% ± 0.98% accuracy (Macro-F1 = 92.91%, Brier = 0.2051) for Random Forest and 96.53% ± 1.33% (Brier = 0.1399) for Gradient Boosting (Figure 12, Table 7). Strict Boundary: Saved synthetic software benchmark only (distinct from any 3-fold repo config); does not establish human or hardware generalization.</w:t>
      </w:r>
    </w:p>
    <w:p w14:paraId="17F4A476" w14:textId="77777777" w:rsidR="00DC55CF" w:rsidRDefault="00000000">
      <w:pPr>
        <w:pStyle w:val="Heading2"/>
        <w:spacing w:before="130" w:after="40"/>
      </w:pPr>
      <w:r>
        <w:rPr>
          <w:b/>
          <w:i w:val="0"/>
          <w:color w:val="1B365D"/>
          <w:sz w:val="28"/>
        </w:rPr>
        <w:t>3.12 Experiment 12: Proposed 35-Second Hand-Gripper and Arduino Uno Benchtop Verification Protocol [Proposed]</w:t>
      </w:r>
    </w:p>
    <w:p w14:paraId="1F55F765" w14:textId="77777777" w:rsidR="00DC55CF" w:rsidRDefault="00000000">
      <w:pPr>
        <w:pStyle w:val="BodyText"/>
        <w:spacing w:after="44" w:line="276" w:lineRule="auto"/>
        <w:ind w:firstLine="0"/>
      </w:pPr>
      <w:r>
        <w:rPr>
          <w:b/>
          <w:sz w:val="23"/>
        </w:rPr>
        <w:t xml:space="preserve">Aim, Theory &amp; Methodology: </w:t>
      </w:r>
      <w:r>
        <w:rPr>
          <w:sz w:val="23"/>
        </w:rPr>
        <w:t>Define the physical benchtop verification protocol using the confirmed hardware inventory (Arduino Uno, 1-channel BioAmp EXG Pill with existing electrodes, MPU-6050, mechanical hand gripper, and laptop) without altering existing wiring or inventing participant measurements.</w:t>
      </w:r>
    </w:p>
    <w:p w14:paraId="40009DD5" w14:textId="77777777" w:rsidR="00DC55CF" w:rsidRDefault="00000000">
      <w:pPr>
        <w:pStyle w:val="BodyText"/>
        <w:spacing w:after="70" w:line="276" w:lineRule="auto"/>
        <w:ind w:firstLine="0"/>
      </w:pPr>
      <w:r>
        <w:rPr>
          <w:b/>
          <w:sz w:val="23"/>
        </w:rPr>
        <w:t xml:space="preserve">Parameters, Saved/Expected Output &amp; Evidence Boundary: </w:t>
      </w:r>
      <w:r>
        <w:rPr>
          <w:sz w:val="23"/>
        </w:rPr>
        <w:t>Proposed Protocol &amp; Criteria: (1) Confirm exact Arduino Uno board revision (ATmega328P R3 vs. RA4M1 R4) and actual sketch ADC/serial timing; (2) Execute the 35-second comfortable gripper session (0–5 s rest, 5–10 s Hold 1 reference calibration, 10–15 s rest, 15–20 s Hold 2 evaluation, 20–25 s rest, 25–30 s Hold 3 evaluation, 30–35 s rest); (3) Quantify Hold 2–3 activation consistency, onset/release timing, and MPU-6050 stability (pitch/roll CF, ω, α, ζ</w:t>
      </w:r>
      <w:r>
        <w:rPr>
          <w:sz w:val="23"/>
          <w:vertAlign w:val="subscript"/>
        </w:rPr>
        <w:t>θ</w:t>
      </w:r>
      <w:r>
        <w:rPr>
          <w:sz w:val="23"/>
        </w:rPr>
        <w:t>) under strict session/participant-grouped validation (Table 10). Status: Proposed protocol; no human trials fabricated.</w:t>
      </w:r>
    </w:p>
    <w:p w14:paraId="72B3BA6F" w14:textId="77777777" w:rsidR="00DC55CF" w:rsidRDefault="00000000">
      <w:pPr>
        <w:pStyle w:val="Heading1"/>
        <w:pBdr>
          <w:bottom w:val="single" w:sz="8" w:space="3" w:color="1B365D"/>
        </w:pBdr>
        <w:spacing w:before="220" w:after="90"/>
      </w:pPr>
      <w:r>
        <w:rPr>
          <w:b/>
          <w:color w:val="1B365D"/>
          <w:sz w:val="32"/>
        </w:rPr>
        <w:t>4. RESULTS — ANALYTICAL, REPRODUCED SIMULATION, AND V&amp;V PLAN</w:t>
      </w:r>
    </w:p>
    <w:p w14:paraId="74042E28" w14:textId="77777777" w:rsidR="00DC55CF" w:rsidRDefault="00000000">
      <w:pPr>
        <w:pStyle w:val="BodyText"/>
        <w:spacing w:after="68" w:line="278" w:lineRule="auto"/>
        <w:ind w:firstLine="0"/>
      </w:pPr>
      <w:r>
        <w:t>All project outcomes are partitioned across our six evidence categories: (4.1) Analytical Design Calculations for the theoretical 25EC1302E AECD reference chain and provisional Arduino Uno ADC/Nyquist bounds, (4.2) Saved Python Simulation Results from forearmsense_reproducibility_suite.py (verification_results.json and ml_grouped_cv_results.csv, Python 3.11.2, seeds 42 and 108), and (4.3) Hardware Boundaries, Risk Mitigations, and Proposed 35-Second Benchtop Validation Criteria (Tables 9 and 10).</w:t>
      </w:r>
    </w:p>
    <w:p w14:paraId="5F6B9BDB" w14:textId="77777777" w:rsidR="00DC55CF" w:rsidRDefault="00000000">
      <w:pPr>
        <w:pStyle w:val="Heading2"/>
        <w:spacing w:before="170" w:after="70"/>
      </w:pPr>
      <w:r>
        <w:rPr>
          <w:b/>
          <w:i w:val="0"/>
          <w:color w:val="1B365D"/>
          <w:sz w:val="28"/>
        </w:rPr>
        <w:t>4.1 Analytical Calculations (Theoretical AECD Reference &amp; Provisional Uno Bounds)</w:t>
      </w:r>
    </w:p>
    <w:p w14:paraId="3E470CFB" w14:textId="77777777" w:rsidR="00DC55CF" w:rsidRDefault="00000000">
      <w:pPr>
        <w:spacing w:before="20" w:after="60" w:line="281" w:lineRule="auto"/>
        <w:ind w:left="403" w:hanging="230"/>
        <w:jc w:val="both"/>
      </w:pPr>
      <w:r>
        <w:rPr>
          <w:b/>
        </w:rPr>
        <w:t xml:space="preserve">•  Theoretical AECD Gains &amp; Headroom (Equations 2.5–2.9 — Not Physical BioAmp): </w:t>
      </w:r>
      <w:r>
        <w:t>Stage-1 TI INA826 gain G</w:t>
      </w:r>
      <w:r>
        <w:rPr>
          <w:vertAlign w:val="subscript"/>
        </w:rPr>
        <w:t>1</w:t>
      </w:r>
      <w:r>
        <w:t xml:space="preserve"> = 10.00 V/V (+20.00 dB; 10.01 V/V with INA333, R</w:t>
      </w:r>
      <w:r>
        <w:rPr>
          <w:vertAlign w:val="subscript"/>
        </w:rPr>
        <w:t>G</w:t>
      </w:r>
      <w:r>
        <w:t xml:space="preserve"> = 11.1 kΩ) and Stage-2 TI OPA2376 gain G</w:t>
      </w:r>
      <w:r>
        <w:rPr>
          <w:vertAlign w:val="subscript"/>
        </w:rPr>
        <w:t>2</w:t>
      </w:r>
      <w:r>
        <w:t xml:space="preserve"> = 50.00 V/V (+33.98 dB) yield G</w:t>
      </w:r>
      <w:r>
        <w:rPr>
          <w:vertAlign w:val="subscript"/>
        </w:rPr>
        <w:t>total</w:t>
      </w:r>
      <w:r>
        <w:t xml:space="preserve"> = 499.91 V/V (+53.98 dB). Stage 1 tolerates ±157.5 mV DC offset, keeps A1 &lt;= 1.9125 V (387.5 mV margin), and maps ±2.50 mVpeak sEMG to [0.400 V, 2.900 V] (never transferred to the 1-ch BioAmp EXG Pill).</w:t>
      </w:r>
    </w:p>
    <w:p w14:paraId="46C9CCA7" w14:textId="77777777" w:rsidR="00DC55CF" w:rsidRDefault="00000000">
      <w:pPr>
        <w:spacing w:before="20" w:after="60" w:line="281" w:lineRule="auto"/>
        <w:ind w:left="403" w:hanging="230"/>
        <w:jc w:val="both"/>
      </w:pPr>
      <w:r>
        <w:rPr>
          <w:b/>
        </w:rPr>
        <w:t xml:space="preserve">•  Theoretical CMRR &amp; RTI Noise Floor (Equations 2.10–2.11): </w:t>
      </w:r>
      <w:r>
        <w:t>Combining INA826 CMRR (104 dB) with ΔZe = 5 kΩ across Z</w:t>
      </w:r>
      <w:r>
        <w:rPr>
          <w:vertAlign w:val="subscript"/>
        </w:rPr>
        <w:t>in,CM</w:t>
      </w:r>
      <w:r>
        <w:t xml:space="preserve"> = 2 GΩ (112.04 dB) yields passive CMRR = 101.1 dB. Over </w:t>
      </w:r>
      <w:r>
        <w:lastRenderedPageBreak/>
        <w:t>ENBW = 443.66 Hz, theoretical RTI noise is 0.782 µV</w:t>
      </w:r>
      <w:r>
        <w:rPr>
          <w:vertAlign w:val="subscript"/>
        </w:rPr>
        <w:t>rms</w:t>
      </w:r>
      <w:r>
        <w:t xml:space="preserve"> (AFE) and 0.947 µV</w:t>
      </w:r>
      <w:r>
        <w:rPr>
          <w:vertAlign w:val="subscript"/>
        </w:rPr>
        <w:t>rms</w:t>
      </w:r>
      <w:r>
        <w:t xml:space="preserve"> (total reference system; 1.273 µV</w:t>
      </w:r>
      <w:r>
        <w:rPr>
          <w:vertAlign w:val="subscript"/>
        </w:rPr>
        <w:t>rms</w:t>
      </w:r>
      <w:r>
        <w:t xml:space="preserve"> for INA333).</w:t>
      </w:r>
    </w:p>
    <w:p w14:paraId="46BD09D8" w14:textId="77777777" w:rsidR="00DC55CF" w:rsidRDefault="00000000">
      <w:pPr>
        <w:spacing w:before="20" w:after="60" w:line="281" w:lineRule="auto"/>
        <w:ind w:left="403" w:hanging="230"/>
        <w:jc w:val="both"/>
      </w:pPr>
      <w:r>
        <w:rPr>
          <w:b/>
        </w:rPr>
        <w:t xml:space="preserve">•  Nyquist Limits &amp; Provisional Arduino Uno Quantization (Equations 2.12–2.20): </w:t>
      </w:r>
      <w:r>
        <w:t>Legacy ~500 Hz ADC and ~250 Hz serial rates have 250 Hz and 125 Hz Nyquist ceilings (unsupported across full 20–450 Hz). In the 4 kHz reference model, the 4th-order LPF (f</w:t>
      </w:r>
      <w:r>
        <w:rPr>
          <w:vertAlign w:val="subscript"/>
        </w:rPr>
        <w:t>c,LPF</w:t>
      </w:r>
      <w:r>
        <w:t xml:space="preserve"> = 452.7 Hz) gives -51.79 dB @ 2 kHz and -71.73 dB @ 3550 Hz. Provisional Uno R3 10-bit step size is Δq,R3 = 4.883 mV (Uno R4 14-bit: 0.305 mV; 12-bit 3.30 V ref: 0.8057 mV, SQNR = 80.48 dB).</w:t>
      </w:r>
    </w:p>
    <w:p w14:paraId="5D2F81E0" w14:textId="77777777" w:rsidR="00DC55CF" w:rsidRDefault="00000000">
      <w:pPr>
        <w:pStyle w:val="Heading2"/>
        <w:spacing w:before="170" w:after="70"/>
      </w:pPr>
      <w:r>
        <w:rPr>
          <w:b/>
          <w:i w:val="0"/>
          <w:color w:val="1B365D"/>
          <w:sz w:val="28"/>
        </w:rPr>
        <w:t>4.2 Saved / Reproduced Python Simulation Results (verification_results.json)</w:t>
      </w:r>
    </w:p>
    <w:p w14:paraId="0296697C" w14:textId="77777777" w:rsidR="00DC55CF" w:rsidRDefault="00000000">
      <w:pPr>
        <w:spacing w:before="20" w:after="60" w:line="281" w:lineRule="auto"/>
        <w:ind w:left="403" w:hanging="230"/>
        <w:jc w:val="both"/>
      </w:pPr>
      <w:r>
        <w:rPr>
          <w:b/>
        </w:rPr>
        <w:t xml:space="preserve">•  Simulated sEMG Conditioning &amp; Spectral Shift Model (Figures 8–9, Seed = 42): </w:t>
      </w:r>
      <w:r>
        <w:t>At f</w:t>
      </w:r>
      <w:r>
        <w:rPr>
          <w:vertAlign w:val="subscript"/>
        </w:rPr>
        <w:t>s,ADC</w:t>
      </w:r>
      <w:r>
        <w:t xml:space="preserve"> = 4000 Hz reference sampling, conditioning improved sEMG SNR from -9.62 dB to +14.28 dB (ΔSNR = +23.90 dB), resolving Rest (0.060 mV), Moderate (0.376 mV), and Strong Squeeze (0.457 mV) RMS envelopes. At 1 kHz, 512-pt Welch PSD tracked synthetic spectral compression from MNF = 171.3 Hz, MDF = 169.9 Hz to MNF = 96.0 Hz, MDF = 95.7 Hz.</w:t>
      </w:r>
    </w:p>
    <w:p w14:paraId="5F597E3B" w14:textId="77777777" w:rsidR="00DC55CF" w:rsidRDefault="00000000">
      <w:pPr>
        <w:spacing w:before="20" w:after="60" w:line="281" w:lineRule="auto"/>
        <w:ind w:left="403" w:hanging="230"/>
        <w:jc w:val="both"/>
      </w:pPr>
      <w:r>
        <w:rPr>
          <w:b/>
        </w:rPr>
        <w:t xml:space="preserve">•  Digital Filters, IMU Orientation, Optical Model, and Saved 5-Fold ML (Figures 10–12, Table 7): </w:t>
      </w:r>
      <w:r>
        <w:t>4th-order IIR max pole radius is |pm|max = 0.9538 &lt; 1.0; 65-tap FIR group delay is 32.0 ms. MPU-6050 complementary filtering (α = 0.98) reduced pitch RMSE from 6.52° to 0.53° (yaw unreferenced). The SIMULATED optical model gave MAE = 0.08 BPM (excluded from hardware). Saved 5-fold trial-grouped CV (25 trials, seed = 108) achieved 92.93% ± 0.98% (RF, Brier = 0.2051) and 96.53% ± 1.33% (Gradient Boosting).</w:t>
      </w:r>
    </w:p>
    <w:p w14:paraId="074C8285" w14:textId="77777777" w:rsidR="00DC55CF" w:rsidRDefault="00000000">
      <w:pPr>
        <w:pStyle w:val="Heading2"/>
        <w:spacing w:before="170" w:after="70"/>
      </w:pPr>
      <w:r>
        <w:rPr>
          <w:b/>
          <w:i w:val="0"/>
          <w:color w:val="1B365D"/>
          <w:sz w:val="28"/>
        </w:rPr>
        <w:t>4.3 Hardware Boundaries, Engineering Risk Analysis, and Master V&amp;V Plan</w:t>
      </w:r>
    </w:p>
    <w:p w14:paraId="1D37CDB5" w14:textId="77777777" w:rsidR="00DC55CF" w:rsidRDefault="00000000">
      <w:pPr>
        <w:pStyle w:val="tablehead"/>
        <w:keepNext/>
        <w:spacing w:before="100" w:after="40"/>
        <w:jc w:val="left"/>
      </w:pPr>
      <w:r>
        <w:rPr>
          <w:b/>
          <w:color w:val="1B365D"/>
          <w:sz w:val="21"/>
        </w:rPr>
        <w:t xml:space="preserve">Table 9: </w:t>
      </w:r>
      <w:r>
        <w:rPr>
          <w:b/>
          <w:color w:val="000000"/>
          <w:sz w:val="21"/>
        </w:rPr>
        <w:t>Comprehensive Engineering Risk Analysis, Hardware Boundaries, and Design Mitigations</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45"/>
        <w:gridCol w:w="2162"/>
        <w:gridCol w:w="937"/>
        <w:gridCol w:w="3171"/>
        <w:gridCol w:w="1585"/>
      </w:tblGrid>
      <w:tr w:rsidR="00DC55CF" w14:paraId="50720531" w14:textId="77777777">
        <w:trPr>
          <w:cantSplit/>
          <w:tblHeader/>
          <w:jc w:val="center"/>
        </w:trPr>
        <w:tc>
          <w:tcPr>
            <w:tcW w:w="1944" w:type="dxa"/>
            <w:shd w:val="clear" w:color="auto" w:fill="1B365D"/>
            <w:tcMar>
              <w:top w:w="36" w:type="dxa"/>
              <w:left w:w="75" w:type="dxa"/>
              <w:bottom w:w="36" w:type="dxa"/>
              <w:right w:w="75" w:type="dxa"/>
            </w:tcMar>
            <w:vAlign w:val="center"/>
          </w:tcPr>
          <w:p w14:paraId="00DB64BC" w14:textId="77777777" w:rsidR="00DC55CF" w:rsidRDefault="00000000">
            <w:pPr>
              <w:keepNext/>
              <w:spacing w:before="20" w:after="20" w:line="252" w:lineRule="auto"/>
              <w:jc w:val="center"/>
            </w:pPr>
            <w:r>
              <w:rPr>
                <w:b/>
                <w:color w:val="FFFFFF"/>
                <w:sz w:val="21"/>
              </w:rPr>
              <w:t>Risk ID &amp; Boundary</w:t>
            </w:r>
          </w:p>
        </w:tc>
        <w:tc>
          <w:tcPr>
            <w:tcW w:w="2160" w:type="dxa"/>
            <w:shd w:val="clear" w:color="auto" w:fill="1B365D"/>
            <w:tcMar>
              <w:top w:w="36" w:type="dxa"/>
              <w:left w:w="75" w:type="dxa"/>
              <w:bottom w:w="36" w:type="dxa"/>
              <w:right w:w="75" w:type="dxa"/>
            </w:tcMar>
            <w:vAlign w:val="center"/>
          </w:tcPr>
          <w:p w14:paraId="7BB43AD0" w14:textId="77777777" w:rsidR="00DC55CF" w:rsidRDefault="00000000">
            <w:pPr>
              <w:keepNext/>
              <w:spacing w:before="20" w:after="20" w:line="252" w:lineRule="auto"/>
              <w:jc w:val="center"/>
            </w:pPr>
            <w:r>
              <w:rPr>
                <w:b/>
                <w:color w:val="FFFFFF"/>
                <w:sz w:val="21"/>
              </w:rPr>
              <w:t>Root Cause Identified</w:t>
            </w:r>
          </w:p>
        </w:tc>
        <w:tc>
          <w:tcPr>
            <w:tcW w:w="936" w:type="dxa"/>
            <w:shd w:val="clear" w:color="auto" w:fill="1B365D"/>
            <w:tcMar>
              <w:top w:w="36" w:type="dxa"/>
              <w:left w:w="75" w:type="dxa"/>
              <w:bottom w:w="36" w:type="dxa"/>
              <w:right w:w="75" w:type="dxa"/>
            </w:tcMar>
            <w:vAlign w:val="center"/>
          </w:tcPr>
          <w:p w14:paraId="4C413872" w14:textId="77777777" w:rsidR="00DC55CF" w:rsidRDefault="00000000">
            <w:pPr>
              <w:keepNext/>
              <w:spacing w:before="20" w:after="20" w:line="252" w:lineRule="auto"/>
              <w:jc w:val="center"/>
            </w:pPr>
            <w:r>
              <w:rPr>
                <w:b/>
                <w:color w:val="FFFFFF"/>
                <w:sz w:val="21"/>
              </w:rPr>
              <w:t>Severity</w:t>
            </w:r>
          </w:p>
        </w:tc>
        <w:tc>
          <w:tcPr>
            <w:tcW w:w="3168" w:type="dxa"/>
            <w:shd w:val="clear" w:color="auto" w:fill="1B365D"/>
            <w:tcMar>
              <w:top w:w="36" w:type="dxa"/>
              <w:left w:w="75" w:type="dxa"/>
              <w:bottom w:w="36" w:type="dxa"/>
              <w:right w:w="75" w:type="dxa"/>
            </w:tcMar>
            <w:vAlign w:val="center"/>
          </w:tcPr>
          <w:p w14:paraId="7D1F4E98" w14:textId="77777777" w:rsidR="00DC55CF" w:rsidRDefault="00000000">
            <w:pPr>
              <w:keepNext/>
              <w:spacing w:before="20" w:after="20" w:line="252" w:lineRule="auto"/>
              <w:jc w:val="center"/>
            </w:pPr>
            <w:r>
              <w:rPr>
                <w:b/>
                <w:color w:val="FFFFFF"/>
                <w:sz w:val="21"/>
              </w:rPr>
              <w:t>Engineered Mitigation in ForearmSense AI</w:t>
            </w:r>
          </w:p>
        </w:tc>
        <w:tc>
          <w:tcPr>
            <w:tcW w:w="1584" w:type="dxa"/>
            <w:shd w:val="clear" w:color="auto" w:fill="1B365D"/>
            <w:tcMar>
              <w:top w:w="36" w:type="dxa"/>
              <w:left w:w="75" w:type="dxa"/>
              <w:bottom w:w="36" w:type="dxa"/>
              <w:right w:w="75" w:type="dxa"/>
            </w:tcMar>
            <w:vAlign w:val="center"/>
          </w:tcPr>
          <w:p w14:paraId="35170D9D" w14:textId="77777777" w:rsidR="00DC55CF" w:rsidRDefault="00000000">
            <w:pPr>
              <w:keepNext/>
              <w:spacing w:before="20" w:after="20" w:line="252" w:lineRule="auto"/>
              <w:jc w:val="center"/>
            </w:pPr>
            <w:r>
              <w:rPr>
                <w:b/>
                <w:color w:val="FFFFFF"/>
                <w:sz w:val="21"/>
              </w:rPr>
              <w:t>Status</w:t>
            </w:r>
          </w:p>
        </w:tc>
      </w:tr>
      <w:tr w:rsidR="00DC55CF" w14:paraId="7AFE647D" w14:textId="77777777">
        <w:trPr>
          <w:cantSplit/>
          <w:jc w:val="center"/>
        </w:trPr>
        <w:tc>
          <w:tcPr>
            <w:tcW w:w="1944" w:type="dxa"/>
            <w:tcMar>
              <w:top w:w="18" w:type="dxa"/>
              <w:left w:w="70" w:type="dxa"/>
              <w:bottom w:w="18" w:type="dxa"/>
              <w:right w:w="70" w:type="dxa"/>
            </w:tcMar>
            <w:vAlign w:val="center"/>
          </w:tcPr>
          <w:p w14:paraId="413E1BBE" w14:textId="77777777" w:rsidR="00DC55CF" w:rsidRDefault="00000000">
            <w:pPr>
              <w:spacing w:before="16" w:after="16" w:line="254" w:lineRule="auto"/>
            </w:pPr>
            <w:r>
              <w:rPr>
                <w:b/>
                <w:sz w:val="20"/>
              </w:rPr>
              <w:t>R1: Unconfirmed Uno Revision</w:t>
            </w:r>
          </w:p>
        </w:tc>
        <w:tc>
          <w:tcPr>
            <w:tcW w:w="2160" w:type="dxa"/>
            <w:tcMar>
              <w:top w:w="18" w:type="dxa"/>
              <w:left w:w="70" w:type="dxa"/>
              <w:bottom w:w="18" w:type="dxa"/>
              <w:right w:w="70" w:type="dxa"/>
            </w:tcMar>
            <w:vAlign w:val="center"/>
          </w:tcPr>
          <w:p w14:paraId="06BB13EE" w14:textId="77777777" w:rsidR="00DC55CF" w:rsidRDefault="00000000">
            <w:pPr>
              <w:spacing w:before="16" w:after="16" w:line="254" w:lineRule="auto"/>
            </w:pPr>
            <w:r>
              <w:rPr>
                <w:sz w:val="20"/>
              </w:rPr>
              <w:t>Uno R3 (10-bit) vs. R4 (14-bit) ADC difference</w:t>
            </w:r>
          </w:p>
        </w:tc>
        <w:tc>
          <w:tcPr>
            <w:tcW w:w="936" w:type="dxa"/>
            <w:tcMar>
              <w:top w:w="18" w:type="dxa"/>
              <w:left w:w="70" w:type="dxa"/>
              <w:bottom w:w="18" w:type="dxa"/>
              <w:right w:w="70" w:type="dxa"/>
            </w:tcMar>
            <w:vAlign w:val="center"/>
          </w:tcPr>
          <w:p w14:paraId="51F84503" w14:textId="77777777" w:rsidR="00DC55CF" w:rsidRDefault="00000000">
            <w:pPr>
              <w:spacing w:before="16" w:after="16" w:line="254" w:lineRule="auto"/>
            </w:pPr>
            <w:r>
              <w:rPr>
                <w:sz w:val="20"/>
              </w:rPr>
              <w:t>High</w:t>
            </w:r>
          </w:p>
        </w:tc>
        <w:tc>
          <w:tcPr>
            <w:tcW w:w="3168" w:type="dxa"/>
            <w:tcMar>
              <w:top w:w="18" w:type="dxa"/>
              <w:left w:w="70" w:type="dxa"/>
              <w:bottom w:w="18" w:type="dxa"/>
              <w:right w:w="70" w:type="dxa"/>
            </w:tcMar>
            <w:vAlign w:val="center"/>
          </w:tcPr>
          <w:p w14:paraId="3C7C5CBB" w14:textId="77777777" w:rsidR="00DC55CF" w:rsidRDefault="00000000">
            <w:pPr>
              <w:spacing w:before="16" w:after="16" w:line="254" w:lineRule="auto"/>
            </w:pPr>
            <w:r>
              <w:rPr>
                <w:sz w:val="20"/>
              </w:rPr>
              <w:t>Use R3 10-bit (4.88 mV) as provisional example; verify board</w:t>
            </w:r>
          </w:p>
        </w:tc>
        <w:tc>
          <w:tcPr>
            <w:tcW w:w="1584" w:type="dxa"/>
            <w:tcMar>
              <w:top w:w="18" w:type="dxa"/>
              <w:left w:w="70" w:type="dxa"/>
              <w:bottom w:w="18" w:type="dxa"/>
              <w:right w:w="70" w:type="dxa"/>
            </w:tcMar>
            <w:vAlign w:val="center"/>
          </w:tcPr>
          <w:p w14:paraId="09FE4735" w14:textId="77777777" w:rsidR="00DC55CF" w:rsidRDefault="00000000">
            <w:pPr>
              <w:spacing w:before="16" w:after="16" w:line="254" w:lineRule="auto"/>
            </w:pPr>
            <w:r>
              <w:rPr>
                <w:sz w:val="20"/>
              </w:rPr>
              <w:t>Mitigated in Sec 2.1</w:t>
            </w:r>
          </w:p>
        </w:tc>
      </w:tr>
      <w:tr w:rsidR="00DC55CF" w14:paraId="5B752A35" w14:textId="77777777">
        <w:trPr>
          <w:cantSplit/>
          <w:jc w:val="center"/>
        </w:trPr>
        <w:tc>
          <w:tcPr>
            <w:tcW w:w="1944" w:type="dxa"/>
            <w:shd w:val="clear" w:color="auto" w:fill="F4F7FA"/>
            <w:tcMar>
              <w:top w:w="18" w:type="dxa"/>
              <w:left w:w="70" w:type="dxa"/>
              <w:bottom w:w="18" w:type="dxa"/>
              <w:right w:w="70" w:type="dxa"/>
            </w:tcMar>
            <w:vAlign w:val="center"/>
          </w:tcPr>
          <w:p w14:paraId="0C61FE02" w14:textId="77777777" w:rsidR="00DC55CF" w:rsidRDefault="00000000">
            <w:pPr>
              <w:spacing w:before="16" w:after="16" w:line="254" w:lineRule="auto"/>
            </w:pPr>
            <w:r>
              <w:rPr>
                <w:b/>
                <w:sz w:val="20"/>
              </w:rPr>
              <w:t>R2: Single-Ch BioAmp Scope</w:t>
            </w:r>
          </w:p>
        </w:tc>
        <w:tc>
          <w:tcPr>
            <w:tcW w:w="2160" w:type="dxa"/>
            <w:shd w:val="clear" w:color="auto" w:fill="F4F7FA"/>
            <w:tcMar>
              <w:top w:w="18" w:type="dxa"/>
              <w:left w:w="70" w:type="dxa"/>
              <w:bottom w:w="18" w:type="dxa"/>
              <w:right w:w="70" w:type="dxa"/>
            </w:tcMar>
            <w:vAlign w:val="center"/>
          </w:tcPr>
          <w:p w14:paraId="265A4A1A" w14:textId="77777777" w:rsidR="00DC55CF" w:rsidRDefault="00000000">
            <w:pPr>
              <w:spacing w:before="16" w:after="16" w:line="254" w:lineRule="auto"/>
            </w:pPr>
            <w:r>
              <w:rPr>
                <w:sz w:val="20"/>
              </w:rPr>
              <w:t>1 BioAmp module = 1 ch; custom AFE ≠ BioAmp</w:t>
            </w:r>
          </w:p>
        </w:tc>
        <w:tc>
          <w:tcPr>
            <w:tcW w:w="936" w:type="dxa"/>
            <w:shd w:val="clear" w:color="auto" w:fill="F4F7FA"/>
            <w:tcMar>
              <w:top w:w="18" w:type="dxa"/>
              <w:left w:w="70" w:type="dxa"/>
              <w:bottom w:w="18" w:type="dxa"/>
              <w:right w:w="70" w:type="dxa"/>
            </w:tcMar>
            <w:vAlign w:val="center"/>
          </w:tcPr>
          <w:p w14:paraId="70D983D6" w14:textId="77777777" w:rsidR="00DC55CF" w:rsidRDefault="00000000">
            <w:pPr>
              <w:spacing w:before="16" w:after="16" w:line="254" w:lineRule="auto"/>
            </w:pPr>
            <w:r>
              <w:rPr>
                <w:sz w:val="20"/>
              </w:rPr>
              <w:t>Critical</w:t>
            </w:r>
          </w:p>
        </w:tc>
        <w:tc>
          <w:tcPr>
            <w:tcW w:w="3168" w:type="dxa"/>
            <w:shd w:val="clear" w:color="auto" w:fill="F4F7FA"/>
            <w:tcMar>
              <w:top w:w="18" w:type="dxa"/>
              <w:left w:w="70" w:type="dxa"/>
              <w:bottom w:w="18" w:type="dxa"/>
              <w:right w:w="70" w:type="dxa"/>
            </w:tcMar>
            <w:vAlign w:val="center"/>
          </w:tcPr>
          <w:p w14:paraId="63A39204" w14:textId="77777777" w:rsidR="00DC55CF" w:rsidRDefault="00000000">
            <w:pPr>
              <w:spacing w:before="16" w:after="16" w:line="254" w:lineRule="auto"/>
            </w:pPr>
            <w:r>
              <w:rPr>
                <w:sz w:val="20"/>
              </w:rPr>
              <w:t>Limit HW to 1-ch flexor; keep INA826/OPA2376 theoretical</w:t>
            </w:r>
          </w:p>
        </w:tc>
        <w:tc>
          <w:tcPr>
            <w:tcW w:w="1584" w:type="dxa"/>
            <w:shd w:val="clear" w:color="auto" w:fill="F4F7FA"/>
            <w:tcMar>
              <w:top w:w="18" w:type="dxa"/>
              <w:left w:w="70" w:type="dxa"/>
              <w:bottom w:w="18" w:type="dxa"/>
              <w:right w:w="70" w:type="dxa"/>
            </w:tcMar>
            <w:vAlign w:val="center"/>
          </w:tcPr>
          <w:p w14:paraId="1525853D" w14:textId="77777777" w:rsidR="00DC55CF" w:rsidRDefault="00000000">
            <w:pPr>
              <w:spacing w:before="16" w:after="16" w:line="254" w:lineRule="auto"/>
            </w:pPr>
            <w:r>
              <w:rPr>
                <w:sz w:val="20"/>
              </w:rPr>
              <w:t>Resolved Across Report</w:t>
            </w:r>
          </w:p>
        </w:tc>
      </w:tr>
      <w:tr w:rsidR="00DC55CF" w14:paraId="64AB3368" w14:textId="77777777">
        <w:trPr>
          <w:cantSplit/>
          <w:jc w:val="center"/>
        </w:trPr>
        <w:tc>
          <w:tcPr>
            <w:tcW w:w="1944" w:type="dxa"/>
            <w:tcMar>
              <w:top w:w="18" w:type="dxa"/>
              <w:left w:w="70" w:type="dxa"/>
              <w:bottom w:w="18" w:type="dxa"/>
              <w:right w:w="70" w:type="dxa"/>
            </w:tcMar>
            <w:vAlign w:val="center"/>
          </w:tcPr>
          <w:p w14:paraId="38E1242C" w14:textId="77777777" w:rsidR="00DC55CF" w:rsidRDefault="00000000">
            <w:pPr>
              <w:spacing w:before="16" w:after="16" w:line="254" w:lineRule="auto"/>
            </w:pPr>
            <w:r>
              <w:rPr>
                <w:b/>
                <w:sz w:val="20"/>
              </w:rPr>
              <w:t>R3: Serial Nyquist (125/250 Hz)</w:t>
            </w:r>
          </w:p>
        </w:tc>
        <w:tc>
          <w:tcPr>
            <w:tcW w:w="2160" w:type="dxa"/>
            <w:tcMar>
              <w:top w:w="18" w:type="dxa"/>
              <w:left w:w="70" w:type="dxa"/>
              <w:bottom w:w="18" w:type="dxa"/>
              <w:right w:w="70" w:type="dxa"/>
            </w:tcMar>
            <w:vAlign w:val="center"/>
          </w:tcPr>
          <w:p w14:paraId="30357B8F" w14:textId="77777777" w:rsidR="00DC55CF" w:rsidRDefault="00000000">
            <w:pPr>
              <w:spacing w:before="16" w:after="16" w:line="254" w:lineRule="auto"/>
            </w:pPr>
            <w:r>
              <w:rPr>
                <w:sz w:val="20"/>
              </w:rPr>
              <w:t>~250 Hz ser (125 Hz Nyq) &amp; ~500 Hz ADC alias</w:t>
            </w:r>
          </w:p>
        </w:tc>
        <w:tc>
          <w:tcPr>
            <w:tcW w:w="936" w:type="dxa"/>
            <w:tcMar>
              <w:top w:w="18" w:type="dxa"/>
              <w:left w:w="70" w:type="dxa"/>
              <w:bottom w:w="18" w:type="dxa"/>
              <w:right w:w="70" w:type="dxa"/>
            </w:tcMar>
            <w:vAlign w:val="center"/>
          </w:tcPr>
          <w:p w14:paraId="0ED1F30C" w14:textId="77777777" w:rsidR="00DC55CF" w:rsidRDefault="00000000">
            <w:pPr>
              <w:spacing w:before="16" w:after="16" w:line="254" w:lineRule="auto"/>
            </w:pPr>
            <w:r>
              <w:rPr>
                <w:sz w:val="20"/>
              </w:rPr>
              <w:t>Critical</w:t>
            </w:r>
          </w:p>
        </w:tc>
        <w:tc>
          <w:tcPr>
            <w:tcW w:w="3168" w:type="dxa"/>
            <w:tcMar>
              <w:top w:w="18" w:type="dxa"/>
              <w:left w:w="70" w:type="dxa"/>
              <w:bottom w:w="18" w:type="dxa"/>
              <w:right w:w="70" w:type="dxa"/>
            </w:tcMar>
            <w:vAlign w:val="center"/>
          </w:tcPr>
          <w:p w14:paraId="2765BB86" w14:textId="77777777" w:rsidR="00DC55CF" w:rsidRDefault="00000000">
            <w:pPr>
              <w:spacing w:before="16" w:after="16" w:line="254" w:lineRule="auto"/>
            </w:pPr>
            <w:r>
              <w:rPr>
                <w:sz w:val="20"/>
              </w:rPr>
              <w:t>Bound low-rate claims &lt;125 Hz; contrast with 4 kHz ref</w:t>
            </w:r>
          </w:p>
        </w:tc>
        <w:tc>
          <w:tcPr>
            <w:tcW w:w="1584" w:type="dxa"/>
            <w:tcMar>
              <w:top w:w="18" w:type="dxa"/>
              <w:left w:w="70" w:type="dxa"/>
              <w:bottom w:w="18" w:type="dxa"/>
              <w:right w:w="70" w:type="dxa"/>
            </w:tcMar>
            <w:vAlign w:val="center"/>
          </w:tcPr>
          <w:p w14:paraId="04D7C4F2" w14:textId="77777777" w:rsidR="00DC55CF" w:rsidRDefault="00000000">
            <w:pPr>
              <w:spacing w:before="16" w:after="16" w:line="254" w:lineRule="auto"/>
            </w:pPr>
            <w:r>
              <w:rPr>
                <w:sz w:val="20"/>
              </w:rPr>
              <w:t>Resolved in Sec 2.4.2</w:t>
            </w:r>
          </w:p>
        </w:tc>
      </w:tr>
      <w:tr w:rsidR="00DC55CF" w14:paraId="406BD59D" w14:textId="77777777">
        <w:trPr>
          <w:cantSplit/>
          <w:jc w:val="center"/>
        </w:trPr>
        <w:tc>
          <w:tcPr>
            <w:tcW w:w="1944" w:type="dxa"/>
            <w:shd w:val="clear" w:color="auto" w:fill="F4F7FA"/>
            <w:tcMar>
              <w:top w:w="18" w:type="dxa"/>
              <w:left w:w="70" w:type="dxa"/>
              <w:bottom w:w="18" w:type="dxa"/>
              <w:right w:w="70" w:type="dxa"/>
            </w:tcMar>
            <w:vAlign w:val="center"/>
          </w:tcPr>
          <w:p w14:paraId="16DFFF2A" w14:textId="77777777" w:rsidR="00DC55CF" w:rsidRDefault="00000000">
            <w:pPr>
              <w:spacing w:before="16" w:after="16" w:line="254" w:lineRule="auto"/>
            </w:pPr>
            <w:r>
              <w:rPr>
                <w:b/>
                <w:sz w:val="20"/>
              </w:rPr>
              <w:t>R4: No Working PPG Sensor</w:t>
            </w:r>
          </w:p>
        </w:tc>
        <w:tc>
          <w:tcPr>
            <w:tcW w:w="2160" w:type="dxa"/>
            <w:shd w:val="clear" w:color="auto" w:fill="F4F7FA"/>
            <w:tcMar>
              <w:top w:w="18" w:type="dxa"/>
              <w:left w:w="70" w:type="dxa"/>
              <w:bottom w:w="18" w:type="dxa"/>
              <w:right w:w="70" w:type="dxa"/>
            </w:tcMar>
            <w:vAlign w:val="center"/>
          </w:tcPr>
          <w:p w14:paraId="2A4CB4B1" w14:textId="77777777" w:rsidR="00DC55CF" w:rsidRDefault="00000000">
            <w:pPr>
              <w:spacing w:before="16" w:after="16" w:line="254" w:lineRule="auto"/>
            </w:pPr>
            <w:r>
              <w:rPr>
                <w:sz w:val="20"/>
              </w:rPr>
              <w:t>Physical optical sensor absent on bench</w:t>
            </w:r>
          </w:p>
        </w:tc>
        <w:tc>
          <w:tcPr>
            <w:tcW w:w="936" w:type="dxa"/>
            <w:shd w:val="clear" w:color="auto" w:fill="F4F7FA"/>
            <w:tcMar>
              <w:top w:w="18" w:type="dxa"/>
              <w:left w:w="70" w:type="dxa"/>
              <w:bottom w:w="18" w:type="dxa"/>
              <w:right w:w="70" w:type="dxa"/>
            </w:tcMar>
            <w:vAlign w:val="center"/>
          </w:tcPr>
          <w:p w14:paraId="5BBCBA3F" w14:textId="77777777" w:rsidR="00DC55CF" w:rsidRDefault="00000000">
            <w:pPr>
              <w:spacing w:before="16" w:after="16" w:line="254" w:lineRule="auto"/>
            </w:pPr>
            <w:r>
              <w:rPr>
                <w:sz w:val="20"/>
              </w:rPr>
              <w:t>Critical</w:t>
            </w:r>
          </w:p>
        </w:tc>
        <w:tc>
          <w:tcPr>
            <w:tcW w:w="3168" w:type="dxa"/>
            <w:shd w:val="clear" w:color="auto" w:fill="F4F7FA"/>
            <w:tcMar>
              <w:top w:w="18" w:type="dxa"/>
              <w:left w:w="70" w:type="dxa"/>
              <w:bottom w:w="18" w:type="dxa"/>
              <w:right w:w="70" w:type="dxa"/>
            </w:tcMar>
            <w:vAlign w:val="center"/>
          </w:tcPr>
          <w:p w14:paraId="7241FBD1" w14:textId="77777777" w:rsidR="00DC55CF" w:rsidRDefault="00000000">
            <w:pPr>
              <w:spacing w:before="16" w:after="16" w:line="254" w:lineRule="auto"/>
            </w:pPr>
            <w:r>
              <w:rPr>
                <w:sz w:val="20"/>
              </w:rPr>
              <w:t>Zero HW HR/SpO</w:t>
            </w:r>
            <w:r>
              <w:rPr>
                <w:sz w:val="20"/>
                <w:vertAlign w:val="subscript"/>
              </w:rPr>
              <w:t>2</w:t>
            </w:r>
            <w:r>
              <w:rPr>
                <w:sz w:val="20"/>
              </w:rPr>
              <w:t>/PTT claims; label sim trace SIMULATED</w:t>
            </w:r>
          </w:p>
        </w:tc>
        <w:tc>
          <w:tcPr>
            <w:tcW w:w="1584" w:type="dxa"/>
            <w:shd w:val="clear" w:color="auto" w:fill="F4F7FA"/>
            <w:tcMar>
              <w:top w:w="18" w:type="dxa"/>
              <w:left w:w="70" w:type="dxa"/>
              <w:bottom w:w="18" w:type="dxa"/>
              <w:right w:w="70" w:type="dxa"/>
            </w:tcMar>
            <w:vAlign w:val="center"/>
          </w:tcPr>
          <w:p w14:paraId="68668792" w14:textId="77777777" w:rsidR="00DC55CF" w:rsidRDefault="00000000">
            <w:pPr>
              <w:spacing w:before="16" w:after="16" w:line="254" w:lineRule="auto"/>
            </w:pPr>
            <w:r>
              <w:rPr>
                <w:sz w:val="20"/>
              </w:rPr>
              <w:t>Resolved in Sec 2.8</w:t>
            </w:r>
          </w:p>
        </w:tc>
      </w:tr>
      <w:tr w:rsidR="00DC55CF" w14:paraId="74979F6F" w14:textId="77777777">
        <w:trPr>
          <w:cantSplit/>
          <w:jc w:val="center"/>
        </w:trPr>
        <w:tc>
          <w:tcPr>
            <w:tcW w:w="1944" w:type="dxa"/>
            <w:tcMar>
              <w:top w:w="18" w:type="dxa"/>
              <w:left w:w="70" w:type="dxa"/>
              <w:bottom w:w="18" w:type="dxa"/>
              <w:right w:w="70" w:type="dxa"/>
            </w:tcMar>
            <w:vAlign w:val="center"/>
          </w:tcPr>
          <w:p w14:paraId="03EEBF41" w14:textId="77777777" w:rsidR="00DC55CF" w:rsidRDefault="00000000">
            <w:pPr>
              <w:spacing w:before="16" w:after="16" w:line="254" w:lineRule="auto"/>
            </w:pPr>
            <w:r>
              <w:rPr>
                <w:b/>
                <w:sz w:val="20"/>
              </w:rPr>
              <w:t>R5: Uninstrumented Gripper</w:t>
            </w:r>
          </w:p>
        </w:tc>
        <w:tc>
          <w:tcPr>
            <w:tcW w:w="2160" w:type="dxa"/>
            <w:tcMar>
              <w:top w:w="18" w:type="dxa"/>
              <w:left w:w="70" w:type="dxa"/>
              <w:bottom w:w="18" w:type="dxa"/>
              <w:right w:w="70" w:type="dxa"/>
            </w:tcMar>
            <w:vAlign w:val="center"/>
          </w:tcPr>
          <w:p w14:paraId="792BE492" w14:textId="77777777" w:rsidR="00DC55CF" w:rsidRDefault="00000000">
            <w:pPr>
              <w:spacing w:before="16" w:after="16" w:line="254" w:lineRule="auto"/>
            </w:pPr>
            <w:r>
              <w:rPr>
                <w:sz w:val="20"/>
              </w:rPr>
              <w:t>Mechanical gripper lacks force load cell</w:t>
            </w:r>
          </w:p>
        </w:tc>
        <w:tc>
          <w:tcPr>
            <w:tcW w:w="936" w:type="dxa"/>
            <w:tcMar>
              <w:top w:w="18" w:type="dxa"/>
              <w:left w:w="70" w:type="dxa"/>
              <w:bottom w:w="18" w:type="dxa"/>
              <w:right w:w="70" w:type="dxa"/>
            </w:tcMar>
            <w:vAlign w:val="center"/>
          </w:tcPr>
          <w:p w14:paraId="23ECAB94" w14:textId="77777777" w:rsidR="00DC55CF" w:rsidRDefault="00000000">
            <w:pPr>
              <w:spacing w:before="16" w:after="16" w:line="254" w:lineRule="auto"/>
            </w:pPr>
            <w:r>
              <w:rPr>
                <w:sz w:val="20"/>
              </w:rPr>
              <w:t>High</w:t>
            </w:r>
          </w:p>
        </w:tc>
        <w:tc>
          <w:tcPr>
            <w:tcW w:w="3168" w:type="dxa"/>
            <w:tcMar>
              <w:top w:w="18" w:type="dxa"/>
              <w:left w:w="70" w:type="dxa"/>
              <w:bottom w:w="18" w:type="dxa"/>
              <w:right w:w="70" w:type="dxa"/>
            </w:tcMar>
            <w:vAlign w:val="center"/>
          </w:tcPr>
          <w:p w14:paraId="497F0E07" w14:textId="77777777" w:rsidR="00DC55CF" w:rsidRDefault="00000000">
            <w:pPr>
              <w:spacing w:before="16" w:after="16" w:line="254" w:lineRule="auto"/>
            </w:pPr>
            <w:r>
              <w:rPr>
                <w:sz w:val="20"/>
              </w:rPr>
              <w:t>Report sEMG in mV / % Hold 1; never claim N, kg, or %ile</w:t>
            </w:r>
          </w:p>
        </w:tc>
        <w:tc>
          <w:tcPr>
            <w:tcW w:w="1584" w:type="dxa"/>
            <w:tcMar>
              <w:top w:w="18" w:type="dxa"/>
              <w:left w:w="70" w:type="dxa"/>
              <w:bottom w:w="18" w:type="dxa"/>
              <w:right w:w="70" w:type="dxa"/>
            </w:tcMar>
            <w:vAlign w:val="center"/>
          </w:tcPr>
          <w:p w14:paraId="2A4A0467" w14:textId="77777777" w:rsidR="00DC55CF" w:rsidRDefault="00000000">
            <w:pPr>
              <w:spacing w:before="16" w:after="16" w:line="254" w:lineRule="auto"/>
            </w:pPr>
            <w:r>
              <w:rPr>
                <w:sz w:val="20"/>
              </w:rPr>
              <w:t>Resolved in Sec 1.5</w:t>
            </w:r>
          </w:p>
        </w:tc>
      </w:tr>
      <w:tr w:rsidR="00DC55CF" w14:paraId="5B04204F" w14:textId="77777777">
        <w:trPr>
          <w:cantSplit/>
          <w:jc w:val="center"/>
        </w:trPr>
        <w:tc>
          <w:tcPr>
            <w:tcW w:w="1944" w:type="dxa"/>
            <w:shd w:val="clear" w:color="auto" w:fill="F4F7FA"/>
            <w:tcMar>
              <w:top w:w="18" w:type="dxa"/>
              <w:left w:w="70" w:type="dxa"/>
              <w:bottom w:w="18" w:type="dxa"/>
              <w:right w:w="70" w:type="dxa"/>
            </w:tcMar>
            <w:vAlign w:val="center"/>
          </w:tcPr>
          <w:p w14:paraId="77CC521E" w14:textId="77777777" w:rsidR="00DC55CF" w:rsidRDefault="00000000">
            <w:pPr>
              <w:spacing w:before="16" w:after="16" w:line="254" w:lineRule="auto"/>
            </w:pPr>
            <w:r>
              <w:rPr>
                <w:b/>
                <w:sz w:val="20"/>
              </w:rPr>
              <w:t>R6: IMU Yaw &amp; Derivatives</w:t>
            </w:r>
          </w:p>
        </w:tc>
        <w:tc>
          <w:tcPr>
            <w:tcW w:w="2160" w:type="dxa"/>
            <w:shd w:val="clear" w:color="auto" w:fill="F4F7FA"/>
            <w:tcMar>
              <w:top w:w="18" w:type="dxa"/>
              <w:left w:w="70" w:type="dxa"/>
              <w:bottom w:w="18" w:type="dxa"/>
              <w:right w:w="70" w:type="dxa"/>
            </w:tcMar>
            <w:vAlign w:val="center"/>
          </w:tcPr>
          <w:p w14:paraId="74773F35" w14:textId="77777777" w:rsidR="00DC55CF" w:rsidRDefault="00000000">
            <w:pPr>
              <w:spacing w:before="16" w:after="16" w:line="254" w:lineRule="auto"/>
            </w:pPr>
            <w:r>
              <w:rPr>
                <w:sz w:val="20"/>
              </w:rPr>
              <w:t>MPU-6050 has no mag; α vs. jerk conflation</w:t>
            </w:r>
          </w:p>
        </w:tc>
        <w:tc>
          <w:tcPr>
            <w:tcW w:w="936" w:type="dxa"/>
            <w:shd w:val="clear" w:color="auto" w:fill="F4F7FA"/>
            <w:tcMar>
              <w:top w:w="18" w:type="dxa"/>
              <w:left w:w="70" w:type="dxa"/>
              <w:bottom w:w="18" w:type="dxa"/>
              <w:right w:w="70" w:type="dxa"/>
            </w:tcMar>
            <w:vAlign w:val="center"/>
          </w:tcPr>
          <w:p w14:paraId="1DC0CD44" w14:textId="77777777" w:rsidR="00DC55CF" w:rsidRDefault="00000000">
            <w:pPr>
              <w:spacing w:before="16" w:after="16" w:line="254" w:lineRule="auto"/>
            </w:pPr>
            <w:r>
              <w:rPr>
                <w:sz w:val="20"/>
              </w:rPr>
              <w:t>Medium</w:t>
            </w:r>
          </w:p>
        </w:tc>
        <w:tc>
          <w:tcPr>
            <w:tcW w:w="3168" w:type="dxa"/>
            <w:shd w:val="clear" w:color="auto" w:fill="F4F7FA"/>
            <w:tcMar>
              <w:top w:w="18" w:type="dxa"/>
              <w:left w:w="70" w:type="dxa"/>
              <w:bottom w:w="18" w:type="dxa"/>
              <w:right w:w="70" w:type="dxa"/>
            </w:tcMar>
            <w:vAlign w:val="center"/>
          </w:tcPr>
          <w:p w14:paraId="088F6AAB" w14:textId="77777777" w:rsidR="00DC55CF" w:rsidRDefault="00000000">
            <w:pPr>
              <w:spacing w:before="16" w:after="16" w:line="254" w:lineRule="auto"/>
            </w:pPr>
            <w:r>
              <w:rPr>
                <w:sz w:val="20"/>
              </w:rPr>
              <w:t>CF for pitch/roll only; define α=d²θ/dt², jerk ζ</w:t>
            </w:r>
            <w:r>
              <w:rPr>
                <w:sz w:val="20"/>
                <w:vertAlign w:val="subscript"/>
              </w:rPr>
              <w:t>θ</w:t>
            </w:r>
            <w:r>
              <w:rPr>
                <w:sz w:val="20"/>
              </w:rPr>
              <w:t>=d³θ/dt³</w:t>
            </w:r>
          </w:p>
        </w:tc>
        <w:tc>
          <w:tcPr>
            <w:tcW w:w="1584" w:type="dxa"/>
            <w:shd w:val="clear" w:color="auto" w:fill="F4F7FA"/>
            <w:tcMar>
              <w:top w:w="18" w:type="dxa"/>
              <w:left w:w="70" w:type="dxa"/>
              <w:bottom w:w="18" w:type="dxa"/>
              <w:right w:w="70" w:type="dxa"/>
            </w:tcMar>
            <w:vAlign w:val="center"/>
          </w:tcPr>
          <w:p w14:paraId="00FBE81C" w14:textId="77777777" w:rsidR="00DC55CF" w:rsidRDefault="00000000">
            <w:pPr>
              <w:spacing w:before="16" w:after="16" w:line="254" w:lineRule="auto"/>
            </w:pPr>
            <w:r>
              <w:rPr>
                <w:sz w:val="20"/>
              </w:rPr>
              <w:t>Resolved in Sec 2.7</w:t>
            </w:r>
          </w:p>
        </w:tc>
      </w:tr>
      <w:tr w:rsidR="00DC55CF" w14:paraId="58B8D196" w14:textId="77777777">
        <w:trPr>
          <w:cantSplit/>
          <w:jc w:val="center"/>
        </w:trPr>
        <w:tc>
          <w:tcPr>
            <w:tcW w:w="1944" w:type="dxa"/>
            <w:tcMar>
              <w:top w:w="18" w:type="dxa"/>
              <w:left w:w="70" w:type="dxa"/>
              <w:bottom w:w="18" w:type="dxa"/>
              <w:right w:w="70" w:type="dxa"/>
            </w:tcMar>
            <w:vAlign w:val="center"/>
          </w:tcPr>
          <w:p w14:paraId="485861FF" w14:textId="77777777" w:rsidR="00DC55CF" w:rsidRDefault="00000000">
            <w:pPr>
              <w:spacing w:before="16" w:after="16" w:line="254" w:lineRule="auto"/>
            </w:pPr>
            <w:r>
              <w:rPr>
                <w:b/>
                <w:sz w:val="20"/>
              </w:rPr>
              <w:t>R7: ML Leakage &amp; Overclaim</w:t>
            </w:r>
          </w:p>
        </w:tc>
        <w:tc>
          <w:tcPr>
            <w:tcW w:w="2160" w:type="dxa"/>
            <w:tcMar>
              <w:top w:w="18" w:type="dxa"/>
              <w:left w:w="70" w:type="dxa"/>
              <w:bottom w:w="18" w:type="dxa"/>
              <w:right w:w="70" w:type="dxa"/>
            </w:tcMar>
            <w:vAlign w:val="center"/>
          </w:tcPr>
          <w:p w14:paraId="01B45D24" w14:textId="77777777" w:rsidR="00DC55CF" w:rsidRDefault="00000000">
            <w:pPr>
              <w:spacing w:before="16" w:after="16" w:line="254" w:lineRule="auto"/>
            </w:pPr>
            <w:r>
              <w:rPr>
                <w:sz w:val="20"/>
              </w:rPr>
              <w:t>Window overlap &amp; synthetic-to-human gap</w:t>
            </w:r>
          </w:p>
        </w:tc>
        <w:tc>
          <w:tcPr>
            <w:tcW w:w="936" w:type="dxa"/>
            <w:tcMar>
              <w:top w:w="18" w:type="dxa"/>
              <w:left w:w="70" w:type="dxa"/>
              <w:bottom w:w="18" w:type="dxa"/>
              <w:right w:w="70" w:type="dxa"/>
            </w:tcMar>
            <w:vAlign w:val="center"/>
          </w:tcPr>
          <w:p w14:paraId="7F65D7F6" w14:textId="77777777" w:rsidR="00DC55CF" w:rsidRDefault="00000000">
            <w:pPr>
              <w:spacing w:before="16" w:after="16" w:line="254" w:lineRule="auto"/>
            </w:pPr>
            <w:r>
              <w:rPr>
                <w:sz w:val="20"/>
              </w:rPr>
              <w:t>High</w:t>
            </w:r>
          </w:p>
        </w:tc>
        <w:tc>
          <w:tcPr>
            <w:tcW w:w="3168" w:type="dxa"/>
            <w:tcMar>
              <w:top w:w="18" w:type="dxa"/>
              <w:left w:w="70" w:type="dxa"/>
              <w:bottom w:w="18" w:type="dxa"/>
              <w:right w:w="70" w:type="dxa"/>
            </w:tcMar>
            <w:vAlign w:val="center"/>
          </w:tcPr>
          <w:p w14:paraId="011AE6D1" w14:textId="77777777" w:rsidR="00DC55CF" w:rsidRDefault="00000000">
            <w:pPr>
              <w:spacing w:before="16" w:after="16" w:line="254" w:lineRule="auto"/>
            </w:pPr>
            <w:r>
              <w:rPr>
                <w:sz w:val="20"/>
              </w:rPr>
              <w:t>Cite saved 5-fold artifact; enforce session/subject CV split</w:t>
            </w:r>
          </w:p>
        </w:tc>
        <w:tc>
          <w:tcPr>
            <w:tcW w:w="1584" w:type="dxa"/>
            <w:tcMar>
              <w:top w:w="18" w:type="dxa"/>
              <w:left w:w="70" w:type="dxa"/>
              <w:bottom w:w="18" w:type="dxa"/>
              <w:right w:w="70" w:type="dxa"/>
            </w:tcMar>
            <w:vAlign w:val="center"/>
          </w:tcPr>
          <w:p w14:paraId="0015A071" w14:textId="77777777" w:rsidR="00DC55CF" w:rsidRDefault="00000000">
            <w:pPr>
              <w:spacing w:before="16" w:after="16" w:line="254" w:lineRule="auto"/>
            </w:pPr>
            <w:r>
              <w:rPr>
                <w:sz w:val="20"/>
              </w:rPr>
              <w:t>Resolved in Sec 2.10</w:t>
            </w:r>
          </w:p>
        </w:tc>
      </w:tr>
      <w:tr w:rsidR="00DC55CF" w14:paraId="6EB06859" w14:textId="77777777">
        <w:trPr>
          <w:cantSplit/>
          <w:jc w:val="center"/>
        </w:trPr>
        <w:tc>
          <w:tcPr>
            <w:tcW w:w="1944" w:type="dxa"/>
            <w:shd w:val="clear" w:color="auto" w:fill="F4F7FA"/>
            <w:tcMar>
              <w:top w:w="18" w:type="dxa"/>
              <w:left w:w="70" w:type="dxa"/>
              <w:bottom w:w="18" w:type="dxa"/>
              <w:right w:w="70" w:type="dxa"/>
            </w:tcMar>
            <w:vAlign w:val="center"/>
          </w:tcPr>
          <w:p w14:paraId="454D5838" w14:textId="77777777" w:rsidR="00DC55CF" w:rsidRDefault="00000000">
            <w:pPr>
              <w:spacing w:before="16" w:after="16" w:line="254" w:lineRule="auto"/>
            </w:pPr>
            <w:r>
              <w:rPr>
                <w:b/>
                <w:sz w:val="20"/>
              </w:rPr>
              <w:t>R8: Laptop USB Mains Safety</w:t>
            </w:r>
          </w:p>
        </w:tc>
        <w:tc>
          <w:tcPr>
            <w:tcW w:w="2160" w:type="dxa"/>
            <w:shd w:val="clear" w:color="auto" w:fill="F4F7FA"/>
            <w:tcMar>
              <w:top w:w="18" w:type="dxa"/>
              <w:left w:w="70" w:type="dxa"/>
              <w:bottom w:w="18" w:type="dxa"/>
              <w:right w:w="70" w:type="dxa"/>
            </w:tcMar>
            <w:vAlign w:val="center"/>
          </w:tcPr>
          <w:p w14:paraId="433E3F2D" w14:textId="77777777" w:rsidR="00DC55CF" w:rsidRDefault="00000000">
            <w:pPr>
              <w:spacing w:before="16" w:after="16" w:line="254" w:lineRule="auto"/>
            </w:pPr>
            <w:r>
              <w:rPr>
                <w:sz w:val="20"/>
              </w:rPr>
              <w:t>Non-isolated USB link to AC-mains laptop</w:t>
            </w:r>
          </w:p>
        </w:tc>
        <w:tc>
          <w:tcPr>
            <w:tcW w:w="936" w:type="dxa"/>
            <w:shd w:val="clear" w:color="auto" w:fill="F4F7FA"/>
            <w:tcMar>
              <w:top w:w="18" w:type="dxa"/>
              <w:left w:w="70" w:type="dxa"/>
              <w:bottom w:w="18" w:type="dxa"/>
              <w:right w:w="70" w:type="dxa"/>
            </w:tcMar>
            <w:vAlign w:val="center"/>
          </w:tcPr>
          <w:p w14:paraId="460A6B3A" w14:textId="77777777" w:rsidR="00DC55CF" w:rsidRDefault="00000000">
            <w:pPr>
              <w:spacing w:before="16" w:after="16" w:line="254" w:lineRule="auto"/>
            </w:pPr>
            <w:r>
              <w:rPr>
                <w:sz w:val="20"/>
              </w:rPr>
              <w:t>Critical</w:t>
            </w:r>
          </w:p>
        </w:tc>
        <w:tc>
          <w:tcPr>
            <w:tcW w:w="3168" w:type="dxa"/>
            <w:shd w:val="clear" w:color="auto" w:fill="F4F7FA"/>
            <w:tcMar>
              <w:top w:w="18" w:type="dxa"/>
              <w:left w:w="70" w:type="dxa"/>
              <w:bottom w:w="18" w:type="dxa"/>
              <w:right w:w="70" w:type="dxa"/>
            </w:tcMar>
            <w:vAlign w:val="center"/>
          </w:tcPr>
          <w:p w14:paraId="18C06DA9" w14:textId="77777777" w:rsidR="00DC55CF" w:rsidRDefault="00000000">
            <w:pPr>
              <w:spacing w:before="16" w:after="16" w:line="254" w:lineRule="auto"/>
            </w:pPr>
            <w:r>
              <w:rPr>
                <w:sz w:val="20"/>
              </w:rPr>
              <w:t>Run laptop on battery (&gt;5 m from AC) or use USB isolator</w:t>
            </w:r>
          </w:p>
        </w:tc>
        <w:tc>
          <w:tcPr>
            <w:tcW w:w="1584" w:type="dxa"/>
            <w:shd w:val="clear" w:color="auto" w:fill="F4F7FA"/>
            <w:tcMar>
              <w:top w:w="18" w:type="dxa"/>
              <w:left w:w="70" w:type="dxa"/>
              <w:bottom w:w="18" w:type="dxa"/>
              <w:right w:w="70" w:type="dxa"/>
            </w:tcMar>
            <w:vAlign w:val="center"/>
          </w:tcPr>
          <w:p w14:paraId="293B9ADA" w14:textId="77777777" w:rsidR="00DC55CF" w:rsidRDefault="00000000">
            <w:pPr>
              <w:spacing w:before="16" w:after="16" w:line="254" w:lineRule="auto"/>
            </w:pPr>
            <w:r>
              <w:rPr>
                <w:sz w:val="20"/>
              </w:rPr>
              <w:t>Resolved in Sec 2.6</w:t>
            </w:r>
          </w:p>
        </w:tc>
      </w:tr>
    </w:tbl>
    <w:p w14:paraId="009FFF4B" w14:textId="77777777" w:rsidR="00DC55CF" w:rsidRDefault="00DC55CF">
      <w:pPr>
        <w:spacing w:after="30"/>
      </w:pPr>
    </w:p>
    <w:p w14:paraId="15119586" w14:textId="77777777" w:rsidR="00DC55CF" w:rsidRDefault="00000000">
      <w:pPr>
        <w:pStyle w:val="tablehead"/>
        <w:keepNext/>
        <w:spacing w:before="100" w:after="40"/>
        <w:jc w:val="left"/>
      </w:pPr>
      <w:r>
        <w:rPr>
          <w:b/>
          <w:color w:val="1B365D"/>
          <w:sz w:val="21"/>
        </w:rPr>
        <w:lastRenderedPageBreak/>
        <w:t xml:space="preserve">Table 10: </w:t>
      </w:r>
      <w:r>
        <w:rPr>
          <w:b/>
          <w:color w:val="000000"/>
          <w:sz w:val="21"/>
        </w:rPr>
        <w:t>Master Verification and Validation (V&amp;V) Plan: Analytical, Saved Synthetic, Physical Status, and Target Criteria</w:t>
      </w:r>
    </w:p>
    <w:tbl>
      <w:tblPr>
        <w:tblW w:w="9800" w:type="dxa"/>
        <w:jc w:val="center"/>
        <w:tblBorders>
          <w:top w:val="single" w:sz="8" w:space="0" w:color="1B365D"/>
          <w:left w:val="single" w:sz="4" w:space="0" w:color="CBD5E1"/>
          <w:bottom w:val="single" w:sz="8" w:space="0" w:color="1B365D"/>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1"/>
        <w:gridCol w:w="1946"/>
        <w:gridCol w:w="2017"/>
        <w:gridCol w:w="1946"/>
        <w:gridCol w:w="2090"/>
      </w:tblGrid>
      <w:tr w:rsidR="00DC55CF" w14:paraId="72B71442" w14:textId="77777777">
        <w:trPr>
          <w:cantSplit/>
          <w:tblHeader/>
          <w:jc w:val="center"/>
        </w:trPr>
        <w:tc>
          <w:tcPr>
            <w:tcW w:w="1800" w:type="dxa"/>
            <w:shd w:val="clear" w:color="auto" w:fill="1B365D"/>
            <w:tcMar>
              <w:top w:w="36" w:type="dxa"/>
              <w:left w:w="75" w:type="dxa"/>
              <w:bottom w:w="36" w:type="dxa"/>
              <w:right w:w="75" w:type="dxa"/>
            </w:tcMar>
            <w:vAlign w:val="center"/>
          </w:tcPr>
          <w:p w14:paraId="5EA1EEC6" w14:textId="77777777" w:rsidR="00DC55CF" w:rsidRDefault="00000000">
            <w:pPr>
              <w:keepNext/>
              <w:spacing w:before="20" w:after="20" w:line="252" w:lineRule="auto"/>
              <w:jc w:val="center"/>
            </w:pPr>
            <w:r>
              <w:rPr>
                <w:b/>
                <w:color w:val="FFFFFF"/>
                <w:sz w:val="21"/>
              </w:rPr>
              <w:t>Engineering Metric</w:t>
            </w:r>
          </w:p>
        </w:tc>
        <w:tc>
          <w:tcPr>
            <w:tcW w:w="1944" w:type="dxa"/>
            <w:shd w:val="clear" w:color="auto" w:fill="1B365D"/>
            <w:tcMar>
              <w:top w:w="36" w:type="dxa"/>
              <w:left w:w="75" w:type="dxa"/>
              <w:bottom w:w="36" w:type="dxa"/>
              <w:right w:w="75" w:type="dxa"/>
            </w:tcMar>
            <w:vAlign w:val="center"/>
          </w:tcPr>
          <w:p w14:paraId="05521702" w14:textId="77777777" w:rsidR="00DC55CF" w:rsidRDefault="00000000">
            <w:pPr>
              <w:keepNext/>
              <w:spacing w:before="20" w:after="20" w:line="252" w:lineRule="auto"/>
              <w:jc w:val="center"/>
            </w:pPr>
            <w:r>
              <w:rPr>
                <w:b/>
                <w:color w:val="FFFFFF"/>
                <w:sz w:val="21"/>
              </w:rPr>
              <w:t>Analytical / Provisional Model</w:t>
            </w:r>
          </w:p>
        </w:tc>
        <w:tc>
          <w:tcPr>
            <w:tcW w:w="2015" w:type="dxa"/>
            <w:shd w:val="clear" w:color="auto" w:fill="1B365D"/>
            <w:tcMar>
              <w:top w:w="36" w:type="dxa"/>
              <w:left w:w="75" w:type="dxa"/>
              <w:bottom w:w="36" w:type="dxa"/>
              <w:right w:w="75" w:type="dxa"/>
            </w:tcMar>
            <w:vAlign w:val="center"/>
          </w:tcPr>
          <w:p w14:paraId="39496744" w14:textId="77777777" w:rsidR="00DC55CF" w:rsidRDefault="00000000">
            <w:pPr>
              <w:keepNext/>
              <w:spacing w:before="20" w:after="20" w:line="252" w:lineRule="auto"/>
              <w:jc w:val="center"/>
            </w:pPr>
            <w:r>
              <w:rPr>
                <w:b/>
                <w:color w:val="FFFFFF"/>
                <w:sz w:val="21"/>
              </w:rPr>
              <w:t>Saved / Reproduced Sim Value</w:t>
            </w:r>
          </w:p>
        </w:tc>
        <w:tc>
          <w:tcPr>
            <w:tcW w:w="1944" w:type="dxa"/>
            <w:shd w:val="clear" w:color="auto" w:fill="1B365D"/>
            <w:tcMar>
              <w:top w:w="36" w:type="dxa"/>
              <w:left w:w="75" w:type="dxa"/>
              <w:bottom w:w="36" w:type="dxa"/>
              <w:right w:w="75" w:type="dxa"/>
            </w:tcMar>
            <w:vAlign w:val="center"/>
          </w:tcPr>
          <w:p w14:paraId="500B76BE" w14:textId="77777777" w:rsidR="00DC55CF" w:rsidRDefault="00000000">
            <w:pPr>
              <w:keepNext/>
              <w:spacing w:before="20" w:after="20" w:line="252" w:lineRule="auto"/>
              <w:jc w:val="center"/>
            </w:pPr>
            <w:r>
              <w:rPr>
                <w:b/>
                <w:color w:val="FFFFFF"/>
                <w:sz w:val="21"/>
              </w:rPr>
              <w:t>Physical Hardware Status</w:t>
            </w:r>
          </w:p>
        </w:tc>
        <w:tc>
          <w:tcPr>
            <w:tcW w:w="2088" w:type="dxa"/>
            <w:shd w:val="clear" w:color="auto" w:fill="1B365D"/>
            <w:tcMar>
              <w:top w:w="36" w:type="dxa"/>
              <w:left w:w="75" w:type="dxa"/>
              <w:bottom w:w="36" w:type="dxa"/>
              <w:right w:w="75" w:type="dxa"/>
            </w:tcMar>
            <w:vAlign w:val="center"/>
          </w:tcPr>
          <w:p w14:paraId="62D72519" w14:textId="77777777" w:rsidR="00DC55CF" w:rsidRDefault="00000000">
            <w:pPr>
              <w:keepNext/>
              <w:spacing w:before="20" w:after="20" w:line="252" w:lineRule="auto"/>
              <w:jc w:val="center"/>
            </w:pPr>
            <w:r>
              <w:rPr>
                <w:b/>
                <w:color w:val="FFFFFF"/>
                <w:sz w:val="21"/>
              </w:rPr>
              <w:t>Target Verification Criterion</w:t>
            </w:r>
          </w:p>
        </w:tc>
      </w:tr>
      <w:tr w:rsidR="00DC55CF" w14:paraId="1A210FB4" w14:textId="77777777">
        <w:trPr>
          <w:cantSplit/>
          <w:jc w:val="center"/>
        </w:trPr>
        <w:tc>
          <w:tcPr>
            <w:tcW w:w="1800" w:type="dxa"/>
            <w:tcMar>
              <w:top w:w="18" w:type="dxa"/>
              <w:left w:w="70" w:type="dxa"/>
              <w:bottom w:w="18" w:type="dxa"/>
              <w:right w:w="70" w:type="dxa"/>
            </w:tcMar>
            <w:vAlign w:val="center"/>
          </w:tcPr>
          <w:p w14:paraId="7491228E" w14:textId="77777777" w:rsidR="00DC55CF" w:rsidRDefault="00000000">
            <w:pPr>
              <w:spacing w:before="16" w:after="16" w:line="254" w:lineRule="auto"/>
            </w:pPr>
            <w:r>
              <w:rPr>
                <w:b/>
                <w:sz w:val="20"/>
              </w:rPr>
              <w:t>Uno ADC &amp; Sketch Timing</w:t>
            </w:r>
          </w:p>
        </w:tc>
        <w:tc>
          <w:tcPr>
            <w:tcW w:w="1944" w:type="dxa"/>
            <w:tcMar>
              <w:top w:w="18" w:type="dxa"/>
              <w:left w:w="70" w:type="dxa"/>
              <w:bottom w:w="18" w:type="dxa"/>
              <w:right w:w="70" w:type="dxa"/>
            </w:tcMar>
            <w:vAlign w:val="center"/>
          </w:tcPr>
          <w:p w14:paraId="7EE7A814" w14:textId="77777777" w:rsidR="00DC55CF" w:rsidRDefault="00000000">
            <w:pPr>
              <w:spacing w:before="16" w:after="16" w:line="254" w:lineRule="auto"/>
            </w:pPr>
            <w:r>
              <w:rPr>
                <w:sz w:val="20"/>
              </w:rPr>
              <w:t>Provisional R3: 10b (4.88 mV); R4: 14b</w:t>
            </w:r>
          </w:p>
        </w:tc>
        <w:tc>
          <w:tcPr>
            <w:tcW w:w="2015" w:type="dxa"/>
            <w:tcMar>
              <w:top w:w="18" w:type="dxa"/>
              <w:left w:w="70" w:type="dxa"/>
              <w:bottom w:w="18" w:type="dxa"/>
              <w:right w:w="70" w:type="dxa"/>
            </w:tcMar>
            <w:vAlign w:val="center"/>
          </w:tcPr>
          <w:p w14:paraId="18280945" w14:textId="77777777" w:rsidR="00DC55CF" w:rsidRDefault="00000000">
            <w:pPr>
              <w:spacing w:before="16" w:after="16" w:line="254" w:lineRule="auto"/>
            </w:pPr>
            <w:r>
              <w:rPr>
                <w:sz w:val="20"/>
              </w:rPr>
              <w:t>Ref Sim: 12b @ 4 kHz -&gt; 1 kHz (80.5 dB)</w:t>
            </w:r>
          </w:p>
        </w:tc>
        <w:tc>
          <w:tcPr>
            <w:tcW w:w="1944" w:type="dxa"/>
            <w:tcMar>
              <w:top w:w="18" w:type="dxa"/>
              <w:left w:w="70" w:type="dxa"/>
              <w:bottom w:w="18" w:type="dxa"/>
              <w:right w:w="70" w:type="dxa"/>
            </w:tcMar>
            <w:vAlign w:val="center"/>
          </w:tcPr>
          <w:p w14:paraId="52F8553C" w14:textId="77777777" w:rsidR="00DC55CF" w:rsidRDefault="00000000">
            <w:pPr>
              <w:spacing w:before="16" w:after="16" w:line="254" w:lineRule="auto"/>
            </w:pPr>
            <w:r>
              <w:rPr>
                <w:sz w:val="20"/>
              </w:rPr>
              <w:t>Not Yet Measured (Board Pending)</w:t>
            </w:r>
          </w:p>
        </w:tc>
        <w:tc>
          <w:tcPr>
            <w:tcW w:w="2088" w:type="dxa"/>
            <w:tcMar>
              <w:top w:w="18" w:type="dxa"/>
              <w:left w:w="70" w:type="dxa"/>
              <w:bottom w:w="18" w:type="dxa"/>
              <w:right w:w="70" w:type="dxa"/>
            </w:tcMar>
            <w:vAlign w:val="center"/>
          </w:tcPr>
          <w:p w14:paraId="1BEACF57" w14:textId="77777777" w:rsidR="00DC55CF" w:rsidRDefault="00000000">
            <w:pPr>
              <w:spacing w:before="16" w:after="16" w:line="254" w:lineRule="auto"/>
            </w:pPr>
            <w:r>
              <w:rPr>
                <w:sz w:val="20"/>
              </w:rPr>
              <w:t>Confirm Uno rev &amp; f</w:t>
            </w:r>
            <w:r>
              <w:rPr>
                <w:sz w:val="20"/>
                <w:vertAlign w:val="subscript"/>
              </w:rPr>
              <w:t>s,ADC</w:t>
            </w:r>
            <w:r>
              <w:rPr>
                <w:sz w:val="20"/>
              </w:rPr>
              <w:t xml:space="preserve"> / f</w:t>
            </w:r>
            <w:r>
              <w:rPr>
                <w:sz w:val="20"/>
                <w:vertAlign w:val="subscript"/>
              </w:rPr>
              <w:t>s,ser</w:t>
            </w:r>
          </w:p>
        </w:tc>
      </w:tr>
      <w:tr w:rsidR="00DC55CF" w14:paraId="2D94FEA4" w14:textId="77777777">
        <w:trPr>
          <w:cantSplit/>
          <w:jc w:val="center"/>
        </w:trPr>
        <w:tc>
          <w:tcPr>
            <w:tcW w:w="1800" w:type="dxa"/>
            <w:shd w:val="clear" w:color="auto" w:fill="F4F7FA"/>
            <w:tcMar>
              <w:top w:w="18" w:type="dxa"/>
              <w:left w:w="70" w:type="dxa"/>
              <w:bottom w:w="18" w:type="dxa"/>
              <w:right w:w="70" w:type="dxa"/>
            </w:tcMar>
            <w:vAlign w:val="center"/>
          </w:tcPr>
          <w:p w14:paraId="016430BB" w14:textId="77777777" w:rsidR="00DC55CF" w:rsidRDefault="00000000">
            <w:pPr>
              <w:spacing w:before="16" w:after="16" w:line="254" w:lineRule="auto"/>
            </w:pPr>
            <w:r>
              <w:rPr>
                <w:b/>
                <w:sz w:val="20"/>
              </w:rPr>
              <w:t>1-Ch BioAmp vs. AECD Ref</w:t>
            </w:r>
          </w:p>
        </w:tc>
        <w:tc>
          <w:tcPr>
            <w:tcW w:w="1944" w:type="dxa"/>
            <w:shd w:val="clear" w:color="auto" w:fill="F4F7FA"/>
            <w:tcMar>
              <w:top w:w="18" w:type="dxa"/>
              <w:left w:w="70" w:type="dxa"/>
              <w:bottom w:w="18" w:type="dxa"/>
              <w:right w:w="70" w:type="dxa"/>
            </w:tcMar>
            <w:vAlign w:val="center"/>
          </w:tcPr>
          <w:p w14:paraId="7BAE1C38" w14:textId="77777777" w:rsidR="00DC55CF" w:rsidRDefault="00000000">
            <w:pPr>
              <w:spacing w:before="16" w:after="16" w:line="254" w:lineRule="auto"/>
            </w:pPr>
            <w:r>
              <w:rPr>
                <w:sz w:val="20"/>
              </w:rPr>
              <w:t>AECD Ref: G</w:t>
            </w:r>
            <w:r>
              <w:rPr>
                <w:sz w:val="20"/>
                <w:vertAlign w:val="subscript"/>
              </w:rPr>
              <w:t>tot</w:t>
            </w:r>
            <w:r>
              <w:rPr>
                <w:sz w:val="20"/>
              </w:rPr>
              <w:t xml:space="preserve"> = 499.91 V/V, CMRR 101.1 dB</w:t>
            </w:r>
          </w:p>
        </w:tc>
        <w:tc>
          <w:tcPr>
            <w:tcW w:w="2015" w:type="dxa"/>
            <w:shd w:val="clear" w:color="auto" w:fill="F4F7FA"/>
            <w:tcMar>
              <w:top w:w="18" w:type="dxa"/>
              <w:left w:w="70" w:type="dxa"/>
              <w:bottom w:w="18" w:type="dxa"/>
              <w:right w:w="70" w:type="dxa"/>
            </w:tcMar>
            <w:vAlign w:val="center"/>
          </w:tcPr>
          <w:p w14:paraId="617D8994" w14:textId="77777777" w:rsidR="00DC55CF" w:rsidRDefault="00000000">
            <w:pPr>
              <w:spacing w:before="16" w:after="16" w:line="254" w:lineRule="auto"/>
            </w:pPr>
            <w:r>
              <w:rPr>
                <w:sz w:val="20"/>
              </w:rPr>
              <w:t>Ref Sim: 53.98 dB, +23.90 dB ΔSNR</w:t>
            </w:r>
          </w:p>
        </w:tc>
        <w:tc>
          <w:tcPr>
            <w:tcW w:w="1944" w:type="dxa"/>
            <w:shd w:val="clear" w:color="auto" w:fill="F4F7FA"/>
            <w:tcMar>
              <w:top w:w="18" w:type="dxa"/>
              <w:left w:w="70" w:type="dxa"/>
              <w:bottom w:w="18" w:type="dxa"/>
              <w:right w:w="70" w:type="dxa"/>
            </w:tcMar>
            <w:vAlign w:val="center"/>
          </w:tcPr>
          <w:p w14:paraId="2813D419" w14:textId="77777777" w:rsidR="00DC55CF" w:rsidRDefault="00000000">
            <w:pPr>
              <w:spacing w:before="16" w:after="16" w:line="254" w:lineRule="auto"/>
            </w:pPr>
            <w:r>
              <w:rPr>
                <w:sz w:val="20"/>
              </w:rPr>
              <w:t>Not Yet Measured on BioAmp Pill</w:t>
            </w:r>
          </w:p>
        </w:tc>
        <w:tc>
          <w:tcPr>
            <w:tcW w:w="2088" w:type="dxa"/>
            <w:shd w:val="clear" w:color="auto" w:fill="F4F7FA"/>
            <w:tcMar>
              <w:top w:w="18" w:type="dxa"/>
              <w:left w:w="70" w:type="dxa"/>
              <w:bottom w:w="18" w:type="dxa"/>
              <w:right w:w="70" w:type="dxa"/>
            </w:tcMar>
            <w:vAlign w:val="center"/>
          </w:tcPr>
          <w:p w14:paraId="1BBC9B0D" w14:textId="77777777" w:rsidR="00DC55CF" w:rsidRDefault="00000000">
            <w:pPr>
              <w:spacing w:before="16" w:after="16" w:line="254" w:lineRule="auto"/>
            </w:pPr>
            <w:r>
              <w:rPr>
                <w:sz w:val="20"/>
              </w:rPr>
              <w:t>Clean 1-ch grip envelope (SNR &gt; 10 dB)</w:t>
            </w:r>
          </w:p>
        </w:tc>
      </w:tr>
      <w:tr w:rsidR="00DC55CF" w14:paraId="424DFDB0" w14:textId="77777777">
        <w:trPr>
          <w:cantSplit/>
          <w:jc w:val="center"/>
        </w:trPr>
        <w:tc>
          <w:tcPr>
            <w:tcW w:w="1800" w:type="dxa"/>
            <w:tcMar>
              <w:top w:w="18" w:type="dxa"/>
              <w:left w:w="70" w:type="dxa"/>
              <w:bottom w:w="18" w:type="dxa"/>
              <w:right w:w="70" w:type="dxa"/>
            </w:tcMar>
            <w:vAlign w:val="center"/>
          </w:tcPr>
          <w:p w14:paraId="47F9A6E7" w14:textId="77777777" w:rsidR="00DC55CF" w:rsidRDefault="00000000">
            <w:pPr>
              <w:spacing w:before="16" w:after="16" w:line="254" w:lineRule="auto"/>
            </w:pPr>
            <w:r>
              <w:rPr>
                <w:b/>
                <w:sz w:val="20"/>
              </w:rPr>
              <w:t>Anti-Aliasing &amp; Bandwidth</w:t>
            </w:r>
          </w:p>
        </w:tc>
        <w:tc>
          <w:tcPr>
            <w:tcW w:w="1944" w:type="dxa"/>
            <w:tcMar>
              <w:top w:w="18" w:type="dxa"/>
              <w:left w:w="70" w:type="dxa"/>
              <w:bottom w:w="18" w:type="dxa"/>
              <w:right w:w="70" w:type="dxa"/>
            </w:tcMar>
            <w:vAlign w:val="center"/>
          </w:tcPr>
          <w:p w14:paraId="4F84D724" w14:textId="77777777" w:rsidR="00DC55CF" w:rsidRDefault="00000000">
            <w:pPr>
              <w:spacing w:before="16" w:after="16" w:line="254" w:lineRule="auto"/>
            </w:pPr>
            <w:r>
              <w:rPr>
                <w:sz w:val="20"/>
              </w:rPr>
              <w:t>250 Hz ser -&gt; 125 Hz Nyq; 4 kHz -&gt; −71.7 dB</w:t>
            </w:r>
          </w:p>
        </w:tc>
        <w:tc>
          <w:tcPr>
            <w:tcW w:w="2015" w:type="dxa"/>
            <w:tcMar>
              <w:top w:w="18" w:type="dxa"/>
              <w:left w:w="70" w:type="dxa"/>
              <w:bottom w:w="18" w:type="dxa"/>
              <w:right w:w="70" w:type="dxa"/>
            </w:tcMar>
            <w:vAlign w:val="center"/>
          </w:tcPr>
          <w:p w14:paraId="363E5725" w14:textId="77777777" w:rsidR="00DC55CF" w:rsidRDefault="00000000">
            <w:pPr>
              <w:spacing w:before="16" w:after="16" w:line="254" w:lineRule="auto"/>
            </w:pPr>
            <w:r>
              <w:rPr>
                <w:sz w:val="20"/>
              </w:rPr>
              <w:t>Ref Sim: −71.73 dB @ 3550 Hz (Fig. 6b)</w:t>
            </w:r>
          </w:p>
        </w:tc>
        <w:tc>
          <w:tcPr>
            <w:tcW w:w="1944" w:type="dxa"/>
            <w:tcMar>
              <w:top w:w="18" w:type="dxa"/>
              <w:left w:w="70" w:type="dxa"/>
              <w:bottom w:w="18" w:type="dxa"/>
              <w:right w:w="70" w:type="dxa"/>
            </w:tcMar>
            <w:vAlign w:val="center"/>
          </w:tcPr>
          <w:p w14:paraId="10A202D5" w14:textId="77777777" w:rsidR="00DC55CF" w:rsidRDefault="00000000">
            <w:pPr>
              <w:spacing w:before="16" w:after="16" w:line="254" w:lineRule="auto"/>
            </w:pPr>
            <w:r>
              <w:rPr>
                <w:sz w:val="20"/>
              </w:rPr>
              <w:t>Not Yet Measured (Bench Pending)</w:t>
            </w:r>
          </w:p>
        </w:tc>
        <w:tc>
          <w:tcPr>
            <w:tcW w:w="2088" w:type="dxa"/>
            <w:tcMar>
              <w:top w:w="18" w:type="dxa"/>
              <w:left w:w="70" w:type="dxa"/>
              <w:bottom w:w="18" w:type="dxa"/>
              <w:right w:w="70" w:type="dxa"/>
            </w:tcMar>
            <w:vAlign w:val="center"/>
          </w:tcPr>
          <w:p w14:paraId="3253576F" w14:textId="77777777" w:rsidR="00DC55CF" w:rsidRDefault="00000000">
            <w:pPr>
              <w:spacing w:before="16" w:after="16" w:line="254" w:lineRule="auto"/>
            </w:pPr>
            <w:r>
              <w:rPr>
                <w:sz w:val="20"/>
              </w:rPr>
              <w:t>Bound spectral claims &lt; f</w:t>
            </w:r>
            <w:r>
              <w:rPr>
                <w:sz w:val="20"/>
                <w:vertAlign w:val="subscript"/>
              </w:rPr>
              <w:t>Nyq</w:t>
            </w:r>
          </w:p>
        </w:tc>
      </w:tr>
      <w:tr w:rsidR="00DC55CF" w14:paraId="218836D5" w14:textId="77777777">
        <w:trPr>
          <w:cantSplit/>
          <w:jc w:val="center"/>
        </w:trPr>
        <w:tc>
          <w:tcPr>
            <w:tcW w:w="1800" w:type="dxa"/>
            <w:shd w:val="clear" w:color="auto" w:fill="F4F7FA"/>
            <w:tcMar>
              <w:top w:w="18" w:type="dxa"/>
              <w:left w:w="70" w:type="dxa"/>
              <w:bottom w:w="18" w:type="dxa"/>
              <w:right w:w="70" w:type="dxa"/>
            </w:tcMar>
            <w:vAlign w:val="center"/>
          </w:tcPr>
          <w:p w14:paraId="450A23E7" w14:textId="77777777" w:rsidR="00DC55CF" w:rsidRDefault="00000000">
            <w:pPr>
              <w:spacing w:before="16" w:after="16" w:line="254" w:lineRule="auto"/>
            </w:pPr>
            <w:r>
              <w:rPr>
                <w:b/>
                <w:sz w:val="20"/>
              </w:rPr>
              <w:t>35s Gripper Task Protocol</w:t>
            </w:r>
          </w:p>
        </w:tc>
        <w:tc>
          <w:tcPr>
            <w:tcW w:w="1944" w:type="dxa"/>
            <w:shd w:val="clear" w:color="auto" w:fill="F4F7FA"/>
            <w:tcMar>
              <w:top w:w="18" w:type="dxa"/>
              <w:left w:w="70" w:type="dxa"/>
              <w:bottom w:w="18" w:type="dxa"/>
              <w:right w:w="70" w:type="dxa"/>
            </w:tcMar>
            <w:vAlign w:val="center"/>
          </w:tcPr>
          <w:p w14:paraId="31101C07" w14:textId="77777777" w:rsidR="00DC55CF" w:rsidRDefault="00000000">
            <w:pPr>
              <w:spacing w:before="16" w:after="16" w:line="254" w:lineRule="auto"/>
            </w:pPr>
            <w:r>
              <w:rPr>
                <w:sz w:val="20"/>
              </w:rPr>
              <w:t>Holds: 5–10s (Cal), 15–20s &amp; 25–30s (Eval)</w:t>
            </w:r>
          </w:p>
        </w:tc>
        <w:tc>
          <w:tcPr>
            <w:tcW w:w="2015" w:type="dxa"/>
            <w:shd w:val="clear" w:color="auto" w:fill="F4F7FA"/>
            <w:tcMar>
              <w:top w:w="18" w:type="dxa"/>
              <w:left w:w="70" w:type="dxa"/>
              <w:bottom w:w="18" w:type="dxa"/>
              <w:right w:w="70" w:type="dxa"/>
            </w:tcMar>
            <w:vAlign w:val="center"/>
          </w:tcPr>
          <w:p w14:paraId="520FFA7B" w14:textId="77777777" w:rsidR="00DC55CF" w:rsidRDefault="00000000">
            <w:pPr>
              <w:spacing w:before="16" w:after="16" w:line="254" w:lineRule="auto"/>
            </w:pPr>
            <w:r>
              <w:rPr>
                <w:sz w:val="20"/>
              </w:rPr>
              <w:t>Simulated 3-hold profile (Fig. 8c)</w:t>
            </w:r>
          </w:p>
        </w:tc>
        <w:tc>
          <w:tcPr>
            <w:tcW w:w="1944" w:type="dxa"/>
            <w:shd w:val="clear" w:color="auto" w:fill="F4F7FA"/>
            <w:tcMar>
              <w:top w:w="18" w:type="dxa"/>
              <w:left w:w="70" w:type="dxa"/>
              <w:bottom w:w="18" w:type="dxa"/>
              <w:right w:w="70" w:type="dxa"/>
            </w:tcMar>
            <w:vAlign w:val="center"/>
          </w:tcPr>
          <w:p w14:paraId="4A091487" w14:textId="77777777" w:rsidR="00DC55CF" w:rsidRDefault="00000000">
            <w:pPr>
              <w:spacing w:before="16" w:after="16" w:line="254" w:lineRule="auto"/>
            </w:pPr>
            <w:r>
              <w:rPr>
                <w:sz w:val="20"/>
              </w:rPr>
              <w:t>Not Yet Measured on Participants</w:t>
            </w:r>
          </w:p>
        </w:tc>
        <w:tc>
          <w:tcPr>
            <w:tcW w:w="2088" w:type="dxa"/>
            <w:shd w:val="clear" w:color="auto" w:fill="F4F7FA"/>
            <w:tcMar>
              <w:top w:w="18" w:type="dxa"/>
              <w:left w:w="70" w:type="dxa"/>
              <w:bottom w:w="18" w:type="dxa"/>
              <w:right w:w="70" w:type="dxa"/>
            </w:tcMar>
            <w:vAlign w:val="center"/>
          </w:tcPr>
          <w:p w14:paraId="596562B2" w14:textId="77777777" w:rsidR="00DC55CF" w:rsidRDefault="00000000">
            <w:pPr>
              <w:spacing w:before="16" w:after="16" w:line="254" w:lineRule="auto"/>
            </w:pPr>
            <w:r>
              <w:rPr>
                <w:sz w:val="20"/>
              </w:rPr>
              <w:t>Separate Hold 1 cal from Holds 2–3 CV%</w:t>
            </w:r>
          </w:p>
        </w:tc>
      </w:tr>
      <w:tr w:rsidR="00DC55CF" w14:paraId="4024AF4E" w14:textId="77777777">
        <w:trPr>
          <w:cantSplit/>
          <w:jc w:val="center"/>
        </w:trPr>
        <w:tc>
          <w:tcPr>
            <w:tcW w:w="1800" w:type="dxa"/>
            <w:tcMar>
              <w:top w:w="18" w:type="dxa"/>
              <w:left w:w="70" w:type="dxa"/>
              <w:bottom w:w="18" w:type="dxa"/>
              <w:right w:w="70" w:type="dxa"/>
            </w:tcMar>
            <w:vAlign w:val="center"/>
          </w:tcPr>
          <w:p w14:paraId="01AC6000" w14:textId="77777777" w:rsidR="00DC55CF" w:rsidRDefault="00000000">
            <w:pPr>
              <w:spacing w:before="16" w:after="16" w:line="254" w:lineRule="auto"/>
            </w:pPr>
            <w:r>
              <w:rPr>
                <w:b/>
                <w:sz w:val="20"/>
              </w:rPr>
              <w:t>MPU-6050 Tilt &amp; Derivatives</w:t>
            </w:r>
          </w:p>
        </w:tc>
        <w:tc>
          <w:tcPr>
            <w:tcW w:w="1944" w:type="dxa"/>
            <w:tcMar>
              <w:top w:w="18" w:type="dxa"/>
              <w:left w:w="70" w:type="dxa"/>
              <w:bottom w:w="18" w:type="dxa"/>
              <w:right w:w="70" w:type="dxa"/>
            </w:tcMar>
            <w:vAlign w:val="center"/>
          </w:tcPr>
          <w:p w14:paraId="4CEB9293" w14:textId="77777777" w:rsidR="00DC55CF" w:rsidRDefault="00000000">
            <w:pPr>
              <w:spacing w:before="16" w:after="16" w:line="254" w:lineRule="auto"/>
            </w:pPr>
            <w:r>
              <w:rPr>
                <w:sz w:val="20"/>
              </w:rPr>
              <w:t>CF α = 0.98; ω, α = d²θ/dt², ζ</w:t>
            </w:r>
            <w:r>
              <w:rPr>
                <w:sz w:val="20"/>
                <w:vertAlign w:val="subscript"/>
              </w:rPr>
              <w:t>θ</w:t>
            </w:r>
            <w:r>
              <w:rPr>
                <w:sz w:val="20"/>
              </w:rPr>
              <w:t xml:space="preserve"> = d³θ/dt³</w:t>
            </w:r>
          </w:p>
        </w:tc>
        <w:tc>
          <w:tcPr>
            <w:tcW w:w="2015" w:type="dxa"/>
            <w:tcMar>
              <w:top w:w="18" w:type="dxa"/>
              <w:left w:w="70" w:type="dxa"/>
              <w:bottom w:w="18" w:type="dxa"/>
              <w:right w:w="70" w:type="dxa"/>
            </w:tcMar>
            <w:vAlign w:val="center"/>
          </w:tcPr>
          <w:p w14:paraId="0463028D" w14:textId="77777777" w:rsidR="00DC55CF" w:rsidRDefault="00000000">
            <w:pPr>
              <w:spacing w:before="16" w:after="16" w:line="254" w:lineRule="auto"/>
            </w:pPr>
            <w:r>
              <w:rPr>
                <w:sz w:val="20"/>
              </w:rPr>
              <w:t>Saved Sim: Pitch CF RMSE = 0.53° (Fig. 10a)</w:t>
            </w:r>
          </w:p>
        </w:tc>
        <w:tc>
          <w:tcPr>
            <w:tcW w:w="1944" w:type="dxa"/>
            <w:tcMar>
              <w:top w:w="18" w:type="dxa"/>
              <w:left w:w="70" w:type="dxa"/>
              <w:bottom w:w="18" w:type="dxa"/>
              <w:right w:w="70" w:type="dxa"/>
            </w:tcMar>
            <w:vAlign w:val="center"/>
          </w:tcPr>
          <w:p w14:paraId="656589FA" w14:textId="77777777" w:rsidR="00DC55CF" w:rsidRDefault="00000000">
            <w:pPr>
              <w:spacing w:before="16" w:after="16" w:line="254" w:lineRule="auto"/>
            </w:pPr>
            <w:r>
              <w:rPr>
                <w:sz w:val="20"/>
              </w:rPr>
              <w:t>Not Yet Measured During Gripper</w:t>
            </w:r>
          </w:p>
        </w:tc>
        <w:tc>
          <w:tcPr>
            <w:tcW w:w="2088" w:type="dxa"/>
            <w:tcMar>
              <w:top w:w="18" w:type="dxa"/>
              <w:left w:w="70" w:type="dxa"/>
              <w:bottom w:w="18" w:type="dxa"/>
              <w:right w:w="70" w:type="dxa"/>
            </w:tcMar>
            <w:vAlign w:val="center"/>
          </w:tcPr>
          <w:p w14:paraId="036B22DA" w14:textId="77777777" w:rsidR="00DC55CF" w:rsidRDefault="00000000">
            <w:pPr>
              <w:spacing w:before="16" w:after="16" w:line="254" w:lineRule="auto"/>
            </w:pPr>
            <w:r>
              <w:rPr>
                <w:sz w:val="20"/>
              </w:rPr>
              <w:t>Track pitch/roll &amp; α, ζ</w:t>
            </w:r>
            <w:r>
              <w:rPr>
                <w:sz w:val="20"/>
                <w:vertAlign w:val="subscript"/>
              </w:rPr>
              <w:t>θ</w:t>
            </w:r>
            <w:r>
              <w:rPr>
                <w:sz w:val="20"/>
              </w:rPr>
              <w:t>; no yaw claim</w:t>
            </w:r>
          </w:p>
        </w:tc>
      </w:tr>
      <w:tr w:rsidR="00DC55CF" w14:paraId="2DB4BD7A" w14:textId="77777777">
        <w:trPr>
          <w:cantSplit/>
          <w:jc w:val="center"/>
        </w:trPr>
        <w:tc>
          <w:tcPr>
            <w:tcW w:w="1800" w:type="dxa"/>
            <w:shd w:val="clear" w:color="auto" w:fill="F4F7FA"/>
            <w:tcMar>
              <w:top w:w="18" w:type="dxa"/>
              <w:left w:w="70" w:type="dxa"/>
              <w:bottom w:w="18" w:type="dxa"/>
              <w:right w:w="70" w:type="dxa"/>
            </w:tcMar>
            <w:vAlign w:val="center"/>
          </w:tcPr>
          <w:p w14:paraId="5A662052" w14:textId="77777777" w:rsidR="00DC55CF" w:rsidRDefault="00000000">
            <w:pPr>
              <w:spacing w:before="16" w:after="16" w:line="254" w:lineRule="auto"/>
            </w:pPr>
            <w:r>
              <w:rPr>
                <w:b/>
                <w:sz w:val="20"/>
              </w:rPr>
              <w:t>Optical Channel Boundary</w:t>
            </w:r>
          </w:p>
        </w:tc>
        <w:tc>
          <w:tcPr>
            <w:tcW w:w="1944" w:type="dxa"/>
            <w:shd w:val="clear" w:color="auto" w:fill="F4F7FA"/>
            <w:tcMar>
              <w:top w:w="18" w:type="dxa"/>
              <w:left w:w="70" w:type="dxa"/>
              <w:bottom w:w="18" w:type="dxa"/>
              <w:right w:w="70" w:type="dxa"/>
            </w:tcMar>
            <w:vAlign w:val="center"/>
          </w:tcPr>
          <w:p w14:paraId="1AF2D397" w14:textId="77777777" w:rsidR="00DC55CF" w:rsidRDefault="00000000">
            <w:pPr>
              <w:spacing w:before="16" w:after="16" w:line="254" w:lineRule="auto"/>
            </w:pPr>
            <w:r>
              <w:rPr>
                <w:sz w:val="20"/>
              </w:rPr>
              <w:t>No working HW PPG; Eq. (2.19) theoretical</w:t>
            </w:r>
          </w:p>
        </w:tc>
        <w:tc>
          <w:tcPr>
            <w:tcW w:w="2015" w:type="dxa"/>
            <w:shd w:val="clear" w:color="auto" w:fill="F4F7FA"/>
            <w:tcMar>
              <w:top w:w="18" w:type="dxa"/>
              <w:left w:w="70" w:type="dxa"/>
              <w:bottom w:w="18" w:type="dxa"/>
              <w:right w:w="70" w:type="dxa"/>
            </w:tcMar>
            <w:vAlign w:val="center"/>
          </w:tcPr>
          <w:p w14:paraId="70AC0D9C" w14:textId="77777777" w:rsidR="00DC55CF" w:rsidRDefault="00000000">
            <w:pPr>
              <w:spacing w:before="16" w:after="16" w:line="254" w:lineRule="auto"/>
            </w:pPr>
            <w:r>
              <w:rPr>
                <w:sz w:val="20"/>
              </w:rPr>
              <w:t>Saved Sim: MAE = 0.08 BPM [SIMULATED]</w:t>
            </w:r>
          </w:p>
        </w:tc>
        <w:tc>
          <w:tcPr>
            <w:tcW w:w="1944" w:type="dxa"/>
            <w:shd w:val="clear" w:color="auto" w:fill="F4F7FA"/>
            <w:tcMar>
              <w:top w:w="18" w:type="dxa"/>
              <w:left w:w="70" w:type="dxa"/>
              <w:bottom w:w="18" w:type="dxa"/>
              <w:right w:w="70" w:type="dxa"/>
            </w:tcMar>
            <w:vAlign w:val="center"/>
          </w:tcPr>
          <w:p w14:paraId="13931E00" w14:textId="77777777" w:rsidR="00DC55CF" w:rsidRDefault="00000000">
            <w:pPr>
              <w:spacing w:before="16" w:after="16" w:line="254" w:lineRule="auto"/>
            </w:pPr>
            <w:r>
              <w:rPr>
                <w:sz w:val="20"/>
              </w:rPr>
              <w:t>Hardware Sensor Absent (Zero Data)</w:t>
            </w:r>
          </w:p>
        </w:tc>
        <w:tc>
          <w:tcPr>
            <w:tcW w:w="2088" w:type="dxa"/>
            <w:shd w:val="clear" w:color="auto" w:fill="F4F7FA"/>
            <w:tcMar>
              <w:top w:w="18" w:type="dxa"/>
              <w:left w:w="70" w:type="dxa"/>
              <w:bottom w:w="18" w:type="dxa"/>
              <w:right w:w="70" w:type="dxa"/>
            </w:tcMar>
            <w:vAlign w:val="center"/>
          </w:tcPr>
          <w:p w14:paraId="0DF29116" w14:textId="77777777" w:rsidR="00DC55CF" w:rsidRDefault="00000000">
            <w:pPr>
              <w:spacing w:before="16" w:after="16" w:line="254" w:lineRule="auto"/>
            </w:pPr>
            <w:r>
              <w:rPr>
                <w:sz w:val="20"/>
              </w:rPr>
              <w:t>Exclude sim PPG from HW conclusions</w:t>
            </w:r>
          </w:p>
        </w:tc>
      </w:tr>
      <w:tr w:rsidR="00DC55CF" w14:paraId="4C57C307" w14:textId="77777777">
        <w:trPr>
          <w:cantSplit/>
          <w:jc w:val="center"/>
        </w:trPr>
        <w:tc>
          <w:tcPr>
            <w:tcW w:w="1800" w:type="dxa"/>
            <w:tcMar>
              <w:top w:w="18" w:type="dxa"/>
              <w:left w:w="70" w:type="dxa"/>
              <w:bottom w:w="18" w:type="dxa"/>
              <w:right w:w="70" w:type="dxa"/>
            </w:tcMar>
            <w:vAlign w:val="center"/>
          </w:tcPr>
          <w:p w14:paraId="09D5CBEA" w14:textId="77777777" w:rsidR="00DC55CF" w:rsidRDefault="00000000">
            <w:pPr>
              <w:spacing w:before="16" w:after="16" w:line="254" w:lineRule="auto"/>
            </w:pPr>
            <w:r>
              <w:rPr>
                <w:b/>
                <w:sz w:val="20"/>
              </w:rPr>
              <w:t>Software Lab &amp; Live Serial</w:t>
            </w:r>
          </w:p>
        </w:tc>
        <w:tc>
          <w:tcPr>
            <w:tcW w:w="1944" w:type="dxa"/>
            <w:tcMar>
              <w:top w:w="18" w:type="dxa"/>
              <w:left w:w="70" w:type="dxa"/>
              <w:bottom w:w="18" w:type="dxa"/>
              <w:right w:w="70" w:type="dxa"/>
            </w:tcMar>
            <w:vAlign w:val="center"/>
          </w:tcPr>
          <w:p w14:paraId="69FC7445" w14:textId="77777777" w:rsidR="00DC55CF" w:rsidRDefault="00000000">
            <w:pPr>
              <w:spacing w:before="16" w:after="16" w:line="254" w:lineRule="auto"/>
            </w:pPr>
            <w:r>
              <w:rPr>
                <w:sz w:val="20"/>
              </w:rPr>
              <w:t>FastAPI + React/Vite synthetic lab active</w:t>
            </w:r>
          </w:p>
        </w:tc>
        <w:tc>
          <w:tcPr>
            <w:tcW w:w="2015" w:type="dxa"/>
            <w:tcMar>
              <w:top w:w="18" w:type="dxa"/>
              <w:left w:w="70" w:type="dxa"/>
              <w:bottom w:w="18" w:type="dxa"/>
              <w:right w:w="70" w:type="dxa"/>
            </w:tcMar>
            <w:vAlign w:val="center"/>
          </w:tcPr>
          <w:p w14:paraId="150577FA" w14:textId="77777777" w:rsidR="00DC55CF" w:rsidRDefault="00000000">
            <w:pPr>
              <w:spacing w:before="16" w:after="16" w:line="254" w:lineRule="auto"/>
            </w:pPr>
            <w:r>
              <w:rPr>
                <w:sz w:val="20"/>
              </w:rPr>
              <w:t>Saved JSON/CSV verification suite</w:t>
            </w:r>
          </w:p>
        </w:tc>
        <w:tc>
          <w:tcPr>
            <w:tcW w:w="1944" w:type="dxa"/>
            <w:tcMar>
              <w:top w:w="18" w:type="dxa"/>
              <w:left w:w="70" w:type="dxa"/>
              <w:bottom w:w="18" w:type="dxa"/>
              <w:right w:w="70" w:type="dxa"/>
            </w:tcMar>
            <w:vAlign w:val="center"/>
          </w:tcPr>
          <w:p w14:paraId="0DD85D6F" w14:textId="77777777" w:rsidR="00DC55CF" w:rsidRDefault="00000000">
            <w:pPr>
              <w:spacing w:before="16" w:after="16" w:line="254" w:lineRule="auto"/>
            </w:pPr>
            <w:r>
              <w:rPr>
                <w:sz w:val="20"/>
              </w:rPr>
              <w:t>Live Serial, Record &amp; Replay Planned</w:t>
            </w:r>
          </w:p>
        </w:tc>
        <w:tc>
          <w:tcPr>
            <w:tcW w:w="2088" w:type="dxa"/>
            <w:tcMar>
              <w:top w:w="18" w:type="dxa"/>
              <w:left w:w="70" w:type="dxa"/>
              <w:bottom w:w="18" w:type="dxa"/>
              <w:right w:w="70" w:type="dxa"/>
            </w:tcMar>
            <w:vAlign w:val="center"/>
          </w:tcPr>
          <w:p w14:paraId="408513DC" w14:textId="77777777" w:rsidR="00DC55CF" w:rsidRDefault="00000000">
            <w:pPr>
              <w:spacing w:before="16" w:after="16" w:line="254" w:lineRule="auto"/>
            </w:pPr>
            <w:r>
              <w:rPr>
                <w:sz w:val="20"/>
              </w:rPr>
              <w:t>Build pyserial ingest &amp; CSV logger</w:t>
            </w:r>
          </w:p>
        </w:tc>
      </w:tr>
      <w:tr w:rsidR="00DC55CF" w14:paraId="25EC5873" w14:textId="77777777">
        <w:trPr>
          <w:cantSplit/>
          <w:jc w:val="center"/>
        </w:trPr>
        <w:tc>
          <w:tcPr>
            <w:tcW w:w="1800" w:type="dxa"/>
            <w:shd w:val="clear" w:color="auto" w:fill="F4F7FA"/>
            <w:tcMar>
              <w:top w:w="18" w:type="dxa"/>
              <w:left w:w="70" w:type="dxa"/>
              <w:bottom w:w="18" w:type="dxa"/>
              <w:right w:w="70" w:type="dxa"/>
            </w:tcMar>
            <w:vAlign w:val="center"/>
          </w:tcPr>
          <w:p w14:paraId="5DE1B0CB" w14:textId="77777777" w:rsidR="00DC55CF" w:rsidRDefault="00000000">
            <w:pPr>
              <w:spacing w:before="16" w:after="16" w:line="254" w:lineRule="auto"/>
            </w:pPr>
            <w:r>
              <w:rPr>
                <w:b/>
                <w:sz w:val="20"/>
              </w:rPr>
              <w:t>Real-Data ML Hygiene</w:t>
            </w:r>
          </w:p>
        </w:tc>
        <w:tc>
          <w:tcPr>
            <w:tcW w:w="1944" w:type="dxa"/>
            <w:shd w:val="clear" w:color="auto" w:fill="F4F7FA"/>
            <w:tcMar>
              <w:top w:w="18" w:type="dxa"/>
              <w:left w:w="70" w:type="dxa"/>
              <w:bottom w:w="18" w:type="dxa"/>
              <w:right w:w="70" w:type="dxa"/>
            </w:tcMar>
            <w:vAlign w:val="center"/>
          </w:tcPr>
          <w:p w14:paraId="36484000" w14:textId="77777777" w:rsidR="00DC55CF" w:rsidRDefault="00000000">
            <w:pPr>
              <w:spacing w:before="16" w:after="16" w:line="254" w:lineRule="auto"/>
            </w:pPr>
            <w:r>
              <w:rPr>
                <w:sz w:val="20"/>
              </w:rPr>
              <w:t>Saved 5-Fold Trial-Grouped CV (N=750)</w:t>
            </w:r>
          </w:p>
        </w:tc>
        <w:tc>
          <w:tcPr>
            <w:tcW w:w="2015" w:type="dxa"/>
            <w:shd w:val="clear" w:color="auto" w:fill="F4F7FA"/>
            <w:tcMar>
              <w:top w:w="18" w:type="dxa"/>
              <w:left w:w="70" w:type="dxa"/>
              <w:bottom w:w="18" w:type="dxa"/>
              <w:right w:w="70" w:type="dxa"/>
            </w:tcMar>
            <w:vAlign w:val="center"/>
          </w:tcPr>
          <w:p w14:paraId="0CCC1B31" w14:textId="77777777" w:rsidR="00DC55CF" w:rsidRDefault="00000000">
            <w:pPr>
              <w:spacing w:before="16" w:after="16" w:line="254" w:lineRule="auto"/>
            </w:pPr>
            <w:r>
              <w:rPr>
                <w:sz w:val="20"/>
              </w:rPr>
              <w:t>Saved Sim: RF 92.93 ± 0.98% (Table 7)</w:t>
            </w:r>
          </w:p>
        </w:tc>
        <w:tc>
          <w:tcPr>
            <w:tcW w:w="1944" w:type="dxa"/>
            <w:shd w:val="clear" w:color="auto" w:fill="F4F7FA"/>
            <w:tcMar>
              <w:top w:w="18" w:type="dxa"/>
              <w:left w:w="70" w:type="dxa"/>
              <w:bottom w:w="18" w:type="dxa"/>
              <w:right w:w="70" w:type="dxa"/>
            </w:tcMar>
            <w:vAlign w:val="center"/>
          </w:tcPr>
          <w:p w14:paraId="0D3BDC74" w14:textId="77777777" w:rsidR="00DC55CF" w:rsidRDefault="00000000">
            <w:pPr>
              <w:spacing w:before="16" w:after="16" w:line="254" w:lineRule="auto"/>
            </w:pPr>
            <w:r>
              <w:rPr>
                <w:sz w:val="20"/>
              </w:rPr>
              <w:t>Not Yet Evaluated on Human Data</w:t>
            </w:r>
          </w:p>
        </w:tc>
        <w:tc>
          <w:tcPr>
            <w:tcW w:w="2088" w:type="dxa"/>
            <w:shd w:val="clear" w:color="auto" w:fill="F4F7FA"/>
            <w:tcMar>
              <w:top w:w="18" w:type="dxa"/>
              <w:left w:w="70" w:type="dxa"/>
              <w:bottom w:w="18" w:type="dxa"/>
              <w:right w:w="70" w:type="dxa"/>
            </w:tcMar>
            <w:vAlign w:val="center"/>
          </w:tcPr>
          <w:p w14:paraId="4C8503B7" w14:textId="77777777" w:rsidR="00DC55CF" w:rsidRDefault="00000000">
            <w:pPr>
              <w:spacing w:before="16" w:after="16" w:line="254" w:lineRule="auto"/>
            </w:pPr>
            <w:r>
              <w:rPr>
                <w:sz w:val="20"/>
              </w:rPr>
              <w:t>Session/subject split &amp; train-only fit</w:t>
            </w:r>
          </w:p>
        </w:tc>
      </w:tr>
    </w:tbl>
    <w:p w14:paraId="770A0CDD" w14:textId="77777777" w:rsidR="00DC55CF" w:rsidRDefault="00DC55CF">
      <w:pPr>
        <w:spacing w:after="30"/>
      </w:pPr>
    </w:p>
    <w:p w14:paraId="579C795D" w14:textId="77777777" w:rsidR="00DC55CF" w:rsidRDefault="00000000">
      <w:pPr>
        <w:pStyle w:val="Heading1"/>
        <w:pBdr>
          <w:bottom w:val="single" w:sz="8" w:space="3" w:color="1B365D"/>
        </w:pBdr>
        <w:spacing w:before="220" w:after="90"/>
      </w:pPr>
      <w:r>
        <w:rPr>
          <w:b/>
          <w:color w:val="1B365D"/>
          <w:sz w:val="32"/>
        </w:rPr>
        <w:t>5. CONCLUSION AND FUTURE WORK</w:t>
      </w:r>
    </w:p>
    <w:p w14:paraId="28E8C106" w14:textId="77777777" w:rsidR="00DC55CF" w:rsidRDefault="00000000">
      <w:pPr>
        <w:pStyle w:val="BodyText"/>
        <w:spacing w:after="68" w:line="278" w:lineRule="auto"/>
        <w:ind w:firstLine="0"/>
      </w:pPr>
      <w:r>
        <w:t>This Project-Based Learning (PBL) report has presented a transparently bounded engineering design, mathematical analysis, and reproducible simulation framework for ForearmSense AI under Analog Electronic Circuit Design (25EC1302E). By mapping the physical architecture around the confirmed benchtop inventory—an Arduino Uno microcontroller (evaluating classic ATmega328P R3 10-bit ADC operation at Δq = 4.883 mV as a provisional example alongside Uno R4 14-bit operation), a single-channel Upside Down Labs BioAmp EXG Pill with existing electrodes, a TDK InvenSense MPU-6050 six-axis IMU, an uninstrumented mechanical hand gripper, and a host laptop with no working optical pulse sensor—the report establishes a rigorous methodology for studying single-channel grip activation, grip/release timing, repetition consistency, and hand movement stability. Simultaneously, to fulfill 25EC1302E coursework requirements, a custom +3.30 V multi-stage AFE (TI INA826 at G</w:t>
      </w:r>
      <w:r>
        <w:rPr>
          <w:vertAlign w:val="subscript"/>
        </w:rPr>
        <w:t>1</w:t>
      </w:r>
      <w:r>
        <w:t xml:space="preserve"> = 10.00 V/V paired with TI OPA2376 Sallen–Key Butterworth filters, 50 Hz Twin-T notch, and G</w:t>
      </w:r>
      <w:r>
        <w:rPr>
          <w:vertAlign w:val="subscript"/>
        </w:rPr>
        <w:t>2</w:t>
      </w:r>
      <w:r>
        <w:t xml:space="preserve"> = 50.00 V/V post-amplifier) was derived and simulated as an explicit theoretical reference model achieving 499.91 V/V (53.98 dB) passband gain across 20.28–452.7 Hz, ±157.5 mV Stage-1 DC offset tolerance, 101.1 dB passive CMRR, 0.782 µV</w:t>
      </w:r>
      <w:r>
        <w:rPr>
          <w:vertAlign w:val="subscript"/>
        </w:rPr>
        <w:t>rms</w:t>
      </w:r>
      <w:r>
        <w:t xml:space="preserve"> AFE input-referred noise, and −71.73 dB anti-aliasing attenuation at 3550 Hz under 4000 Hz reference sampling.</w:t>
      </w:r>
    </w:p>
    <w:p w14:paraId="0441CDAA" w14:textId="77777777" w:rsidR="00DC55CF" w:rsidRDefault="00000000">
      <w:pPr>
        <w:pStyle w:val="BodyText"/>
        <w:spacing w:after="68" w:line="278" w:lineRule="auto"/>
        <w:ind w:firstLine="0"/>
      </w:pPr>
      <w:r>
        <w:t>Crucially, this revision resolves legacy ambiguities by contrasting the 125 Hz and 250 Hz Nyquist limits of ~250 Hz serial and ~500 Hz internal sampling against the 4000 Hz -&gt; 1000 Hz reference architecture, distinguishing internal ADC sampling from serial packet rate and UI refresh rate, defining exact angular acceleration (α = d²θ/dt²) and angular jerk (ζ</w:t>
      </w:r>
      <w:r>
        <w:rPr>
          <w:vertAlign w:val="subscript"/>
        </w:rPr>
        <w:t>θ</w:t>
      </w:r>
      <w:r>
        <w:t xml:space="preserve"> = d³θ/dt³) kinematics without claiming unreferenced yaw, and separating the implemented FastAPI + React/Vite synthetic signal laboratory and saved 5-fold trial-grouped cross-validation results (92.93% ± 0.98% Random Forest, 96.53% ± 1.33% Gradient Boosting in verification_results.json) from unmeasured physical hardware outcomes. Future work will confirm the </w:t>
      </w:r>
      <w:r>
        <w:lastRenderedPageBreak/>
        <w:t>exact benchtop Arduino Uno revision and firmware timing, implement live serial ingestion and session recording, and execute the 35-second three-hold hand-gripper protocol under session- and participant-grouped validation.</w:t>
      </w:r>
    </w:p>
    <w:p w14:paraId="6B7B94FF" w14:textId="77777777" w:rsidR="00DC55CF" w:rsidRDefault="00000000">
      <w:pPr>
        <w:pStyle w:val="Heading1"/>
        <w:pBdr>
          <w:bottom w:val="single" w:sz="8" w:space="3" w:color="1B365D"/>
        </w:pBdr>
        <w:spacing w:before="220" w:after="90"/>
      </w:pPr>
      <w:r>
        <w:rPr>
          <w:b/>
          <w:color w:val="1B365D"/>
          <w:sz w:val="32"/>
        </w:rPr>
        <w:t>6. REFERENCES</w:t>
      </w:r>
    </w:p>
    <w:p w14:paraId="7F0FFB36" w14:textId="77777777" w:rsidR="00DC55CF" w:rsidRDefault="00000000">
      <w:pPr>
        <w:pStyle w:val="references"/>
        <w:spacing w:before="10" w:after="24" w:line="259" w:lineRule="auto"/>
        <w:ind w:left="461" w:hanging="461"/>
      </w:pPr>
      <w:r>
        <w:rPr>
          <w:b/>
          <w:color w:val="1B365D"/>
          <w:sz w:val="21"/>
        </w:rPr>
        <w:t xml:space="preserve">[1] </w:t>
      </w:r>
      <w:r>
        <w:rPr>
          <w:color w:val="000000"/>
          <w:sz w:val="21"/>
        </w:rPr>
        <w:t xml:space="preserve">C. J. De Luca, "The use of surface electromyography in biomechanics," Journal of Applied Biomechanics, vol. 13, no. 2, pp. 135–163, May 1997. DOI: </w:t>
      </w:r>
      <w:hyperlink r:id="rId23">
        <w:r>
          <w:rPr>
            <w:color w:val="0563C1"/>
            <w:sz w:val="21"/>
            <w:u w:val="single"/>
          </w:rPr>
          <w:t>10.1123/jab.13.2.135</w:t>
        </w:r>
      </w:hyperlink>
    </w:p>
    <w:p w14:paraId="23253B22" w14:textId="77777777" w:rsidR="00DC55CF" w:rsidRDefault="00000000">
      <w:pPr>
        <w:pStyle w:val="references"/>
        <w:spacing w:before="10" w:after="24" w:line="259" w:lineRule="auto"/>
        <w:ind w:left="461" w:hanging="461"/>
      </w:pPr>
      <w:r>
        <w:rPr>
          <w:b/>
          <w:color w:val="1B365D"/>
          <w:sz w:val="21"/>
        </w:rPr>
        <w:t xml:space="preserve">[2] </w:t>
      </w:r>
      <w:r>
        <w:rPr>
          <w:color w:val="000000"/>
          <w:sz w:val="21"/>
        </w:rPr>
        <w:t xml:space="preserve">R. Merletti, A. Botter, A. Troiano, E. Merlo, and M. A. Minetto, "Technology and instrumentation for detection and conditioning of the surface electromyographic signal: State of the art," Clinical Biomechanics, vol. 24, no. 2, pp. 122–134, Feb. 2009. DOI: </w:t>
      </w:r>
      <w:hyperlink r:id="rId24">
        <w:r>
          <w:rPr>
            <w:color w:val="0563C1"/>
            <w:sz w:val="21"/>
            <w:u w:val="single"/>
          </w:rPr>
          <w:t>10.1016/j.clinbiomech.2008.08.006</w:t>
        </w:r>
      </w:hyperlink>
    </w:p>
    <w:p w14:paraId="665A4C35" w14:textId="77777777" w:rsidR="00DC55CF" w:rsidRDefault="00000000">
      <w:pPr>
        <w:pStyle w:val="references"/>
        <w:spacing w:before="10" w:after="24" w:line="259" w:lineRule="auto"/>
        <w:ind w:left="461" w:hanging="461"/>
      </w:pPr>
      <w:r>
        <w:rPr>
          <w:b/>
          <w:color w:val="1B365D"/>
          <w:sz w:val="21"/>
        </w:rPr>
        <w:t xml:space="preserve">[3] </w:t>
      </w:r>
      <w:r>
        <w:rPr>
          <w:color w:val="000000"/>
          <w:sz w:val="21"/>
        </w:rPr>
        <w:t xml:space="preserve">H. J. Hermens, B. Freriks, C. Disselhorst-Klug, and G. Rau, "Development of recommendations for SEMG sensors and sensor placement procedures," Journal of Electromyography and Kinesiology, vol. 10, no. 5, pp. 361–374, Oct. 2000. DOI: </w:t>
      </w:r>
      <w:hyperlink r:id="rId25">
        <w:r>
          <w:rPr>
            <w:color w:val="0563C1"/>
            <w:sz w:val="21"/>
            <w:u w:val="single"/>
          </w:rPr>
          <w:t>10.1016/S1050-6411(00)00027-4</w:t>
        </w:r>
      </w:hyperlink>
    </w:p>
    <w:p w14:paraId="312A8AAF" w14:textId="77777777" w:rsidR="00DC55CF" w:rsidRDefault="00000000">
      <w:pPr>
        <w:pStyle w:val="references"/>
        <w:spacing w:before="10" w:after="24" w:line="259" w:lineRule="auto"/>
        <w:ind w:left="461" w:hanging="461"/>
      </w:pPr>
      <w:r>
        <w:rPr>
          <w:b/>
          <w:color w:val="1B365D"/>
          <w:sz w:val="21"/>
        </w:rPr>
        <w:t xml:space="preserve">[4] </w:t>
      </w:r>
      <w:r>
        <w:rPr>
          <w:color w:val="000000"/>
          <w:sz w:val="21"/>
        </w:rPr>
        <w:t xml:space="preserve">M. Atzori et al., "Electromyography data for non-invasive naturally-controlled robotic hand prostheses," Scientific Data, vol. 1, Art. no. 140053, Dec. 2014 (Ninapro DB1/DB2 Repository). DOI: </w:t>
      </w:r>
      <w:hyperlink r:id="rId26">
        <w:r>
          <w:rPr>
            <w:color w:val="0563C1"/>
            <w:sz w:val="21"/>
            <w:u w:val="single"/>
          </w:rPr>
          <w:t>10.1038/sdata.2014.53</w:t>
        </w:r>
      </w:hyperlink>
    </w:p>
    <w:p w14:paraId="481737F6" w14:textId="77777777" w:rsidR="00DC55CF" w:rsidRDefault="00000000">
      <w:pPr>
        <w:pStyle w:val="references"/>
        <w:spacing w:before="10" w:after="24" w:line="259" w:lineRule="auto"/>
        <w:ind w:left="461" w:hanging="461"/>
      </w:pPr>
      <w:r>
        <w:rPr>
          <w:b/>
          <w:color w:val="1B365D"/>
          <w:sz w:val="21"/>
        </w:rPr>
        <w:t xml:space="preserve">[5] </w:t>
      </w:r>
      <w:r>
        <w:rPr>
          <w:color w:val="000000"/>
          <w:sz w:val="21"/>
        </w:rPr>
        <w:t xml:space="preserve">E. Scheme and K. Englehart, "Electromyogram pattern recognition for control of powered upper-limb prostheses: State of the art and challenges for clinical use," Journal of Rehabilitation Research and Development, vol. 48, no. 6, pp. 643–659, 2011. DOI: </w:t>
      </w:r>
      <w:hyperlink r:id="rId27">
        <w:r>
          <w:rPr>
            <w:color w:val="0563C1"/>
            <w:sz w:val="21"/>
            <w:u w:val="single"/>
          </w:rPr>
          <w:t>10.1682/JRRD.2010.09.0177</w:t>
        </w:r>
      </w:hyperlink>
    </w:p>
    <w:p w14:paraId="3DCAB0C8" w14:textId="77777777" w:rsidR="00DC55CF" w:rsidRDefault="00000000">
      <w:pPr>
        <w:pStyle w:val="references"/>
        <w:spacing w:before="10" w:after="24" w:line="259" w:lineRule="auto"/>
        <w:ind w:left="461" w:hanging="461"/>
      </w:pPr>
      <w:r>
        <w:rPr>
          <w:b/>
          <w:color w:val="1B365D"/>
          <w:sz w:val="21"/>
        </w:rPr>
        <w:t xml:space="preserve">[6] </w:t>
      </w:r>
      <w:r>
        <w:rPr>
          <w:color w:val="000000"/>
          <w:sz w:val="21"/>
        </w:rPr>
        <w:t xml:space="preserve">J. G. Webster and A. J. Nimunkar, Eds., Medical Instrumentation: Application and Design, 5th ed. Hoboken, NJ, USA: John Wiley &amp; Sons, 2020 (IEC 60601-1 safety &amp; biopotential amplifiers). ISBN: </w:t>
      </w:r>
      <w:hyperlink r:id="rId28">
        <w:r>
          <w:rPr>
            <w:color w:val="0563C1"/>
            <w:sz w:val="21"/>
            <w:u w:val="single"/>
          </w:rPr>
          <w:t>978-1-119-45733-6</w:t>
        </w:r>
      </w:hyperlink>
    </w:p>
    <w:p w14:paraId="23ECCF63" w14:textId="77777777" w:rsidR="00DC55CF" w:rsidRDefault="00000000">
      <w:pPr>
        <w:pStyle w:val="references"/>
        <w:spacing w:before="10" w:after="24" w:line="259" w:lineRule="auto"/>
        <w:ind w:left="461" w:hanging="461"/>
      </w:pPr>
      <w:r>
        <w:rPr>
          <w:b/>
          <w:color w:val="1B365D"/>
          <w:sz w:val="21"/>
        </w:rPr>
        <w:t xml:space="preserve">[7] </w:t>
      </w:r>
      <w:r>
        <w:rPr>
          <w:color w:val="000000"/>
          <w:sz w:val="21"/>
        </w:rPr>
        <w:t xml:space="preserve">A. Phinyomark, P. Phukpattaranont, and C. Limsakul, "Feature reduction and selection for EMG signal classification," Expert Systems with Applications, vol. 39, no. 8, pp. 7420–7431, Jun. 2012. DOI: </w:t>
      </w:r>
      <w:hyperlink r:id="rId29">
        <w:r>
          <w:rPr>
            <w:color w:val="0563C1"/>
            <w:sz w:val="21"/>
            <w:u w:val="single"/>
          </w:rPr>
          <w:t>10.1016/j.eswa.2012.01.102</w:t>
        </w:r>
      </w:hyperlink>
    </w:p>
    <w:p w14:paraId="4EDCBD90" w14:textId="77777777" w:rsidR="00DC55CF" w:rsidRDefault="00000000">
      <w:pPr>
        <w:pStyle w:val="references"/>
        <w:spacing w:before="10" w:after="24" w:line="259" w:lineRule="auto"/>
        <w:ind w:left="461" w:hanging="461"/>
      </w:pPr>
      <w:r>
        <w:rPr>
          <w:b/>
          <w:color w:val="1B365D"/>
          <w:sz w:val="21"/>
        </w:rPr>
        <w:t xml:space="preserve">[8] </w:t>
      </w:r>
      <w:r>
        <w:rPr>
          <w:color w:val="000000"/>
          <w:sz w:val="21"/>
        </w:rPr>
        <w:t xml:space="preserve">B. Hudgins, P. Parker, and R. N. Scott, "A new strategy for multifunction myoelectric control," IEEE Transactions on Biomedical Engineering, vol. 40, no. 1, pp. 82–94, Jan. 1993. DOI: </w:t>
      </w:r>
      <w:hyperlink r:id="rId30">
        <w:r>
          <w:rPr>
            <w:color w:val="0563C1"/>
            <w:sz w:val="21"/>
            <w:u w:val="single"/>
          </w:rPr>
          <w:t>10.1109/10.204774</w:t>
        </w:r>
      </w:hyperlink>
    </w:p>
    <w:p w14:paraId="05612AC9" w14:textId="77777777" w:rsidR="00DC55CF" w:rsidRDefault="00000000">
      <w:pPr>
        <w:pStyle w:val="references"/>
        <w:spacing w:before="10" w:after="24" w:line="259" w:lineRule="auto"/>
        <w:ind w:left="461" w:hanging="461"/>
      </w:pPr>
      <w:r>
        <w:rPr>
          <w:b/>
          <w:color w:val="1B365D"/>
          <w:sz w:val="21"/>
        </w:rPr>
        <w:t xml:space="preserve">[9] </w:t>
      </w:r>
      <w:r>
        <w:rPr>
          <w:color w:val="000000"/>
          <w:sz w:val="21"/>
        </w:rPr>
        <w:t xml:space="preserve">M. Georgi, C. Amma, and T. Schultz, "Recognizing hand and finger gestures with IMU based motion and EMG based muscle activity sensing," in Proc. Int. Conf. Bio-Inspired Systems and Signal Processing (BIOSIGNALS), Lisbon, Portugal, 2015, pp. 99–108. Link: </w:t>
      </w:r>
      <w:hyperlink r:id="rId31">
        <w:r>
          <w:rPr>
            <w:color w:val="0563C1"/>
            <w:sz w:val="21"/>
            <w:u w:val="single"/>
          </w:rPr>
          <w:t>SciTePress 2015/52769</w:t>
        </w:r>
      </w:hyperlink>
    </w:p>
    <w:p w14:paraId="7BB322F4" w14:textId="77777777" w:rsidR="00DC55CF" w:rsidRDefault="00000000">
      <w:pPr>
        <w:pStyle w:val="references"/>
        <w:spacing w:before="10" w:after="24" w:line="259" w:lineRule="auto"/>
        <w:ind w:left="461" w:hanging="461"/>
      </w:pPr>
      <w:r>
        <w:rPr>
          <w:b/>
          <w:color w:val="1B365D"/>
          <w:sz w:val="21"/>
        </w:rPr>
        <w:t xml:space="preserve">[10] </w:t>
      </w:r>
      <w:r>
        <w:rPr>
          <w:color w:val="000000"/>
          <w:sz w:val="21"/>
        </w:rPr>
        <w:t xml:space="preserve">J. Allen, "Photoplethysmography and its application in clinical physiological measurement," Physiological Measurement, vol. 28, no. 3, pp. R1–R39, Mar. 2007. DOI: </w:t>
      </w:r>
      <w:hyperlink r:id="rId32">
        <w:r>
          <w:rPr>
            <w:color w:val="0563C1"/>
            <w:sz w:val="21"/>
            <w:u w:val="single"/>
          </w:rPr>
          <w:t>10.1088/0967-3334/28/3/R01</w:t>
        </w:r>
      </w:hyperlink>
    </w:p>
    <w:p w14:paraId="2250E4DA" w14:textId="77777777" w:rsidR="00DC55CF" w:rsidRDefault="00000000">
      <w:pPr>
        <w:pStyle w:val="references"/>
        <w:spacing w:before="10" w:after="24" w:line="259" w:lineRule="auto"/>
        <w:ind w:left="461" w:hanging="461"/>
      </w:pPr>
      <w:r>
        <w:rPr>
          <w:b/>
          <w:color w:val="1B365D"/>
          <w:sz w:val="21"/>
        </w:rPr>
        <w:t xml:space="preserve">[11] </w:t>
      </w:r>
      <w:r>
        <w:rPr>
          <w:color w:val="000000"/>
          <w:sz w:val="21"/>
        </w:rPr>
        <w:t xml:space="preserve">E. M. Spinelli, R. Pallàs-Areny, and M. A. Mayosky, "AC-coupled front-end for biopotential measurements," IEEE Transactions on Biomedical Engineering, vol. 50, no. 3, pp. 391–395, Mar. 2003. DOI: </w:t>
      </w:r>
      <w:hyperlink r:id="rId33">
        <w:r>
          <w:rPr>
            <w:color w:val="0563C1"/>
            <w:sz w:val="21"/>
            <w:u w:val="single"/>
          </w:rPr>
          <w:t>10.1109/TBME.2003.808826</w:t>
        </w:r>
      </w:hyperlink>
    </w:p>
    <w:p w14:paraId="14683C91" w14:textId="77777777" w:rsidR="00DC55CF" w:rsidRDefault="00000000">
      <w:pPr>
        <w:pStyle w:val="references"/>
        <w:spacing w:before="10" w:after="24" w:line="259" w:lineRule="auto"/>
        <w:ind w:left="461" w:hanging="461"/>
      </w:pPr>
      <w:r>
        <w:rPr>
          <w:b/>
          <w:color w:val="1B365D"/>
          <w:sz w:val="21"/>
        </w:rPr>
        <w:t xml:space="preserve">[12] </w:t>
      </w:r>
      <w:r>
        <w:rPr>
          <w:color w:val="000000"/>
          <w:sz w:val="21"/>
        </w:rPr>
        <w:t xml:space="preserve">Upside Down Labs, "BioAmp EXG Pill v1.0 — Biopotential Signal Acquisition Hardware Documentation (Single-Channel 3.3V/5V EMG/ECG/EOG/EEG Front-End)," New Delhi, India, 2026. Link: </w:t>
      </w:r>
      <w:hyperlink r:id="rId34">
        <w:r>
          <w:rPr>
            <w:color w:val="0563C1"/>
            <w:sz w:val="21"/>
            <w:u w:val="single"/>
          </w:rPr>
          <w:t>docs.upsidedownlabs.tech/bioamp-exg-pill</w:t>
        </w:r>
      </w:hyperlink>
    </w:p>
    <w:p w14:paraId="7DE83115" w14:textId="77777777" w:rsidR="00DC55CF" w:rsidRDefault="00000000">
      <w:pPr>
        <w:pStyle w:val="references"/>
        <w:spacing w:before="10" w:after="24" w:line="259" w:lineRule="auto"/>
        <w:ind w:left="461" w:hanging="461"/>
      </w:pPr>
      <w:r>
        <w:rPr>
          <w:b/>
          <w:color w:val="1B365D"/>
          <w:sz w:val="21"/>
        </w:rPr>
        <w:t xml:space="preserve">[13] </w:t>
      </w:r>
      <w:r>
        <w:rPr>
          <w:color w:val="000000"/>
          <w:sz w:val="21"/>
        </w:rPr>
        <w:t xml:space="preserve">Texas Instruments, "INA128, INA129 Precision, Low-Power Instrumentation Amplifiers Datasheet (±2.25 V to ±18 V Supply Specification)," SBOS051B, Dallas, TX, USA. Link: </w:t>
      </w:r>
      <w:hyperlink r:id="rId35">
        <w:r>
          <w:rPr>
            <w:color w:val="0563C1"/>
            <w:sz w:val="21"/>
            <w:u w:val="single"/>
          </w:rPr>
          <w:t>ti.com/lit/ds/symlink/ina129.pdf</w:t>
        </w:r>
      </w:hyperlink>
    </w:p>
    <w:p w14:paraId="4FAFEB7D" w14:textId="77777777" w:rsidR="00DC55CF" w:rsidRDefault="00000000">
      <w:pPr>
        <w:pStyle w:val="references"/>
        <w:spacing w:before="10" w:after="24" w:line="259" w:lineRule="auto"/>
        <w:ind w:left="461" w:hanging="461"/>
      </w:pPr>
      <w:r>
        <w:rPr>
          <w:b/>
          <w:color w:val="1B365D"/>
          <w:sz w:val="21"/>
        </w:rPr>
        <w:t xml:space="preserve">[14] </w:t>
      </w:r>
      <w:r>
        <w:rPr>
          <w:color w:val="000000"/>
          <w:sz w:val="21"/>
        </w:rPr>
        <w:t xml:space="preserve">Texas Instruments, "INA826 Precision, 200-µA Supply Current, 2.7-V to 36-V Instrumentation Amplifier Datasheet (SBOS562)," "INA333 Micro-Power Zero-Drift In-Amp Datasheet (SBOS445)," and "OPA2376 Low-Noise, 5.5-MHz RRIO Op-Amp Datasheet (SBOS406)," Dallas, TX, USA. Link: </w:t>
      </w:r>
      <w:hyperlink r:id="rId36">
        <w:r>
          <w:rPr>
            <w:color w:val="0563C1"/>
            <w:sz w:val="21"/>
            <w:u w:val="single"/>
          </w:rPr>
          <w:t>ti.com/lit/gpn/INA826</w:t>
        </w:r>
      </w:hyperlink>
    </w:p>
    <w:p w14:paraId="2AE9F3CD" w14:textId="77777777" w:rsidR="00DC55CF" w:rsidRDefault="00000000">
      <w:pPr>
        <w:pStyle w:val="references"/>
        <w:spacing w:before="10" w:after="24" w:line="259" w:lineRule="auto"/>
        <w:ind w:left="461" w:hanging="461"/>
      </w:pPr>
      <w:r>
        <w:rPr>
          <w:b/>
          <w:color w:val="1B365D"/>
          <w:sz w:val="21"/>
        </w:rPr>
        <w:t xml:space="preserve">[15] </w:t>
      </w:r>
      <w:r>
        <w:rPr>
          <w:color w:val="000000"/>
          <w:sz w:val="21"/>
        </w:rPr>
        <w:t xml:space="preserve">Analog Devices / Maxim Integrated, "MAX30102 High-Sensitivity Pulse Oximeter and Heart-Rate Sensor for Wearable Health Datasheet (19-7740; 1.8V Core, Red/IR LEDs)," Norwood, MA, USA. Link: </w:t>
      </w:r>
      <w:hyperlink r:id="rId37">
        <w:r>
          <w:rPr>
            <w:color w:val="0563C1"/>
            <w:sz w:val="21"/>
            <w:u w:val="single"/>
          </w:rPr>
          <w:t>analog.com/max30102.pdf</w:t>
        </w:r>
      </w:hyperlink>
    </w:p>
    <w:p w14:paraId="6C3ACDB2" w14:textId="77777777" w:rsidR="00DC55CF" w:rsidRDefault="00000000">
      <w:pPr>
        <w:pStyle w:val="references"/>
        <w:spacing w:before="10" w:after="24" w:line="259" w:lineRule="auto"/>
        <w:ind w:left="461" w:hanging="461"/>
      </w:pPr>
      <w:r>
        <w:rPr>
          <w:b/>
          <w:color w:val="1B365D"/>
          <w:sz w:val="21"/>
        </w:rPr>
        <w:t xml:space="preserve">[16] </w:t>
      </w:r>
      <w:r>
        <w:rPr>
          <w:color w:val="000000"/>
          <w:sz w:val="21"/>
        </w:rPr>
        <w:t xml:space="preserve">TDK InvenSense, "MPU-6000 and MPU-6050 Product Specification Revision 3.4 (Six-Axis MEMS Accelerometer and Gyroscope)," Sunnyvale, CA, USA, Aug. 2013. Link: </w:t>
      </w:r>
      <w:hyperlink r:id="rId38">
        <w:r>
          <w:rPr>
            <w:color w:val="0563C1"/>
            <w:sz w:val="21"/>
            <w:u w:val="single"/>
          </w:rPr>
          <w:t>MPU-6050 Datasheet Rev 3.4</w:t>
        </w:r>
      </w:hyperlink>
    </w:p>
    <w:p w14:paraId="26F217C8" w14:textId="77777777" w:rsidR="00DC55CF" w:rsidRDefault="00000000">
      <w:pPr>
        <w:pStyle w:val="references"/>
        <w:spacing w:before="10" w:after="24" w:line="259" w:lineRule="auto"/>
        <w:ind w:left="461" w:hanging="461"/>
      </w:pPr>
      <w:r>
        <w:rPr>
          <w:b/>
          <w:color w:val="1B365D"/>
          <w:sz w:val="21"/>
        </w:rPr>
        <w:t xml:space="preserve">[17] </w:t>
      </w:r>
      <w:r>
        <w:rPr>
          <w:color w:val="000000"/>
          <w:sz w:val="21"/>
        </w:rPr>
        <w:t xml:space="preserve">Arduino SA, "What's the difference between UNO R3 (ATmega328P 10-Bit ADC) and UNO R4 Minima/WiFi (Renesas RA4M1 14-Bit ADC) boards?" Official Arduino Technical Documentation, 2026. Link: </w:t>
      </w:r>
      <w:hyperlink r:id="rId39">
        <w:r>
          <w:rPr>
            <w:color w:val="0563C1"/>
            <w:sz w:val="21"/>
            <w:u w:val="single"/>
          </w:rPr>
          <w:t>support.arduino.cc/UNO-R3-vs-R4</w:t>
        </w:r>
      </w:hyperlink>
    </w:p>
    <w:p w14:paraId="30871FB6" w14:textId="77777777" w:rsidR="00DC55CF" w:rsidRDefault="00000000">
      <w:pPr>
        <w:pStyle w:val="references"/>
        <w:spacing w:before="10" w:after="24" w:line="259" w:lineRule="auto"/>
        <w:ind w:left="461" w:hanging="461"/>
      </w:pPr>
      <w:r>
        <w:rPr>
          <w:b/>
          <w:color w:val="1B365D"/>
          <w:sz w:val="21"/>
        </w:rPr>
        <w:t xml:space="preserve">[18] </w:t>
      </w:r>
      <w:r>
        <w:rPr>
          <w:color w:val="000000"/>
          <w:sz w:val="21"/>
        </w:rPr>
        <w:t xml:space="preserve">O. Gleisner, O. Yosef-Hai, O. Goldberg, I. Nitzan, and M. Nitzan, "Overestimation of oxygen saturation measured by pulse oximetry in hypoxemia: Effect of optical pathlengths-ratio increase and skin pigmentation," Sensors / ResearchGate, Jan. 2023. Link: </w:t>
      </w:r>
      <w:hyperlink r:id="rId40">
        <w:r>
          <w:rPr>
            <w:color w:val="0563C1"/>
            <w:sz w:val="21"/>
            <w:u w:val="single"/>
          </w:rPr>
          <w:t>ResearchGate ID: 367534869</w:t>
        </w:r>
      </w:hyperlink>
    </w:p>
    <w:sectPr w:rsidR="00DC55CF" w:rsidSect="008D3342">
      <w:pgSz w:w="11906" w:h="16838" w:code="9"/>
      <w:pgMar w:top="936" w:right="979" w:bottom="936" w:left="979" w:header="720" w:footer="720"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56784" w14:textId="77777777" w:rsidR="00003969" w:rsidRDefault="00003969" w:rsidP="001A3B3D">
      <w:r>
        <w:separator/>
      </w:r>
    </w:p>
  </w:endnote>
  <w:endnote w:type="continuationSeparator" w:id="0">
    <w:p w14:paraId="1B6E37F1" w14:textId="77777777" w:rsidR="00003969" w:rsidRDefault="0000396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90D4" w14:textId="77777777" w:rsidR="001A3B3D" w:rsidRPr="006F6D3D" w:rsidRDefault="001A3B3D"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7EF5" w14:textId="77777777" w:rsidR="00003969" w:rsidRDefault="00003969" w:rsidP="001A3B3D">
      <w:r>
        <w:separator/>
      </w:r>
    </w:p>
  </w:footnote>
  <w:footnote w:type="continuationSeparator" w:id="0">
    <w:p w14:paraId="63AEC51A" w14:textId="77777777" w:rsidR="00003969" w:rsidRDefault="0000396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96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049A"/>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1A8F"/>
    <w:rsid w:val="006F6D3D"/>
    <w:rsid w:val="00715BEA"/>
    <w:rsid w:val="00740EEA"/>
    <w:rsid w:val="00793E88"/>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C55CF"/>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D3EA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4"/>
    </w:r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tabs>
        <w:tab w:val="num" w:pos="288"/>
      </w:tabs>
      <w:spacing w:before="120" w:after="60"/>
      <w:outlineLvl w:val="1"/>
    </w:pPr>
    <w:rPr>
      <w:i/>
      <w:iCs/>
      <w:noProof/>
    </w:rPr>
  </w:style>
  <w:style w:type="paragraph" w:styleId="Heading3">
    <w:name w:val="heading 3"/>
    <w:basedOn w:val="Normal"/>
    <w:next w:val="Normal"/>
    <w:qFormat/>
    <w:rsid w:val="00794804"/>
    <w:pPr>
      <w:spacing w:line="240" w:lineRule="exact"/>
      <w:ind w:firstLine="288"/>
      <w:jc w:val="both"/>
      <w:outlineLvl w:val="2"/>
    </w:pPr>
    <w:rPr>
      <w:i/>
      <w:iCs/>
      <w:noProof/>
    </w:rPr>
  </w:style>
  <w:style w:type="paragraph" w:styleId="Heading4">
    <w:name w:val="heading 4"/>
    <w:basedOn w:val="Normal"/>
    <w:next w:val="Normal"/>
    <w:qFormat/>
    <w:rsid w:val="00794804"/>
    <w:p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mc.ncbi.nlm.nih.gov/articles/PMC4421935/" TargetMode="External"/><Relationship Id="rId39" Type="http://schemas.openxmlformats.org/officeDocument/2006/relationships/hyperlink" Target="https://support.arduino.cc/hc/en-us/articles/9350551575964-What-s-the-difference-between-UNO-R3-and-UNO-R4-boards" TargetMode="External"/><Relationship Id="rId21" Type="http://schemas.openxmlformats.org/officeDocument/2006/relationships/image" Target="media/image13.png"/><Relationship Id="rId34" Type="http://schemas.openxmlformats.org/officeDocument/2006/relationships/hyperlink" Target="https://docs.upsidedownlabs.tech/hardware/bioamp/bioamp-exg-pill/index.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researchgate.net/publication/257403802_Feature_Reduction_and_Selection_for_EMG_Signal_Classifica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ubmed.ncbi.nlm.nih.gov/19042063/" TargetMode="External"/><Relationship Id="rId32" Type="http://schemas.openxmlformats.org/officeDocument/2006/relationships/hyperlink" Target="https://pubmed.ncbi.nlm.nih.gov/17322588/" TargetMode="External"/><Relationship Id="rId37" Type="http://schemas.openxmlformats.org/officeDocument/2006/relationships/hyperlink" Target="https://www.analog.com/media/en/technical-documentation/data-sheets/max30102.pdf" TargetMode="External"/><Relationship Id="rId40" Type="http://schemas.openxmlformats.org/officeDocument/2006/relationships/hyperlink" Target="https://www.researchgate.net/publication/367534869_Overestimation_of_Oxygen_Saturation_Measured_by_Pulse_Oximetry_in_Hypoxemia_Part_1_Effect_of_Optical_Pathlengths-Ratio_Increas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journals.humankinetics.com/view/journals/jab/13/2/article-p135.xml" TargetMode="External"/><Relationship Id="rId28" Type="http://schemas.openxmlformats.org/officeDocument/2006/relationships/hyperlink" Target="https://www.wiley.com/en-sg/Medical+Instrumentation%3A+Application+and+Design%2C+5th+Edition-p-9781119457336" TargetMode="External"/><Relationship Id="rId36" Type="http://schemas.openxmlformats.org/officeDocument/2006/relationships/hyperlink" Target="https://www.ti.com/lit/gpn/INA826"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citepress.org/Papers/2015/52769/52769.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pubmed.ncbi.nlm.nih.gov/21938652/" TargetMode="External"/><Relationship Id="rId30" Type="http://schemas.openxmlformats.org/officeDocument/2006/relationships/hyperlink" Target="https://pmc.ncbi.nlm.nih.gov/articles/PMC9028175/" TargetMode="External"/><Relationship Id="rId35" Type="http://schemas.openxmlformats.org/officeDocument/2006/relationships/hyperlink" Target="https://www.ti.com/lit/ds/symlink/ina129.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ubmed.ncbi.nlm.nih.gov/11018445/" TargetMode="External"/><Relationship Id="rId33" Type="http://schemas.openxmlformats.org/officeDocument/2006/relationships/hyperlink" Target="https://pubmed.ncbi.nlm.nih.gov/12669996/" TargetMode="External"/><Relationship Id="rId38" Type="http://schemas.openxmlformats.org/officeDocument/2006/relationships/hyperlink" Target="https://www.cdiweb.com/datasheets/invensense/mpu-6050_datasheet_v3%2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Pages>
  <Words>12687</Words>
  <Characters>72322</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 Jaswant</cp:lastModifiedBy>
  <cp:revision>16</cp:revision>
  <dcterms:created xsi:type="dcterms:W3CDTF">2023-10-29T09:31:00Z</dcterms:created>
  <dcterms:modified xsi:type="dcterms:W3CDTF">2026-10-23T17:15:00Z</dcterms:modified>
</cp:coreProperties>
</file>