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60"/>
        <w:jc w:val="center"/>
      </w:pPr>
      <w:r>
        <w:rPr>
          <w:rFonts w:ascii="Arial" w:cs="Arial" w:eastAsia="Arial" w:hAnsi="Arial"/>
          <w:b/>
          <w:bCs/>
          <w:color w:val="1B3A5C"/>
          <w:sz w:val="24"/>
          <w:szCs w:val="24"/>
        </w:rPr>
        <w:t xml:space="preserve">PELLERA TECHNOLOGIES</w:t>
      </w:r>
    </w:p>
    <w:p>
      <w:pPr>
        <w:spacing w:after="60"/>
        <w:jc w:val="center"/>
      </w:pPr>
      <w:r>
        <w:rPr>
          <w:rFonts w:ascii="Arial" w:cs="Arial" w:eastAsia="Arial" w:hAnsi="Arial"/>
          <w:b/>
          <w:bCs/>
          <w:color w:val="1B3A5C"/>
          <w:sz w:val="52"/>
          <w:szCs w:val="52"/>
        </w:rPr>
        <w:t xml:space="preserve">PROSPECT INTELLIGENCE</w:t>
      </w:r>
    </w:p>
    <w:p>
      <w:pPr>
        <w:spacing w:after="60"/>
        <w:jc w:val="center"/>
      </w:pPr>
      <w:r>
        <w:rPr>
          <w:rFonts w:ascii="Arial" w:cs="Arial" w:eastAsia="Arial" w:hAnsi="Arial"/>
          <w:b/>
          <w:bCs/>
          <w:color w:val="1B3A5C"/>
          <w:sz w:val="48"/>
          <w:szCs w:val="48"/>
        </w:rPr>
        <w:t xml:space="preserve">MASTER PROMPT</w:t>
      </w:r>
    </w:p>
    <w:p>
      <w:pPr>
        <w:pBdr>
          <w:bottom w:val="single" w:color="1B3A5C" w:sz="6" w:space="8"/>
        </w:pBdr>
        <w:spacing w:after="200"/>
        <w:jc w:val="center"/>
      </w:pPr>
      <w:r>
        <w:rPr>
          <w:rFonts w:ascii="Arial" w:cs="Arial" w:eastAsia="Arial" w:hAnsi="Arial"/>
          <w:color w:val="666666"/>
          <w:sz w:val="22"/>
          <w:szCs w:val="22"/>
        </w:rPr>
        <w:t xml:space="preserve">Reusable Framework for OSINT-Based Prospect Attack Surface &amp; Sales Intelligence</w:t>
      </w:r>
    </w:p>
    <w:p>
      <w:pPr>
        <w:spacing w:after="140"/>
      </w:pPr>
    </w:p>
    <w:p>
      <w:pPr>
        <w:spacing w:after="40"/>
        <w:jc w:val="center"/>
      </w:pPr>
      <w:r>
        <w:rPr>
          <w:rFonts w:ascii="Arial" w:cs="Arial" w:eastAsia="Arial" w:hAnsi="Arial"/>
          <w:b/>
          <w:bCs/>
          <w:color w:val="2E75B6"/>
          <w:sz w:val="24"/>
          <w:szCs w:val="24"/>
        </w:rPr>
        <w:t xml:space="preserve">Copy → Paste → Swap Prospect Name → Execute</w:t>
      </w:r>
    </w:p>
    <w:p>
      <w:pPr>
        <w:jc w:val="center"/>
      </w:pPr>
      <w:r>
        <w:rPr>
          <w:rFonts w:ascii="Arial" w:cs="Arial" w:eastAsia="Arial" w:hAnsi="Arial"/>
          <w:color w:val="888888"/>
          <w:sz w:val="20"/>
          <w:szCs w:val="20"/>
        </w:rPr>
        <w:t xml:space="preserve">Works with Claude Opus  •  Web Search + File Creation enabled  •  Zero insider knowledge required</w:t>
      </w:r>
    </w:p>
    <w:p>
      <w:pPr>
        <w:spacing w:before="2500"/>
        <w:jc w:val="center"/>
      </w:pPr>
      <w:r>
        <w:rPr>
          <w:rFonts w:ascii="Arial" w:cs="Arial" w:eastAsia="Arial" w:hAnsi="Arial"/>
          <w:b/>
          <w:bCs/>
          <w:color w:val="CC0000"/>
          <w:sz w:val="18"/>
          <w:szCs w:val="18"/>
        </w:rPr>
        <w:t xml:space="preserve">INTERNAL USE ONLY — PELLERA CYBERSECURITY PRACTICE</w:t>
      </w:r>
    </w:p>
    <w:p>
      <w:r>
        <w:br w:type="page"/>
      </w:r>
    </w:p>
    <w:p>
      <w:pPr>
        <w:pStyle w:val="Heading1"/>
      </w:pPr>
      <w:r>
        <w:t xml:space="preserve">How to Use This Document</w:t>
      </w:r>
    </w:p>
    <w:p>
      <w:pPr>
        <w:spacing w:after="140"/>
      </w:pPr>
    </w:p>
    <w:p>
      <w:pPr>
        <w:spacing w:after="100"/>
      </w:pPr>
      <w:r>
        <w:rPr>
          <w:rFonts w:ascii="Arial" w:cs="Arial" w:eastAsia="Arial" w:hAnsi="Arial"/>
          <w:sz w:val="21"/>
          <w:szCs w:val="21"/>
        </w:rPr>
        <w:t xml:space="preserve">This document contains a single, comprehensive prompt designed to be pasted into a new Claude conversation to produce a complete prospect intelligence report. It is structured in three parts:</w:t>
      </w:r>
    </w:p>
    <w:p>
      <w:pPr>
        <w:spacing w:after="1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5000"/>
        <w:gridCol w:w="2880"/>
      </w:tblGrid>
      <w:tr>
        <w:tc>
          <w:tcPr>
            <w:tcW w:type="dxa" w:w="22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pPr>
              <w:spacing w:after="30"/>
            </w:pPr>
            <w:r>
              <w:rPr>
                <w:rFonts w:ascii="Arial" w:cs="Arial" w:eastAsia="Arial" w:hAnsi="Arial"/>
                <w:b/>
                <w:bCs/>
                <w:color w:val="FFFFFF"/>
                <w:sz w:val="18"/>
                <w:szCs w:val="18"/>
              </w:rPr>
              <w:t xml:space="preserve">Part</w:t>
            </w:r>
          </w:p>
        </w:tc>
        <w:tc>
          <w:tcPr>
            <w:tcW w:type="dxa" w:w="50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pPr>
              <w:spacing w:after="30"/>
            </w:pPr>
            <w:r>
              <w:rPr>
                <w:rFonts w:ascii="Arial" w:cs="Arial" w:eastAsia="Arial" w:hAnsi="Arial"/>
                <w:b/>
                <w:bCs/>
                <w:color w:val="FFFFFF"/>
                <w:sz w:val="18"/>
                <w:szCs w:val="18"/>
              </w:rPr>
              <w:t xml:space="preserve">What It Is</w:t>
            </w:r>
          </w:p>
        </w:tc>
        <w:tc>
          <w:tcPr>
            <w:tcW w:type="dxa" w:w="288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pPr>
              <w:spacing w:after="30"/>
            </w:pPr>
            <w:r>
              <w:rPr>
                <w:rFonts w:ascii="Arial" w:cs="Arial" w:eastAsia="Arial" w:hAnsi="Arial"/>
                <w:b/>
                <w:bCs/>
                <w:color w:val="FFFFFF"/>
                <w:sz w:val="18"/>
                <w:szCs w:val="18"/>
              </w:rPr>
              <w:t xml:space="preserve">When to Use</w:t>
            </w:r>
          </w:p>
        </w:tc>
      </w:tr>
      <w:tr>
        <w:tc>
          <w:tcPr>
            <w:tcW w:type="dxa" w:w="2200"/>
            <w:tcBorders>
              <w:top w:val="single" w:color="CCCCCC" w:sz="1"/>
              <w:left w:val="single" w:color="CCCCCC" w:sz="1"/>
              <w:bottom w:val="single" w:color="CCCCCC" w:sz="1"/>
              <w:right w:val="single" w:color="CCCCCC" w:sz="1"/>
            </w:tcBorders>
            <w:shd w:fill="E8F5E9" w:val="clear"/>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Part 1: The Master Prompt</w:t>
            </w:r>
          </w:p>
        </w:tc>
        <w:tc>
          <w:tcPr>
            <w:tcW w:type="dxa" w:w="5000"/>
            <w:tcBorders>
              <w:top w:val="single" w:color="CCCCCC" w:sz="1"/>
              <w:left w:val="single" w:color="CCCCCC" w:sz="1"/>
              <w:bottom w:val="single" w:color="CCCCCC" w:sz="1"/>
              <w:right w:val="single" w:color="CCCCCC" w:sz="1"/>
            </w:tcBorders>
            <w:shd w:fill="E8F5E9" w:val="clear"/>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A single copy-paste prompt that kicks off the entire engagement. Swap in your prospect details and go.</w:t>
            </w:r>
          </w:p>
        </w:tc>
        <w:tc>
          <w:tcPr>
            <w:tcW w:type="dxa" w:w="2880"/>
            <w:tcBorders>
              <w:top w:val="single" w:color="CCCCCC" w:sz="1"/>
              <w:left w:val="single" w:color="CCCCCC" w:sz="1"/>
              <w:bottom w:val="single" w:color="CCCCCC" w:sz="1"/>
              <w:right w:val="single" w:color="CCCCCC" w:sz="1"/>
            </w:tcBorders>
            <w:shd w:fill="E8F5E9" w:val="clear"/>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Start of a new Claude conversation</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Part 2: Terminal Commands</w:t>
            </w:r>
          </w:p>
        </w:tc>
        <w:tc>
          <w:tcPr>
            <w:tcW w:type="dxa" w:w="50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Claude will generate commands for you to run. This section explains what to expect and how to handle the output.</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Part 3: The Elevation Prompt</w:t>
            </w:r>
          </w:p>
        </w:tc>
        <w:tc>
          <w:tcPr>
            <w:tcW w:type="dxa" w:w="50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After the initial report is generated, this prompt transforms it from good to exceptional.</w:t>
            </w:r>
          </w:p>
        </w:tc>
      </w:tr>
    </w:tbl>
    <w:p>
      <w:pPr>
        <w:spacing w:after="140"/>
      </w:pPr>
    </w:p>
    <w:p>
      <w:pPr>
        <w:spacing w:after="100"/>
      </w:pPr>
      <w:r>
        <w:rPr>
          <w:rFonts w:ascii="Arial" w:cs="Arial" w:eastAsia="Arial" w:hAnsi="Arial"/>
          <w:b/>
          <w:bCs/>
          <w:sz w:val="21"/>
          <w:szCs w:val="21"/>
        </w:rPr>
        <w:t xml:space="preserve">Total time: </w:t>
      </w:r>
      <w:r>
        <w:rPr>
          <w:rFonts w:ascii="Arial" w:cs="Arial" w:eastAsia="Arial" w:hAnsi="Arial"/>
          <w:sz w:val="21"/>
          <w:szCs w:val="21"/>
        </w:rPr>
        <w:t xml:space="preserve">2–3 hours including terminal/browser work. Claude does all analysis and report generation.</w:t>
      </w:r>
    </w:p>
    <w:p>
      <w:pPr>
        <w:spacing w:after="140"/>
      </w:pPr>
    </w:p>
    <w:p>
      <w:pPr>
        <w:spacing w:after="100"/>
      </w:pPr>
      <w:r>
        <w:rPr>
          <w:rFonts w:ascii="Arial" w:cs="Arial" w:eastAsia="Arial" w:hAnsi="Arial"/>
          <w:b/>
          <w:bCs/>
          <w:sz w:val="21"/>
          <w:szCs w:val="21"/>
        </w:rPr>
        <w:t xml:space="preserve">Requirements: </w:t>
      </w:r>
      <w:r>
        <w:rPr>
          <w:rFonts w:ascii="Arial" w:cs="Arial" w:eastAsia="Arial" w:hAnsi="Arial"/>
          <w:sz w:val="21"/>
          <w:szCs w:val="21"/>
        </w:rPr>
        <w:t xml:space="preserve">Claude Opus with web search and file creation enabled. A Mac/Linux terminal with dig, whois, curl, and jq. A browser for DNSDumpster and Shodan.</w:t>
      </w:r>
    </w:p>
    <w:p>
      <w:r>
        <w:br w:type="page"/>
      </w:r>
    </w:p>
    <w:p>
      <w:pPr>
        <w:pStyle w:val="Heading1"/>
      </w:pPr>
      <w:r>
        <w:t xml:space="preserve">Part 1: The Master Prompt</w:t>
      </w:r>
    </w:p>
    <w:p>
      <w:pPr>
        <w:spacing w:after="140"/>
      </w:pPr>
    </w:p>
    <w:p>
      <w:pPr>
        <w:spacing w:after="100"/>
      </w:pPr>
      <w:r>
        <w:rPr>
          <w:rFonts w:ascii="Arial" w:cs="Arial" w:eastAsia="Arial" w:hAnsi="Arial"/>
          <w:b/>
          <w:bCs/>
          <w:sz w:val="21"/>
          <w:szCs w:val="21"/>
        </w:rPr>
        <w:t xml:space="preserve">Instructions: </w:t>
      </w:r>
      <w:r>
        <w:rPr>
          <w:rFonts w:ascii="Arial" w:cs="Arial" w:eastAsia="Arial" w:hAnsi="Arial"/>
          <w:sz w:val="21"/>
          <w:szCs w:val="21"/>
        </w:rPr>
        <w:t xml:space="preserve">Copy everything in the gray box below. Open a new Claude conversation. Paste it in. Replace the [BRACKETED PLACEHOLDERS] with your prospect’s information. Send.</w:t>
      </w:r>
    </w:p>
    <w:p>
      <w:pPr>
        <w:spacing w:after="140"/>
      </w:pPr>
    </w:p>
    <w:p>
      <w:pPr>
        <w:shd w:fill="FFF3E0" w:val="clear"/>
        <w:spacing w:after="100" w:before="60"/>
      </w:pPr>
      <w:r>
        <w:rPr>
          <w:rFonts w:ascii="Arial" w:cs="Arial" w:eastAsia="Arial" w:hAnsi="Arial"/>
          <w:color w:val="E65100"/>
          <w:sz w:val="19"/>
          <w:szCs w:val="19"/>
        </w:rPr>
        <w:t xml:space="preserve">⚠ Replace ALL [BRACKETED ITEMS] with real prospect information before sending. Delete any sections that don’t apply (e.g., if there are no subsidiary entities, remove that section).</w:t>
      </w:r>
    </w:p>
    <w:p>
      <w:pPr>
        <w:spacing w:after="140"/>
      </w:pPr>
    </w:p>
    <w:p>
      <w:pPr>
        <w:pBdr>
          <w:left w:val="single" w:color="1B3A5C" w:sz="10" w:space="10"/>
        </w:pBdr>
        <w:shd w:fill="F0F0F0" w:val="clear"/>
        <w:spacing w:after="80" w:before="80"/>
      </w:pPr>
      <w:r>
        <w:rPr>
          <w:rFonts w:ascii="Courier New" w:cs="Courier New" w:eastAsia="Courier New" w:hAnsi="Courier New"/>
          <w:color w:val="333333"/>
          <w:sz w:val="19"/>
          <w:szCs w:val="19"/>
        </w:rPr>
        <w:t xml:space="preserve">I need you to act as a world-class cybersecurity researcher and sales intelligence analyst. I am a Cybersecurity Regional Practice Leader at Pellera Technologies, an IT solutions provider. I need a comprehensive OSINT-based prospect intelligence report for a prospect I am preparing to sell into.
IMPORTANT CONTEXT:
- I have ZERO insider knowledge about this prospect. Everything must be discovered through publicly available OSINT.
- This report serves dual purposes: (1) cybersecurity attack surface assessment, and (2) sales/technical intelligence for positioning Pellera services.
- The final deliverable will be shared with the prospect as a consultative gift to demonstrate our capabilities and establish credibility.</w:t>
      </w:r>
    </w:p>
    <w:p>
      <w:pPr>
        <w:pBdr>
          <w:left w:val="single" w:color="1B3A5C" w:sz="10" w:space="10"/>
        </w:pBdr>
        <w:shd w:fill="F0F0F0" w:val="clear"/>
        <w:spacing w:after="80" w:before="80"/>
      </w:pPr>
      <w:r>
        <w:rPr>
          <w:rFonts w:ascii="Courier New" w:cs="Courier New" w:eastAsia="Courier New" w:hAnsi="Courier New"/>
          <w:color w:val="333333"/>
          <w:sz w:val="19"/>
          <w:szCs w:val="19"/>
        </w:rPr>
        <w:t xml:space="preserve">- All research must use only passive, legal reconnaissance. No active scanning, no exploitation, no authenticated access.
PROSPECT INFORMATION:
- Company Name: [PROSPECT NAME]
- Industry: [INDUSTRY - e.g., Financial Services, Healthcare, Manufacturing]
- Description: [BRIEF DESCRIPTION - e.g., "A Credit Union Service Organization (CUSO) that provides IT services to three credit unions"]
- Primary Domain: [PRIMARY DOMAIN - e.g., company.com]
- Known Subsidiaries/Partners/Customers: [LIST ANY KNOWN RELATED ENTITIES AND THEIR DOMAINS - e.g., "Subsidiary A (subsidiary-a.com), Customer B (customer-b.com)"]
- HQ Location: [CITY, STATE]
- Approximate Size: [EMPLOYEE COUNT AND/OR REVENUE IF KNOWN]</w:t>
      </w:r>
    </w:p>
    <w:p>
      <w:pPr>
        <w:pBdr>
          <w:left w:val="single" w:color="1B3A5C" w:sz="10" w:space="10"/>
        </w:pBdr>
        <w:shd w:fill="F0F0F0" w:val="clear"/>
        <w:spacing w:after="80" w:before="80"/>
      </w:pPr>
      <w:r>
        <w:rPr>
          <w:rFonts w:ascii="Courier New" w:cs="Courier New" w:eastAsia="Courier New" w:hAnsi="Courier New"/>
          <w:color w:val="333333"/>
          <w:sz w:val="19"/>
          <w:szCs w:val="19"/>
        </w:rPr>
        <w:t xml:space="preserve">- Known Technology Context: [ANY TECH YOU ALREADY KNOW - e.g., "They use Fiserv for core banking" or "None - discover everything"]
PELLERA SERVICES WE CAN POSITION (use these to map findings to offerings):
- MDR / SOC / Threat Monitoring (24/7 managed detection and response)
- Penetration Testing / Red Team / Attack Surface Management
- vCISO / GRC / Compliance Advisory
- IR Retainer / Incident Response
- Infrastructure Services (network, cloud, data center)
- Digital Workplace (M365, endpoint management, UC modernization)
- Application Modernization (legacy app assessment, cloud migration, API strategy)
- AI / Intelligent Operations (AIOps, automation, ML-driven security)
- Field CTO / Strategic Advisory
WHAT I NEED YOU TO DO:
PHASE 1 - WEB RESEARCH (do this immediately):</w:t>
      </w:r>
    </w:p>
    <w:p>
      <w:pPr>
        <w:pBdr>
          <w:left w:val="single" w:color="1B3A5C" w:sz="10" w:space="10"/>
        </w:pBdr>
        <w:shd w:fill="F0F0F0" w:val="clear"/>
        <w:spacing w:after="80" w:before="80"/>
      </w:pPr>
      <w:r>
        <w:rPr>
          <w:rFonts w:ascii="Courier New" w:cs="Courier New" w:eastAsia="Courier New" w:hAnsi="Courier New"/>
          <w:color w:val="333333"/>
          <w:sz w:val="19"/>
          <w:szCs w:val="19"/>
        </w:rPr>
        <w:t xml:space="preserve">1. Research the prospect organization thoroughly: history, size, leadership, recent news, press releases, partnerships, technology vendors, M&amp;A activity, regulatory environment.
2. If there are subsidiaries/partners/customers, research each one.
3. Search for any data breaches, cybersecurity incidents, or regulatory actions involving the prospect.
4. Search for job postings (current and recent) - these reveal technology gaps and investment priorities.
5. Identify key technology partnerships and vendor relationships from press releases and case studies.
6. Research the regulatory framework that applies to this organization.</w:t>
      </w:r>
    </w:p>
    <w:p>
      <w:pPr>
        <w:pBdr>
          <w:left w:val="single" w:color="1B3A5C" w:sz="10" w:space="10"/>
        </w:pBdr>
        <w:shd w:fill="F0F0F0" w:val="clear"/>
        <w:spacing w:after="80" w:before="80"/>
      </w:pPr>
      <w:r>
        <w:rPr>
          <w:rFonts w:ascii="Courier New" w:cs="Courier New" w:eastAsia="Courier New" w:hAnsi="Courier New"/>
          <w:color w:val="333333"/>
          <w:sz w:val="19"/>
          <w:szCs w:val="19"/>
        </w:rPr>
        <w:t xml:space="preserve">7. Search for any published thought leadership, blogs, or technical content from the prospect's leadership - this reveals their priorities and how to speak their language.
PHASE 2 - DNS &amp; INFRASTRUCTURE OSINT (generate commands for me to run):
After your initial research, provide me with terminal commands to run. Generate ALL of the following for every relevant domain:
Certificate Transparency:
curl -s "https://crt.sh/?q=%.[DOMAIN]&amp;output=json" | jq '.[].name_value' | sort -u
DNS Records:
dig [DOMAIN] MX TXT NS +short
dig _dmarc.[DOMAIN] TXT +short
</w:t>
      </w:r>
    </w:p>
    <w:p>
      <w:pPr>
        <w:pBdr>
          <w:left w:val="single" w:color="1B3A5C" w:sz="10" w:space="10"/>
        </w:pBdr>
        <w:shd w:fill="F0F0F0" w:val="clear"/>
        <w:spacing w:after="80" w:before="80"/>
      </w:pPr>
      <w:r>
        <w:rPr>
          <w:rFonts w:ascii="Courier New" w:cs="Courier New" w:eastAsia="Courier New" w:hAnsi="Courier New"/>
          <w:color w:val="333333"/>
          <w:sz w:val="19"/>
          <w:szCs w:val="19"/>
        </w:rPr>
        <w:t xml:space="preserve">CRITICAL: Do NOT include comment lines starting with # in the commands. Do NOT wrap commands in markdown backtick fencing. Give me raw, paste-ready commands only. Lines starting with # cause zsh errors and backtick fencing creates a quote&gt; prompt that breaks execution.
When I paste the terminal output back to you, analyze it deeply for:
- Email infrastructure (MX records -&gt; what email platform)
- SPF/DKIM/DMARC posture (enforcement levels, policy gaps)
- Nameserver ownership (who controls DNS)
- Subdomain inventory (from CT logs - categorize by function: VPN, email, admin, test/UAT, internal)
- Technology stack indicators (from TXT records: verification records reveal vendors)
Then generate ROUND 2 commands based on what you discovered:
- WHOIS for all domains</w:t>
      </w:r>
    </w:p>
    <w:p>
      <w:pPr>
        <w:pBdr>
          <w:left w:val="single" w:color="1B3A5C" w:sz="10" w:space="10"/>
        </w:pBdr>
        <w:shd w:fill="F0F0F0" w:val="clear"/>
        <w:spacing w:after="80" w:before="80"/>
      </w:pPr>
      <w:r>
        <w:rPr>
          <w:rFonts w:ascii="Courier New" w:cs="Courier New" w:eastAsia="Courier New" w:hAnsi="Courier New"/>
          <w:color w:val="333333"/>
          <w:sz w:val="19"/>
          <w:szCs w:val="19"/>
        </w:rPr>
        <w:t xml:space="preserve">- ARIN lookups for discovered IP blocks (whois -h whois.arin.net [IP])
- Reverse DNS sweeps on data center subnets (dig -x [IP] +short)
- Resolution checks on interesting subdomains (dig [subdomain] A +short)
- SPF chain expansion (dig spf1.[domain] TXT +short if chained SPF records found)
- Wayback Machine queries for historical content
Again: NO comment lines, NO backtick fencing. Raw commands only.
PHASE 3 - BROWSER-BASED OSINT (tell me what to do):
Tell me to visit these sites and upload screenshots:
- DNSDumpster (dnsdumpster.com) - enter each domain, screenshot the infrastructure map
- Shodan (shodan.io) - search by ssl.cert.subject.cn:"[domain]" and net:[discovered-IP-CIDR]
- Any other browser-based tools you think would add value
PHASE 4 - ANALYSIS &amp; ENRICHMENT:</w:t>
      </w:r>
    </w:p>
    <w:p>
      <w:pPr>
        <w:pBdr>
          <w:left w:val="single" w:color="1B3A5C" w:sz="10" w:space="10"/>
        </w:pBdr>
        <w:shd w:fill="F0F0F0" w:val="clear"/>
        <w:spacing w:after="80" w:before="80"/>
      </w:pPr>
      <w:r>
        <w:rPr>
          <w:rFonts w:ascii="Courier New" w:cs="Courier New" w:eastAsia="Courier New" w:hAnsi="Courier New"/>
          <w:color w:val="333333"/>
          <w:sz w:val="19"/>
          <w:szCs w:val="19"/>
        </w:rPr>
        <w:t xml:space="preserve">After each round of data, analyze deeply and correlate findings:
- Map the physical infrastructure (data centers, ISPs, cloud providers, colo facilities)
- Identify shared infrastructure patterns (are multiple entities on the same subnet?)
- Build the complete technology stack from all evidence sources
- Identify the email security posture across all domains
- Map the VPN/remote access surface
- Identify legacy, test, and staging environments that may be under-monitored
- Correlate WHOIS registrant data for personnel intelligence
- Identify domain registration risks (privacy, DNSSEC, lock status, expiry)
PHASE 5 - FINAL REPORT:
When I tell you to build the report, produce a comprehensive Word document (.docx) with the following structure:
COVER PAGE:
- Marked CONFIDENTIAL</w:t>
      </w:r>
    </w:p>
    <w:p>
      <w:pPr>
        <w:pBdr>
          <w:left w:val="single" w:color="1B3A5C" w:sz="10" w:space="10"/>
        </w:pBdr>
        <w:shd w:fill="F0F0F0" w:val="clear"/>
        <w:spacing w:after="80" w:before="80"/>
      </w:pPr>
      <w:r>
        <w:rPr>
          <w:rFonts w:ascii="Courier New" w:cs="Courier New" w:eastAsia="Courier New" w:hAnsi="Courier New"/>
          <w:color w:val="333333"/>
          <w:sz w:val="19"/>
          <w:szCs w:val="19"/>
        </w:rPr>
        <w:t xml:space="preserve">- Titled "External Attack Surface &amp; Threat Intelligence Assessment"
- Prospect name, Pellera branding, date
- Note that all intelligence was gathered using passive, legal OSINT only
TABLE OF CONTENTS
1. EXECUTIVE SUMMARY
   - Prospect overview (who they are, what they do, how big they are)
   - Financial risk context (use IBM/Ponemon breach cost data for their industry, estimated notification costs at their member/customer scale, regulatory fine exposure, insurance premium impact, business interruption estimates)
   - Risk heat map (Likelihood x Impact matrix with each finding plotted)
   - Summary of all observations in a color-coded severity table
2. REMEDIATION ACTION PLAN
   - Phase 1: Immediate (0-30 days) - items that are exploitable today</w:t>
      </w:r>
    </w:p>
    <w:p>
      <w:pPr>
        <w:pBdr>
          <w:left w:val="single" w:color="1B3A5C" w:sz="10" w:space="10"/>
        </w:pBdr>
        <w:shd w:fill="F0F0F0" w:val="clear"/>
        <w:spacing w:after="80" w:before="80"/>
      </w:pPr>
      <w:r>
        <w:rPr>
          <w:rFonts w:ascii="Courier New" w:cs="Courier New" w:eastAsia="Courier New" w:hAnsi="Courier New"/>
          <w:color w:val="333333"/>
          <w:sz w:val="19"/>
          <w:szCs w:val="19"/>
        </w:rPr>
        <w:t xml:space="preserve">   - Phase 2: Short-Term (30-90 days) - infrastructure changes
   - Phase 3: Medium-Term (90-180 days) - strategic improvements
   - Each item must include: description, owner, estimated effort (hours), industry cost benchmark
   - Investment summary table with ROSI calculation
3. STRATEGIC SECURITY ROADMAP
   - 12-month priorities (specific initiatives with estimated investment)
   - 3-year strategic vision (transformation themes)
   - Include: Zero Trust, unified SOC, TPRM, IR readiness, cloud transformation, AI-powered detection, continuous compliance, security culture
4. DETAILED FINDINGS PER ENTITY</w:t>
      </w:r>
    </w:p>
    <w:p>
      <w:pPr>
        <w:pBdr>
          <w:left w:val="single" w:color="1B3A5C" w:sz="10" w:space="10"/>
        </w:pBdr>
        <w:shd w:fill="F0F0F0" w:val="clear"/>
        <w:spacing w:after="80" w:before="80"/>
      </w:pPr>
      <w:r>
        <w:rPr>
          <w:rFonts w:ascii="Courier New" w:cs="Courier New" w:eastAsia="Courier New" w:hAnsi="Courier New"/>
          <w:color w:val="333333"/>
          <w:sz w:val="19"/>
          <w:szCs w:val="19"/>
        </w:rPr>
        <w:t xml:space="preserve">   - For each entity (prospect + any subsidiaries/partners): organization profile, attack surface inventory, email security analysis, notable subdomains, technology stack, regulatory exposure
   - All recommendations must be technically specific and actionable
5. REGULATORY COMPLIANCE LANDSCAPE
   - Map all applicable regulations to the prospect
   - Identify specific compliance gaps revealed by OSINT findings
6. APPENDIX A: PELLERA ENGAGEMENT PROPOSAL
   - Map specific findings to Pellera service offerings
   - Include: pen test, MDR/SOC, vCISO/GRC, IR retainer, and any other relevant practice areas
   - Scope, duration, and deliverable descriptions (no hard pricing)
   - Framed as "how Pellera can help" not "what you should buy"
7. APPENDIX B: OSINT METHODOLOGY &amp; COMMANDS</w:t>
      </w:r>
    </w:p>
    <w:p>
      <w:pPr>
        <w:pBdr>
          <w:left w:val="single" w:color="1B3A5C" w:sz="10" w:space="10"/>
        </w:pBdr>
        <w:shd w:fill="F0F0F0" w:val="clear"/>
        <w:spacing w:after="80" w:before="80"/>
      </w:pPr>
      <w:r>
        <w:rPr>
          <w:rFonts w:ascii="Courier New" w:cs="Courier New" w:eastAsia="Courier New" w:hAnsi="Courier New"/>
          <w:color w:val="333333"/>
          <w:sz w:val="19"/>
          <w:szCs w:val="19"/>
        </w:rPr>
        <w:t xml:space="preserve">   - Every command used with results referenced
   - Organized by technique (CT logs, DNS, WHOIS, ARIN, reverse DNS, Shodan, etc.)
8. APPENDIX C: INFRASTRUCTURE MAPS
   - Embed DNSDumpster screenshots and Shodan results
REPORT QUALITY REQUIREMENTS:
- Tone: Consultative partner, not auditor. "Observations" not "vulnerabilities." This is a gift, not an audit.
- Tables: Color-coded by severity (red=critical, orange=high, yellow=medium, green=low)
- Financial data: Include specific dollar figures from industry benchmarks
- Recommendations: Technically specific. Include exact DNS records to change, specific subnet segmentation approaches, named vendor tools where relevant.
- DMARC/SPF/DKIM: Analyze every domain. Color-code enforcement levels.</w:t>
      </w:r>
    </w:p>
    <w:p>
      <w:pPr>
        <w:pBdr>
          <w:left w:val="single" w:color="1B3A5C" w:sz="10" w:space="10"/>
        </w:pBdr>
        <w:shd w:fill="F0F0F0" w:val="clear"/>
        <w:spacing w:after="80" w:before="80"/>
      </w:pPr>
      <w:r>
        <w:rPr>
          <w:rFonts w:ascii="Courier New" w:cs="Courier New" w:eastAsia="Courier New" w:hAnsi="Courier New"/>
          <w:color w:val="333333"/>
          <w:sz w:val="19"/>
          <w:szCs w:val="19"/>
        </w:rPr>
        <w:t xml:space="preserve">- Technology stack: Build a comprehensive table mapping every confirmed vendor, the evidence source, and which Pellera practice it's relevant to.
- Formatting: Professional headers/footers with "CONFIDENTIAL" and "Pellera Technologies" branding. Page numbers.
Begin with Phase 1 web research now. Ask me any clarifying questions you need before starting, but start the research immediately - don't wait for my answers to begin.</w:t>
      </w:r>
    </w:p>
    <w:p>
      <w:r>
        <w:br w:type="page"/>
      </w:r>
    </w:p>
    <w:p>
      <w:pPr>
        <w:pStyle w:val="Heading1"/>
      </w:pPr>
      <w:r>
        <w:t xml:space="preserve">Part 2: Working with Terminal Commands</w:t>
      </w:r>
    </w:p>
    <w:p>
      <w:pPr>
        <w:spacing w:after="140"/>
      </w:pPr>
    </w:p>
    <w:p>
      <w:pPr>
        <w:spacing w:after="100"/>
      </w:pPr>
      <w:r>
        <w:rPr>
          <w:rFonts w:ascii="Arial" w:cs="Arial" w:eastAsia="Arial" w:hAnsi="Arial"/>
          <w:sz w:val="21"/>
          <w:szCs w:val="21"/>
        </w:rPr>
        <w:t xml:space="preserve">After the initial web research, Claude will generate terminal commands for you to run. Here’s what to expect and how to handle each round:</w:t>
      </w:r>
    </w:p>
    <w:p>
      <w:pPr>
        <w:spacing w:after="140"/>
      </w:pPr>
    </w:p>
    <w:p>
      <w:pPr>
        <w:pStyle w:val="Heading2"/>
      </w:pPr>
      <w:r>
        <w:t xml:space="preserve">Round 1: Certificate Transparency &amp; DNS</w:t>
      </w:r>
    </w:p>
    <w:p>
      <w:pPr>
        <w:spacing w:after="100"/>
      </w:pPr>
      <w:r>
        <w:rPr>
          <w:rFonts w:ascii="Arial" w:cs="Arial" w:eastAsia="Arial" w:hAnsi="Arial"/>
          <w:sz w:val="21"/>
          <w:szCs w:val="21"/>
        </w:rPr>
        <w:t xml:space="preserve">Claude will generate crt.sh queries and dig commands for all discovered domains. These reveal subdomains, email infrastructure, DMARC policies, and technology indicators.</w:t>
      </w:r>
    </w:p>
    <w:p>
      <w:pPr>
        <w:spacing w:after="140"/>
      </w:pPr>
    </w:p>
    <w:p>
      <w:pPr>
        <w:spacing w:after="100"/>
      </w:pPr>
      <w:r>
        <w:rPr>
          <w:rFonts w:ascii="Arial" w:cs="Arial" w:eastAsia="Arial" w:hAnsi="Arial"/>
          <w:b/>
          <w:bCs/>
          <w:sz w:val="21"/>
          <w:szCs w:val="21"/>
        </w:rPr>
        <w:t xml:space="preserve">What to do: </w:t>
      </w:r>
      <w:r>
        <w:rPr>
          <w:rFonts w:ascii="Arial" w:cs="Arial" w:eastAsia="Arial" w:hAnsi="Arial"/>
          <w:sz w:val="21"/>
          <w:szCs w:val="21"/>
        </w:rPr>
        <w:t xml:space="preserve">Copy the commands exactly as provided. Paste into your Mac terminal. Wait for all output. Select all output. Paste it back into Claude with a message like: “Here is the output. Please analyze and provide the next round of commands.”</w:t>
      </w:r>
    </w:p>
    <w:p>
      <w:pPr>
        <w:spacing w:after="140"/>
      </w:pPr>
    </w:p>
    <w:p>
      <w:pPr>
        <w:shd w:fill="FFF3E0" w:val="clear"/>
        <w:spacing w:after="100" w:before="60"/>
      </w:pPr>
      <w:r>
        <w:rPr>
          <w:rFonts w:ascii="Arial" w:cs="Arial" w:eastAsia="Arial" w:hAnsi="Arial"/>
          <w:color w:val="E65100"/>
          <w:sz w:val="19"/>
          <w:szCs w:val="19"/>
        </w:rPr>
        <w:t xml:space="preserve">⚠ If you see “zsh: command not found: #” or a “quote&gt;” prompt, Claude accidentally included comment lines or backtick fencing. Hit Ctrl+C to break out and tell Claude: “The commands included comment lines that broke in zsh. Please regenerate without any lines starting with # and without backtick fencing.”</w:t>
      </w:r>
    </w:p>
    <w:p>
      <w:pPr>
        <w:spacing w:after="140"/>
      </w:pPr>
    </w:p>
    <w:p>
      <w:pPr>
        <w:pStyle w:val="Heading2"/>
      </w:pPr>
      <w:r>
        <w:t xml:space="preserve">Round 2: Deep DNS, WHOIS, ARIN, Reverse DNS</w:t>
      </w:r>
    </w:p>
    <w:p>
      <w:pPr>
        <w:spacing w:after="100"/>
      </w:pPr>
      <w:r>
        <w:rPr>
          <w:rFonts w:ascii="Arial" w:cs="Arial" w:eastAsia="Arial" w:hAnsi="Arial"/>
          <w:sz w:val="21"/>
          <w:szCs w:val="21"/>
        </w:rPr>
        <w:t xml:space="preserve">Based on Round 1 findings (discovered IPs, interesting subdomains, data center blocks), Claude generates deeper queries. These reveal physical infrastructure, ISP ownership, data center providers, and hosted domain inventories.</w:t>
      </w:r>
    </w:p>
    <w:p>
      <w:pPr>
        <w:spacing w:after="140"/>
      </w:pPr>
    </w:p>
    <w:p>
      <w:pPr>
        <w:spacing w:after="100"/>
      </w:pPr>
      <w:r>
        <w:rPr>
          <w:rFonts w:ascii="Arial" w:cs="Arial" w:eastAsia="Arial" w:hAnsi="Arial"/>
          <w:b/>
          <w:bCs/>
          <w:sz w:val="21"/>
          <w:szCs w:val="21"/>
        </w:rPr>
        <w:t xml:space="preserve">What to do: </w:t>
      </w:r>
      <w:r>
        <w:rPr>
          <w:rFonts w:ascii="Arial" w:cs="Arial" w:eastAsia="Arial" w:hAnsi="Arial"/>
          <w:sz w:val="21"/>
          <w:szCs w:val="21"/>
        </w:rPr>
        <w:t xml:space="preserve">Same process. Copy, paste into terminal, paste output back. This round often reveals the most valuable intelligence — data center locations, shared subnets, employee names from WHOIS, and reverse DNS hostnames.</w:t>
      </w:r>
    </w:p>
    <w:p>
      <w:pPr>
        <w:spacing w:after="140"/>
      </w:pPr>
    </w:p>
    <w:p>
      <w:pPr>
        <w:pStyle w:val="Heading2"/>
      </w:pPr>
      <w:r>
        <w:t xml:space="preserve">Round 3+: Targeted Follow-Up</w:t>
      </w:r>
    </w:p>
    <w:p>
      <w:pPr>
        <w:spacing w:after="100"/>
      </w:pPr>
      <w:r>
        <w:rPr>
          <w:rFonts w:ascii="Arial" w:cs="Arial" w:eastAsia="Arial" w:hAnsi="Arial"/>
          <w:sz w:val="21"/>
          <w:szCs w:val="21"/>
        </w:rPr>
        <w:t xml:space="preserve">Claude may generate additional rounds targeting specific findings — SPF chain expansion, legacy subdomain resolution verification, TLS certificate probing, or Wayback Machine queries. Follow the same process.</w:t>
      </w:r>
    </w:p>
    <w:p>
      <w:pPr>
        <w:spacing w:after="140"/>
      </w:pPr>
    </w:p>
    <w:p>
      <w:pPr>
        <w:pStyle w:val="Heading2"/>
      </w:pPr>
      <w:r>
        <w:t xml:space="preserve">Browser-Based Lookups</w:t>
      </w:r>
    </w:p>
    <w:p>
      <w:pPr>
        <w:spacing w:after="100"/>
      </w:pPr>
      <w:r>
        <w:rPr>
          <w:rFonts w:ascii="Arial" w:cs="Arial" w:eastAsia="Arial" w:hAnsi="Arial"/>
          <w:sz w:val="21"/>
          <w:szCs w:val="21"/>
        </w:rPr>
        <w:t xml:space="preserve">Claude will ask you to visit specific sites and upload screenshots:</w:t>
      </w:r>
    </w:p>
    <w:p>
      <w:pPr>
        <w:spacing w:after="1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5080"/>
      </w:tblGrid>
      <w:tr>
        <w:tc>
          <w:tcPr>
            <w:tcW w:type="dxa" w:w="16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pPr>
              <w:spacing w:after="30"/>
            </w:pPr>
            <w:r>
              <w:rPr>
                <w:rFonts w:ascii="Arial" w:cs="Arial" w:eastAsia="Arial" w:hAnsi="Arial"/>
                <w:b/>
                <w:bCs/>
                <w:color w:val="FFFFFF"/>
                <w:sz w:val="18"/>
                <w:szCs w:val="18"/>
              </w:rPr>
              <w:t xml:space="preserve">Tool</w:t>
            </w:r>
          </w:p>
        </w:tc>
        <w:tc>
          <w:tcPr>
            <w:tcW w:type="dxa" w:w="34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pPr>
              <w:spacing w:after="30"/>
            </w:pPr>
            <w:r>
              <w:rPr>
                <w:rFonts w:ascii="Arial" w:cs="Arial" w:eastAsia="Arial" w:hAnsi="Arial"/>
                <w:b/>
                <w:bCs/>
                <w:color w:val="FFFFFF"/>
                <w:sz w:val="18"/>
                <w:szCs w:val="18"/>
              </w:rPr>
              <w:t xml:space="preserve">URL</w:t>
            </w:r>
          </w:p>
        </w:tc>
        <w:tc>
          <w:tcPr>
            <w:tcW w:type="dxa" w:w="508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pPr>
              <w:spacing w:after="30"/>
            </w:pPr>
            <w:r>
              <w:rPr>
                <w:rFonts w:ascii="Arial" w:cs="Arial" w:eastAsia="Arial" w:hAnsi="Arial"/>
                <w:b/>
                <w:bCs/>
                <w:color w:val="FFFFFF"/>
                <w:sz w:val="18"/>
                <w:szCs w:val="18"/>
              </w:rPr>
              <w:t xml:space="preserve">What to Do</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DNSDumpster</w:t>
            </w:r>
          </w:p>
        </w:tc>
        <w:tc>
          <w:tcPr>
            <w:tcW w:type="dxa" w:w="3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dnsdumpster.com</w:t>
            </w:r>
          </w:p>
        </w:tc>
        <w:tc>
          <w:tcPr>
            <w:tcW w:type="dxa" w:w="508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Enter each domain one at a time. Screenshot each infrastructure map. Upload all screenshots to Claude.</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Shodan</w:t>
            </w:r>
          </w:p>
        </w:tc>
        <w:tc>
          <w:tcPr>
            <w:tcW w:type="dxa" w:w="3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shodan.io (free account)</w:t>
            </w:r>
          </w:p>
        </w:tc>
        <w:tc>
          <w:tcPr>
            <w:tcW w:type="dxa" w:w="508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Search ssl.cert.subject.cn:"[domain]" and net:[IP/CIDR] for discovered subnets. Screenshot results.</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BuiltWith</w:t>
            </w:r>
          </w:p>
        </w:tc>
        <w:tc>
          <w:tcPr>
            <w:tcW w:type="dxa" w:w="3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builtwith.com/[domain]</w:t>
            </w:r>
          </w:p>
        </w:tc>
        <w:tc>
          <w:tcPr>
            <w:tcW w:type="dxa" w:w="508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Enter each domain. Shows web technology stack (CDN, CMS, analytics, frameworks).</w:t>
            </w:r>
          </w:p>
        </w:tc>
      </w:tr>
    </w:tbl>
    <w:p>
      <w:pPr>
        <w:spacing w:after="140"/>
      </w:pPr>
    </w:p>
    <w:p>
      <w:pPr>
        <w:spacing w:after="100"/>
      </w:pPr>
      <w:r>
        <w:rPr>
          <w:rFonts w:ascii="Arial" w:cs="Arial" w:eastAsia="Arial" w:hAnsi="Arial"/>
          <w:b/>
          <w:bCs/>
          <w:sz w:val="21"/>
          <w:szCs w:val="21"/>
        </w:rPr>
        <w:t xml:space="preserve">Upload format: </w:t>
      </w:r>
      <w:r>
        <w:rPr>
          <w:rFonts w:ascii="Arial" w:cs="Arial" w:eastAsia="Arial" w:hAnsi="Arial"/>
          <w:sz w:val="21"/>
          <w:szCs w:val="21"/>
        </w:rPr>
        <w:t xml:space="preserve">Upload all screenshots in a single message with a brief note like: “Here are the DNSDumpster maps and Shodan results for all domains.” Claude will extract intelligence from the images directly.</w:t>
      </w:r>
    </w:p>
    <w:p>
      <w:r>
        <w:br w:type="page"/>
      </w:r>
    </w:p>
    <w:p>
      <w:pPr>
        <w:pStyle w:val="Heading1"/>
      </w:pPr>
      <w:r>
        <w:t xml:space="preserve">Part 3: The Elevation Prompt</w:t>
      </w:r>
    </w:p>
    <w:p>
      <w:pPr>
        <w:spacing w:after="140"/>
      </w:pPr>
    </w:p>
    <w:p>
      <w:pPr>
        <w:spacing w:after="100"/>
      </w:pPr>
      <w:r>
        <w:rPr>
          <w:rFonts w:ascii="Arial" w:cs="Arial" w:eastAsia="Arial" w:hAnsi="Arial"/>
          <w:b/>
          <w:bCs/>
          <w:sz w:val="21"/>
          <w:szCs w:val="21"/>
        </w:rPr>
        <w:t xml:space="preserve">After Claude generates the initial report, use this prompt to elevate it to world-class quality. </w:t>
      </w:r>
      <w:r>
        <w:rPr>
          <w:rFonts w:ascii="Arial" w:cs="Arial" w:eastAsia="Arial" w:hAnsi="Arial"/>
          <w:sz w:val="21"/>
          <w:szCs w:val="21"/>
        </w:rPr>
        <w:t xml:space="preserve">This is the most important step. The initial report is a B+. This prompt transforms it into an A+.</w:t>
      </w:r>
    </w:p>
    <w:p>
      <w:pPr>
        <w:spacing w:after="140"/>
      </w:pPr>
    </w:p>
    <w:p>
      <w:pPr>
        <w:spacing w:after="100"/>
      </w:pPr>
      <w:r>
        <w:rPr>
          <w:rFonts w:ascii="Arial" w:cs="Arial" w:eastAsia="Arial" w:hAnsi="Arial"/>
          <w:sz w:val="21"/>
          <w:szCs w:val="21"/>
        </w:rPr>
        <w:t xml:space="preserve">Copy and paste this exactly:</w:t>
      </w:r>
    </w:p>
    <w:p>
      <w:pPr>
        <w:spacing w:after="140"/>
      </w:pPr>
    </w:p>
    <w:p>
      <w:pPr>
        <w:pBdr>
          <w:left w:val="single" w:color="1B3A5C" w:sz="10" w:space="10"/>
        </w:pBdr>
        <w:shd w:fill="F0F0F0" w:val="clear"/>
        <w:spacing w:after="80" w:before="80"/>
      </w:pPr>
      <w:r>
        <w:rPr>
          <w:rFonts w:ascii="Courier New" w:cs="Courier New" w:eastAsia="Courier New" w:hAnsi="Courier New"/>
          <w:color w:val="333333"/>
          <w:sz w:val="19"/>
          <w:szCs w:val="19"/>
        </w:rPr>
        <w:t xml:space="preserve">How would a world class operation improve this report? I want this to be extremely valuable to the prospect and to put an action plan together with time and resource estimates to remediate everything.
Also, I would like a forward thinking section that shows what they should focus on in order to improve the security and risk posture of the organization.
The executive summary should have some financial metrics in it as well and beefed up a bit.
Again, please come to me with any questions first. But I want this report at an NSA level looking like it was put together by the strongest minds in the cyber and IT world</w:t>
      </w:r>
    </w:p>
    <w:p>
      <w:pPr>
        <w:spacing w:after="140"/>
      </w:pPr>
    </w:p>
    <w:p>
      <w:pPr>
        <w:spacing w:after="100"/>
      </w:pPr>
      <w:r>
        <w:rPr>
          <w:rFonts w:ascii="Arial" w:cs="Arial" w:eastAsia="Arial" w:hAnsi="Arial"/>
          <w:sz w:val="21"/>
          <w:szCs w:val="21"/>
        </w:rPr>
        <w:t xml:space="preserve">Claude will ask clarifying questions. Answer them as follows:</w:t>
      </w:r>
    </w:p>
    <w:p>
      <w:pPr>
        <w:spacing w:after="1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0"/>
        <w:gridCol w:w="6080"/>
      </w:tblGrid>
      <w:tr>
        <w:tc>
          <w:tcPr>
            <w:tcW w:type="dxa" w:w="40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pPr>
              <w:spacing w:after="30"/>
            </w:pPr>
            <w:r>
              <w:rPr>
                <w:rFonts w:ascii="Arial" w:cs="Arial" w:eastAsia="Arial" w:hAnsi="Arial"/>
                <w:b/>
                <w:bCs/>
                <w:color w:val="FFFFFF"/>
                <w:sz w:val="18"/>
                <w:szCs w:val="18"/>
              </w:rPr>
              <w:t xml:space="preserve">Claude’s Question</w:t>
            </w:r>
          </w:p>
        </w:tc>
        <w:tc>
          <w:tcPr>
            <w:tcW w:type="dxa" w:w="608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pPr>
              <w:spacing w:after="30"/>
            </w:pPr>
            <w:r>
              <w:rPr>
                <w:rFonts w:ascii="Arial" w:cs="Arial" w:eastAsia="Arial" w:hAnsi="Arial"/>
                <w:b/>
                <w:bCs/>
                <w:color w:val="FFFFFF"/>
                <w:sz w:val="18"/>
                <w:szCs w:val="18"/>
              </w:rPr>
              <w:t xml:space="preserve">Recommended Answer</w:t>
            </w:r>
          </w:p>
        </w:tc>
      </w:tr>
      <w:tr>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Who is the audience?</w:t>
            </w:r>
          </w:p>
        </w:tc>
        <w:tc>
          <w:tcPr>
            <w:tcW w:type="dxa" w:w="608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"Shareable with [PROSPECT] as a consultative gift"</w:t>
            </w:r>
          </w:p>
        </w:tc>
      </w:tr>
      <w:tr>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Include Pellera pricing?</w:t>
            </w:r>
          </w:p>
        </w:tc>
        <w:tc>
          <w:tcPr>
            <w:tcW w:type="dxa" w:w="608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"Hybrid — industry costs for the risk, with a Pellera engagement proposal appendix"</w:t>
            </w:r>
          </w:p>
        </w:tc>
      </w:tr>
      <w:tr>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Time horizon for roadmap?</w:t>
            </w:r>
          </w:p>
        </w:tc>
        <w:tc>
          <w:tcPr>
            <w:tcW w:type="dxa" w:w="608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"12-month + 3-year strategic vision"</w:t>
            </w:r>
          </w:p>
        </w:tc>
      </w:tr>
    </w:tbl>
    <w:p>
      <w:pPr>
        <w:spacing w:after="140"/>
      </w:pPr>
    </w:p>
    <w:p>
      <w:pPr>
        <w:spacing w:after="100"/>
      </w:pPr>
      <w:r>
        <w:rPr>
          <w:rFonts w:ascii="Arial" w:cs="Arial" w:eastAsia="Arial" w:hAnsi="Arial"/>
          <w:sz w:val="21"/>
          <w:szCs w:val="21"/>
        </w:rPr>
        <w:t xml:space="preserve">After answering, Claude will rebuild the entire report with financial modeling, risk heat maps, phased remediation plans, strategic roadmaps, and a Pellera engagement proposal.</w:t>
      </w:r>
    </w:p>
    <w:p>
      <w:r>
        <w:br w:type="page"/>
      </w:r>
    </w:p>
    <w:p>
      <w:pPr>
        <w:pStyle w:val="Heading1"/>
      </w:pPr>
      <w:r>
        <w:t xml:space="preserve">Part 4: Additional Follow-Up Prompts</w:t>
      </w:r>
    </w:p>
    <w:p>
      <w:pPr>
        <w:spacing w:after="140"/>
      </w:pPr>
    </w:p>
    <w:p>
      <w:pPr>
        <w:spacing w:after="100"/>
      </w:pPr>
      <w:r>
        <w:rPr>
          <w:rFonts w:ascii="Arial" w:cs="Arial" w:eastAsia="Arial" w:hAnsi="Arial"/>
          <w:sz w:val="21"/>
          <w:szCs w:val="21"/>
        </w:rPr>
        <w:t xml:space="preserve">After the report is complete, use these optional prompts to extract additional value from the same conversation:</w:t>
      </w:r>
    </w:p>
    <w:p>
      <w:pPr>
        <w:spacing w:after="140"/>
      </w:pPr>
    </w:p>
    <w:p>
      <w:pPr>
        <w:pStyle w:val="Heading2"/>
      </w:pPr>
      <w:r>
        <w:t xml:space="preserve">4.1 Key Stakeholder Blog/Content Analysis</w:t>
      </w:r>
    </w:p>
    <w:p>
      <w:pPr>
        <w:spacing w:after="100"/>
      </w:pPr>
      <w:r>
        <w:rPr>
          <w:rFonts w:ascii="Arial" w:cs="Arial" w:eastAsia="Arial" w:hAnsi="Arial"/>
          <w:sz w:val="21"/>
          <w:szCs w:val="21"/>
        </w:rPr>
        <w:t xml:space="preserve">If a prospect’s technical leader has a blog, podcast, or published content:</w:t>
      </w:r>
    </w:p>
    <w:p>
      <w:pPr>
        <w:spacing w:after="140"/>
      </w:pPr>
    </w:p>
    <w:p>
      <w:pPr>
        <w:pBdr>
          <w:left w:val="single" w:color="1B3A5C" w:sz="10" w:space="10"/>
        </w:pBdr>
        <w:shd w:fill="F0F0F0" w:val="clear"/>
        <w:spacing w:after="80" w:before="80"/>
      </w:pPr>
      <w:r>
        <w:rPr>
          <w:rFonts w:ascii="Courier New" w:cs="Courier New" w:eastAsia="Courier New" w:hAnsi="Courier New"/>
          <w:color w:val="333333"/>
          <w:sz w:val="19"/>
          <w:szCs w:val="19"/>
        </w:rPr>
        <w:t xml:space="preserve">This is their [TITLE] that I found on LinkedIn. Please read through all his/her blogs and see if he/she mentions anything applicable to what we are talking about. Also do a deep dive to check their theories for accuracy and overall give me a read on this person from their writings. [URL]</w:t>
      </w:r>
    </w:p>
    <w:p>
      <w:pPr>
        <w:spacing w:after="140"/>
      </w:pPr>
    </w:p>
    <w:p>
      <w:pPr>
        <w:pStyle w:val="Heading2"/>
      </w:pPr>
      <w:r>
        <w:t xml:space="preserve">4.2 Priority Alignment Mapping</w:t>
      </w:r>
    </w:p>
    <w:p>
      <w:pPr>
        <w:spacing w:after="100"/>
      </w:pPr>
      <w:r>
        <w:rPr>
          <w:rFonts w:ascii="Arial" w:cs="Arial" w:eastAsia="Arial" w:hAnsi="Arial"/>
          <w:sz w:val="21"/>
          <w:szCs w:val="21"/>
        </w:rPr>
        <w:t xml:space="preserve">If you learn the prospect’s stated priorities (from conversations, RFPs, job postings, or public statements):</w:t>
      </w:r>
    </w:p>
    <w:p>
      <w:pPr>
        <w:spacing w:after="140"/>
      </w:pPr>
    </w:p>
    <w:p>
      <w:pPr>
        <w:pBdr>
          <w:left w:val="single" w:color="1B3A5C" w:sz="10" w:space="10"/>
        </w:pBdr>
        <w:shd w:fill="F0F0F0" w:val="clear"/>
        <w:spacing w:after="80" w:before="80"/>
      </w:pPr>
      <w:r>
        <w:rPr>
          <w:rFonts w:ascii="Courier New" w:cs="Courier New" w:eastAsia="Courier New" w:hAnsi="Courier New"/>
          <w:color w:val="333333"/>
          <w:sz w:val="19"/>
          <w:szCs w:val="19"/>
        </w:rPr>
        <w:t xml:space="preserve">If these are their primary projects and concerns this year, how do your findings fit in with this and where should we focus our discussions?
[LIST THEIR PRIORITIES - e.g.:
Ransomware recovery / BCDR
Enterprise Logging / Observability
Endpoint Protection
PAM / IAM]</w:t>
      </w:r>
    </w:p>
    <w:p>
      <w:pPr>
        <w:spacing w:after="140"/>
      </w:pPr>
    </w:p>
    <w:p>
      <w:pPr>
        <w:pStyle w:val="Heading2"/>
      </w:pPr>
      <w:r>
        <w:t xml:space="preserve">4.3 EBC / Meeting Preparation</w:t>
      </w:r>
    </w:p>
    <w:p>
      <w:pPr>
        <w:spacing w:after="100"/>
      </w:pPr>
      <w:r>
        <w:rPr>
          <w:rFonts w:ascii="Arial" w:cs="Arial" w:eastAsia="Arial" w:hAnsi="Arial"/>
          <w:sz w:val="21"/>
          <w:szCs w:val="21"/>
        </w:rPr>
        <w:t xml:space="preserve">If you’re preparing for a specific meeting:</w:t>
      </w:r>
    </w:p>
    <w:p>
      <w:pPr>
        <w:spacing w:after="140"/>
      </w:pPr>
    </w:p>
    <w:p>
      <w:pPr>
        <w:pBdr>
          <w:left w:val="single" w:color="1B3A5C" w:sz="10" w:space="10"/>
        </w:pBdr>
        <w:shd w:fill="F0F0F0" w:val="clear"/>
        <w:spacing w:after="80" w:before="80"/>
      </w:pPr>
      <w:r>
        <w:rPr>
          <w:rFonts w:ascii="Courier New" w:cs="Courier New" w:eastAsia="Courier New" w:hAnsi="Courier New"/>
          <w:color w:val="333333"/>
          <w:sz w:val="19"/>
          <w:szCs w:val="19"/>
        </w:rPr>
        <w:t xml:space="preserve">Create me an overall EBC outline with everything we have talked about that I can share with my team. This should include all of the intelligence we have gathered but should not mention specific individuals by name unless directly relevant to published strategy documents.
The meeting is [DURATION] with [PELLERA ATTENDEES AND THEIR ROLES] from Pellera.
Their stated priorities are: [LIST PRIORITIES]</w:t>
      </w:r>
    </w:p>
    <w:p>
      <w:pPr>
        <w:spacing w:after="140"/>
      </w:pPr>
    </w:p>
    <w:p>
      <w:pPr>
        <w:pStyle w:val="Heading2"/>
      </w:pPr>
      <w:r>
        <w:t xml:space="preserve">4.4 Prompt Playbook Export</w:t>
      </w:r>
    </w:p>
    <w:p>
      <w:pPr>
        <w:spacing w:after="100"/>
      </w:pPr>
      <w:r>
        <w:rPr>
          <w:rFonts w:ascii="Arial" w:cs="Arial" w:eastAsia="Arial" w:hAnsi="Arial"/>
          <w:sz w:val="21"/>
          <w:szCs w:val="21"/>
        </w:rPr>
        <w:t xml:space="preserve">To document the process for team replication:</w:t>
      </w:r>
    </w:p>
    <w:p>
      <w:pPr>
        <w:spacing w:after="140"/>
      </w:pPr>
    </w:p>
    <w:p>
      <w:pPr>
        <w:pBdr>
          <w:left w:val="single" w:color="1B3A5C" w:sz="10" w:space="10"/>
        </w:pBdr>
        <w:shd w:fill="F0F0F0" w:val="clear"/>
        <w:spacing w:after="80" w:before="80"/>
      </w:pPr>
      <w:r>
        <w:rPr>
          <w:rFonts w:ascii="Courier New" w:cs="Courier New" w:eastAsia="Courier New" w:hAnsi="Courier New"/>
          <w:color w:val="333333"/>
          <w:sz w:val="19"/>
          <w:szCs w:val="19"/>
        </w:rPr>
        <w:t xml:space="preserve">Please give me all of the prompts that I used to get this output in a nice format to deliver to my colleagues so they can do the same thing. Make sure that I reference [PROSPECT] as a prospect only and highlight that I gave you zero insider knowledge into them.</w:t>
      </w:r>
    </w:p>
    <w:p>
      <w:r>
        <w:br w:type="page"/>
      </w:r>
    </w:p>
    <w:p>
      <w:pPr>
        <w:pStyle w:val="Heading1"/>
      </w:pPr>
      <w:r>
        <w:t xml:space="preserve">Part 5: Quality Checklist</w:t>
      </w:r>
    </w:p>
    <w:p>
      <w:pPr>
        <w:spacing w:after="140"/>
      </w:pPr>
    </w:p>
    <w:p>
      <w:pPr>
        <w:spacing w:after="100"/>
      </w:pPr>
      <w:r>
        <w:rPr>
          <w:rFonts w:ascii="Arial" w:cs="Arial" w:eastAsia="Arial" w:hAnsi="Arial"/>
          <w:sz w:val="21"/>
          <w:szCs w:val="21"/>
        </w:rPr>
        <w:t xml:space="preserve">Before delivering the final report to a prospect, verify the following:</w:t>
      </w:r>
    </w:p>
    <w:p>
      <w:pPr>
        <w:spacing w:after="1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9480"/>
      </w:tblGrid>
      <w:tr>
        <w:tc>
          <w:tcPr>
            <w:tcW w:type="dxa" w:w="6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pPr>
              <w:spacing w:after="30"/>
            </w:pPr>
            <w:r>
              <w:rPr>
                <w:rFonts w:ascii="Arial" w:cs="Arial" w:eastAsia="Arial" w:hAnsi="Arial"/>
                <w:b/>
                <w:bCs/>
                <w:color w:val="FFFFFF"/>
                <w:sz w:val="18"/>
                <w:szCs w:val="18"/>
              </w:rPr>
              <w:t xml:space="preserve">Check</w:t>
            </w:r>
          </w:p>
        </w:tc>
        <w:tc>
          <w:tcPr>
            <w:tcW w:type="dxa" w:w="948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pPr>
              <w:spacing w:after="30"/>
            </w:pPr>
            <w:r>
              <w:rPr>
                <w:rFonts w:ascii="Arial" w:cs="Arial" w:eastAsia="Arial" w:hAnsi="Arial"/>
                <w:b/>
                <w:bCs/>
                <w:color w:val="FFFFFF"/>
                <w:sz w:val="18"/>
                <w:szCs w:val="18"/>
              </w:rPr>
              <w:t xml:space="preserve">Requirement</w:t>
            </w:r>
          </w:p>
        </w:tc>
      </w:tr>
      <w:tr>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w:t>
            </w:r>
          </w:p>
        </w:tc>
        <w:tc>
          <w:tcPr>
            <w:tcW w:type="dxa" w:w="948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All [BRACKETED PLACEHOLDERS] have been replaced with real prospect information</w:t>
            </w:r>
          </w:p>
        </w:tc>
      </w:tr>
      <w:tr>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w:t>
            </w:r>
          </w:p>
        </w:tc>
        <w:tc>
          <w:tcPr>
            <w:tcW w:type="dxa" w:w="948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The report is marked CONFIDENTIAL with Pellera branding in headers/footers</w:t>
            </w:r>
          </w:p>
        </w:tc>
      </w:tr>
      <w:tr>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w:t>
            </w:r>
          </w:p>
        </w:tc>
        <w:tc>
          <w:tcPr>
            <w:tcW w:type="dxa" w:w="948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The word “customer” does not appear anywhere — use “prospect” in internal docs and their name in the report</w:t>
            </w:r>
          </w:p>
        </w:tc>
      </w:tr>
      <w:tr>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w:t>
            </w:r>
          </w:p>
        </w:tc>
        <w:tc>
          <w:tcPr>
            <w:tcW w:type="dxa" w:w="948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Tone is consultative throughout — “observations” not “vulnerabilities,” partner language not auditor language</w:t>
            </w:r>
          </w:p>
        </w:tc>
      </w:tr>
      <w:tr>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w:t>
            </w:r>
          </w:p>
        </w:tc>
        <w:tc>
          <w:tcPr>
            <w:tcW w:type="dxa" w:w="948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No actively hostile language (“you are vulnerable to” → “we observed that”)</w:t>
            </w:r>
          </w:p>
        </w:tc>
      </w:tr>
      <w:tr>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w:t>
            </w:r>
          </w:p>
        </w:tc>
        <w:tc>
          <w:tcPr>
            <w:tcW w:type="dxa" w:w="948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Executive summary includes financial risk metrics with sources cited</w:t>
            </w:r>
          </w:p>
        </w:tc>
      </w:tr>
      <w:tr>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w:t>
            </w:r>
          </w:p>
        </w:tc>
        <w:tc>
          <w:tcPr>
            <w:tcW w:type="dxa" w:w="948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Risk heat map is present with all findings plotted</w:t>
            </w:r>
          </w:p>
        </w:tc>
      </w:tr>
      <w:tr>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w:t>
            </w:r>
          </w:p>
        </w:tc>
        <w:tc>
          <w:tcPr>
            <w:tcW w:type="dxa" w:w="948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DMARC/SPF/DKIM analysis covers EVERY domain with color-coded enforcement levels</w:t>
            </w:r>
          </w:p>
        </w:tc>
      </w:tr>
      <w:tr>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w:t>
            </w:r>
          </w:p>
        </w:tc>
        <w:tc>
          <w:tcPr>
            <w:tcW w:type="dxa" w:w="948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Technology stack table is comprehensive with evidence sources</w:t>
            </w:r>
          </w:p>
        </w:tc>
      </w:tr>
      <w:tr>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w:t>
            </w:r>
          </w:p>
        </w:tc>
        <w:tc>
          <w:tcPr>
            <w:tcW w:type="dxa" w:w="948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Remediation action plan has three phases with hours, owners, and cost benchmarks</w:t>
            </w:r>
          </w:p>
        </w:tc>
      </w:tr>
      <w:tr>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w:t>
            </w:r>
          </w:p>
        </w:tc>
        <w:tc>
          <w:tcPr>
            <w:tcW w:type="dxa" w:w="948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Strategic roadmap covers 12-month and 3-year horizons</w:t>
            </w:r>
          </w:p>
        </w:tc>
      </w:tr>
      <w:tr>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w:t>
            </w:r>
          </w:p>
        </w:tc>
        <w:tc>
          <w:tcPr>
            <w:tcW w:type="dxa" w:w="948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Pellera engagement proposal appendix maps findings to specific service offerings</w:t>
            </w:r>
          </w:p>
        </w:tc>
      </w:tr>
      <w:tr>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w:t>
            </w:r>
          </w:p>
        </w:tc>
        <w:tc>
          <w:tcPr>
            <w:tcW w:type="dxa" w:w="948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Methodology appendix lists all commands used</w:t>
            </w:r>
          </w:p>
        </w:tc>
      </w:tr>
      <w:tr>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w:t>
            </w:r>
          </w:p>
        </w:tc>
        <w:tc>
          <w:tcPr>
            <w:tcW w:type="dxa" w:w="948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Infrastructure maps (DNSDumpster) are embedded in appendix</w:t>
            </w:r>
          </w:p>
        </w:tc>
      </w:tr>
      <w:tr>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w:t>
            </w:r>
          </w:p>
        </w:tc>
        <w:tc>
          <w:tcPr>
            <w:tcW w:type="dxa" w:w="948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Table of Contents is present (right-click → Update Field in Word to populate page numbers)</w:t>
            </w:r>
          </w:p>
        </w:tc>
      </w:tr>
      <w:tr>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w:t>
            </w:r>
          </w:p>
        </w:tc>
        <w:tc>
          <w:tcPr>
            <w:tcW w:type="dxa" w:w="948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No internal-only intelligence (stakeholder briefs, sales strategy notes) is included in the prospect-facing version</w:t>
            </w:r>
          </w:p>
        </w:tc>
      </w:tr>
      <w:tr>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w:t>
            </w:r>
          </w:p>
        </w:tc>
        <w:tc>
          <w:tcPr>
            <w:tcW w:type="dxa" w:w="948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All findings are based on publicly available information — nothing that could only be known through insider access</w:t>
            </w:r>
          </w:p>
        </w:tc>
      </w:tr>
    </w:tbl>
    <w:p>
      <w:pPr>
        <w:spacing w:after="140"/>
      </w:pPr>
    </w:p>
    <w:p>
      <w:pPr>
        <w:pStyle w:val="Heading2"/>
      </w:pPr>
      <w:r>
        <w:t xml:space="preserve">Expected Output Quality</w:t>
      </w:r>
    </w:p>
    <w:p>
      <w:pPr>
        <w:spacing w:after="100"/>
      </w:pPr>
      <w:r>
        <w:rPr>
          <w:rFonts w:ascii="Arial" w:cs="Arial" w:eastAsia="Arial" w:hAnsi="Arial"/>
          <w:sz w:val="21"/>
          <w:szCs w:val="21"/>
        </w:rPr>
        <w:t xml:space="preserve">A properly executed engagement using this prompt should produce:</w:t>
      </w:r>
    </w:p>
    <w:p>
      <w:pPr>
        <w:spacing w:after="1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pPr>
              <w:spacing w:after="30"/>
            </w:pPr>
            <w:r>
              <w:rPr>
                <w:rFonts w:ascii="Arial" w:cs="Arial" w:eastAsia="Arial" w:hAnsi="Arial"/>
                <w:b/>
                <w:bCs/>
                <w:color w:val="FFFFFF"/>
                <w:sz w:val="18"/>
                <w:szCs w:val="18"/>
              </w:rPr>
              <w:t xml:space="preserve">Metric</w:t>
            </w:r>
          </w:p>
        </w:tc>
        <w:tc>
          <w:tcPr>
            <w:tcW w:type="dxa" w:w="7080"/>
            <w:tcBorders>
              <w:top w:val="single" w:color="CCCCCC" w:sz="1"/>
              <w:left w:val="single" w:color="CCCCCC" w:sz="1"/>
              <w:bottom w:val="single" w:color="CCCCCC" w:sz="1"/>
              <w:right w:val="single" w:color="CCCCCC" w:sz="1"/>
            </w:tcBorders>
            <w:shd w:fill="1B3A5C" w:val="clear"/>
            <w:tcMar>
              <w:top w:type="dxa" w:w="50"/>
              <w:left w:type="dxa" w:w="80"/>
              <w:bottom w:type="dxa" w:w="50"/>
              <w:right w:type="dxa" w:w="80"/>
            </w:tcMar>
            <w:vAlign w:val="center"/>
          </w:tcPr>
          <w:p>
            <w:pPr>
              <w:spacing w:after="30"/>
            </w:pPr>
            <w:r>
              <w:rPr>
                <w:rFonts w:ascii="Arial" w:cs="Arial" w:eastAsia="Arial" w:hAnsi="Arial"/>
                <w:b/>
                <w:bCs/>
                <w:color w:val="FFFFFF"/>
                <w:sz w:val="18"/>
                <w:szCs w:val="18"/>
              </w:rPr>
              <w:t xml:space="preserve">Expected Output</w:t>
            </w:r>
          </w:p>
        </w:tc>
      </w:tr>
      <w:tr>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Report length</w:t>
            </w:r>
          </w:p>
        </w:tc>
        <w:tc>
          <w:tcPr>
            <w:tcW w:type="dxa" w:w="708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30–50+ pages</w:t>
            </w:r>
          </w:p>
        </w:tc>
      </w:tr>
      <w:tr>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Domains analyzed</w:t>
            </w:r>
          </w:p>
        </w:tc>
        <w:tc>
          <w:tcPr>
            <w:tcW w:type="dxa" w:w="708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All primary + discovered legacy/marketing/defensive domains</w:t>
            </w:r>
          </w:p>
        </w:tc>
      </w:tr>
      <w:tr>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Subdomains discovered</w:t>
            </w:r>
          </w:p>
        </w:tc>
        <w:tc>
          <w:tcPr>
            <w:tcW w:type="dxa" w:w="708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50–300+ (varies by organization size)</w:t>
            </w:r>
          </w:p>
        </w:tc>
      </w:tr>
      <w:tr>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Technology vendors confirmed</w:t>
            </w:r>
          </w:p>
        </w:tc>
        <w:tc>
          <w:tcPr>
            <w:tcW w:type="dxa" w:w="708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15–40+</w:t>
            </w:r>
          </w:p>
        </w:tc>
      </w:tr>
      <w:tr>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Observations/findings</w:t>
            </w:r>
          </w:p>
        </w:tc>
        <w:tc>
          <w:tcPr>
            <w:tcW w:type="dxa" w:w="708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8–20+ with severity ratings</w:t>
            </w:r>
          </w:p>
        </w:tc>
      </w:tr>
      <w:tr>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Remediation items</w:t>
            </w:r>
          </w:p>
        </w:tc>
        <w:tc>
          <w:tcPr>
            <w:tcW w:type="dxa" w:w="708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10–20+ across three phases</w:t>
            </w:r>
          </w:p>
        </w:tc>
      </w:tr>
      <w:tr>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Financial risk modeling</w:t>
            </w:r>
          </w:p>
        </w:tc>
        <w:tc>
          <w:tcPr>
            <w:tcW w:type="dxa" w:w="708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Industry-specific breach cost benchmarks, notification costs, regulatory exposure</w:t>
            </w:r>
          </w:p>
        </w:tc>
      </w:tr>
      <w:tr>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Infrastructure maps</w:t>
            </w:r>
          </w:p>
        </w:tc>
        <w:tc>
          <w:tcPr>
            <w:tcW w:type="dxa" w:w="708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DNSDumpster maps for all primary domains</w:t>
            </w:r>
          </w:p>
        </w:tc>
      </w:tr>
      <w:tr>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Time investment</w:t>
            </w:r>
          </w:p>
        </w:tc>
        <w:tc>
          <w:tcPr>
            <w:tcW w:type="dxa" w:w="708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30"/>
            </w:pPr>
            <w:r>
              <w:rPr>
                <w:rFonts w:ascii="Arial" w:cs="Arial" w:eastAsia="Arial" w:hAnsi="Arial"/>
                <w:b w:val="false"/>
                <w:bCs w:val="false"/>
                <w:color w:val="333333"/>
                <w:sz w:val="18"/>
                <w:szCs w:val="18"/>
              </w:rPr>
              <w:t xml:space="preserve">2–3 hours human time + Claude analysis</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1" w:space="4"/>
      </w:pBdr>
      <w:tabs>
        <w:tab w:val="right" w:pos="10080"/>
      </w:tabs>
    </w:pPr>
    <w:r>
      <w:rPr>
        <w:rFonts w:ascii="Arial" w:cs="Arial" w:eastAsia="Arial" w:hAnsi="Arial"/>
        <w:color w:val="BBBBBB"/>
        <w:sz w:val="13"/>
        <w:szCs w:val="13"/>
      </w:rPr>
      <w:t xml:space="preserve">Pellera Cybersecurity Practice</w:t>
    </w:r>
    <w:r>
      <w:rPr>
        <w:sz w:val="13"/>
        <w:szCs w:val="13"/>
      </w:rPr>
      <w:t xml:space="preserve">	</w:t>
    </w:r>
    <w:r>
      <w:rPr>
        <w:rFonts w:ascii="Arial" w:cs="Arial" w:eastAsia="Arial" w:hAnsi="Arial"/>
        <w:color w:val="BBBBBB"/>
        <w:sz w:val="13"/>
        <w:szCs w:val="13"/>
      </w:rPr>
      <w:t xml:space="preserve">Page </w:t>
    </w:r>
    <w:r>
      <w:rPr>
        <w:rFonts w:ascii="Arial" w:cs="Arial" w:eastAsia="Arial" w:hAnsi="Arial"/>
        <w:color w:val="BBBBBB"/>
        <w:sz w:val="13"/>
        <w:szCs w:val="13"/>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10080"/>
      </w:tabs>
      <w:spacing w:after="100"/>
    </w:pPr>
    <w:r>
      <w:rPr>
        <w:rFonts w:ascii="Arial" w:cs="Arial" w:eastAsia="Arial" w:hAnsi="Arial"/>
        <w:b/>
        <w:bCs/>
        <w:color w:val="1B3A5C"/>
        <w:sz w:val="14"/>
        <w:szCs w:val="14"/>
      </w:rPr>
      <w:t xml:space="preserve">INTERNAL — Pellera Technologies</w:t>
    </w:r>
    <w:r>
      <w:rPr>
        <w:rFonts w:ascii="Arial" w:cs="Arial" w:eastAsia="Arial" w:hAnsi="Arial"/>
        <w:color w:val="999999"/>
        <w:sz w:val="14"/>
        <w:szCs w:val="14"/>
      </w:rPr>
      <w:t xml:space="preserve">	Prospect Intelligence Master Prompt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B3A5C" w:sz="3" w:space="4"/>
      </w:pBdr>
      <w:spacing w:after="160" w:before="300"/>
      <w:outlineLvl w:val="0"/>
    </w:pPr>
    <w:rPr>
      <w:rFonts w:ascii="Arial" w:cs="Arial" w:eastAsia="Arial" w:hAnsi="Arial"/>
      <w:b/>
      <w:bCs/>
      <w:color w:val="1B3A5C"/>
      <w:sz w:val="34"/>
      <w:szCs w:val="34"/>
    </w:rPr>
  </w:style>
  <w:style w:type="paragraph" w:styleId="Heading2">
    <w:name w:val="Heading 2"/>
    <w:basedOn w:val="Normal"/>
    <w:next w:val="Normal"/>
    <w:qFormat/>
    <w:pPr>
      <w:spacing w:after="120" w:before="200"/>
      <w:outlineLvl w:val="1"/>
    </w:pPr>
    <w:rPr>
      <w:rFonts w:ascii="Arial" w:cs="Arial" w:eastAsia="Arial" w:hAnsi="Arial"/>
      <w:b/>
      <w:bCs/>
      <w:color w:val="333333"/>
      <w:sz w:val="26"/>
      <w:szCs w:val="26"/>
    </w:rPr>
  </w:style>
  <w:style w:type="paragraph" w:styleId="Heading3">
    <w:name w:val="Heading 3"/>
    <w:basedOn w:val="Normal"/>
    <w:next w:val="Normal"/>
    <w:qFormat/>
    <w:pPr>
      <w:spacing w:after="80" w:before="160"/>
      <w:outlineLvl w:val="2"/>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2026-04-02T23:13:07.928Z</dcterms:created>
  <dcterms:modified xsi:type="dcterms:W3CDTF">2026-04-02T23:13:07.929Z</dcterms:modified>
</cp:coreProperties>
</file>

<file path=docProps/custom.xml><?xml version="1.0" encoding="utf-8"?>
<Properties xmlns="http://schemas.openxmlformats.org/officeDocument/2006/custom-properties" xmlns:vt="http://schemas.openxmlformats.org/officeDocument/2006/docPropsVTypes"/>
</file>