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0A9B" w14:textId="77777777" w:rsidR="009266DE" w:rsidRDefault="009266DE" w:rsidP="009266DE">
      <w:pPr>
        <w:pStyle w:val="Heading1"/>
      </w:pPr>
      <w:r>
        <w:rPr>
          <w:rStyle w:val="Strong"/>
          <w:b/>
          <w:bCs/>
        </w:rPr>
        <w:t>How to Read Drumline Music – Site Plan</w:t>
      </w:r>
    </w:p>
    <w:p w14:paraId="3A4BD4B8" w14:textId="0F6B6542" w:rsidR="009266DE" w:rsidRDefault="009266DE" w:rsidP="009266DE">
      <w:pPr>
        <w:pStyle w:val="NormalWeb"/>
      </w:pPr>
      <w:r>
        <w:rPr>
          <w:rStyle w:val="Strong"/>
        </w:rPr>
        <w:t>Author:</w:t>
      </w:r>
      <w:r>
        <w:t xml:space="preserve"> Peter Thacker</w:t>
      </w:r>
      <w:r>
        <w:br/>
      </w:r>
      <w:r>
        <w:rPr>
          <w:rStyle w:val="Strong"/>
        </w:rPr>
        <w:t>Course:</w:t>
      </w:r>
      <w:r>
        <w:t xml:space="preserve"> WDD 130</w:t>
      </w:r>
    </w:p>
    <w:p w14:paraId="0A2C6CB7" w14:textId="77777777" w:rsidR="009266DE" w:rsidRDefault="00362110" w:rsidP="009266DE">
      <w:r>
        <w:rPr>
          <w:noProof/>
        </w:rPr>
        <w:pict w14:anchorId="64FF0378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65536219" w14:textId="77777777" w:rsidR="009266DE" w:rsidRDefault="009266DE" w:rsidP="009266DE">
      <w:pPr>
        <w:pStyle w:val="Heading1"/>
      </w:pPr>
      <w:r>
        <w:rPr>
          <w:rStyle w:val="Strong"/>
          <w:b/>
          <w:bCs/>
        </w:rPr>
        <w:t>Overview</w:t>
      </w:r>
    </w:p>
    <w:p w14:paraId="4AE74D12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Purpose</w:t>
      </w:r>
    </w:p>
    <w:p w14:paraId="26848C46" w14:textId="77777777" w:rsidR="009266DE" w:rsidRDefault="009266DE" w:rsidP="009266DE">
      <w:pPr>
        <w:pStyle w:val="NormalWeb"/>
      </w:pPr>
      <w:r>
        <w:t>This website teaches beginning drumline students how to read snare drum notation. It covers four main topics: Note Heads, Accents, Sticking/Notation, and Drum Zones. Each page includes clear explanations, visuals, and examples designed to make learning drumline notation simple and accessible.</w:t>
      </w:r>
    </w:p>
    <w:p w14:paraId="46062003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Audience</w:t>
      </w:r>
    </w:p>
    <w:p w14:paraId="7406F0F9" w14:textId="77777777" w:rsidR="009266DE" w:rsidRDefault="009266DE" w:rsidP="009266DE">
      <w:pPr>
        <w:pStyle w:val="NormalWeb"/>
      </w:pPr>
      <w:r>
        <w:t>This site is designed for middle school through early college drumline students, as well as instructors, section leaders, and band directors who want a clean, visual resource to teach drumline concepts.</w:t>
      </w:r>
    </w:p>
    <w:p w14:paraId="49577126" w14:textId="77777777" w:rsidR="009266DE" w:rsidRDefault="00362110" w:rsidP="009266DE">
      <w:r>
        <w:rPr>
          <w:noProof/>
        </w:rPr>
        <w:pict w14:anchorId="3ED460E4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3A9C9FD6" w14:textId="77777777" w:rsidR="009266DE" w:rsidRDefault="009266DE" w:rsidP="009266DE">
      <w:pPr>
        <w:pStyle w:val="Heading1"/>
      </w:pPr>
      <w:r>
        <w:rPr>
          <w:rStyle w:val="Strong"/>
          <w:b/>
          <w:bCs/>
        </w:rPr>
        <w:t>Branding</w:t>
      </w:r>
    </w:p>
    <w:p w14:paraId="25ACB733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Website Logo</w:t>
      </w:r>
    </w:p>
    <w:p w14:paraId="6DFCECED" w14:textId="77777777" w:rsidR="009266DE" w:rsidRDefault="009266DE" w:rsidP="009266DE">
      <w:pPr>
        <w:pStyle w:val="NormalWeb"/>
      </w:pPr>
      <w:r>
        <w:t>A circular red-and-black logo with a single music note in the center and the site title wrapped around the outer edge. The logo appears small in the top-left corner of the header on every page.</w:t>
      </w:r>
    </w:p>
    <w:p w14:paraId="1B1A324A" w14:textId="77777777" w:rsidR="009266DE" w:rsidRDefault="00362110" w:rsidP="009266DE">
      <w:r>
        <w:rPr>
          <w:noProof/>
        </w:rPr>
        <w:pict w14:anchorId="45288A5B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70813D4" w14:textId="77777777" w:rsidR="009266DE" w:rsidRDefault="009266DE" w:rsidP="009266DE">
      <w:pPr>
        <w:pStyle w:val="Heading1"/>
      </w:pPr>
      <w:r>
        <w:rPr>
          <w:rStyle w:val="Strong"/>
          <w:b/>
          <w:bCs/>
        </w:rPr>
        <w:t>Style Guide</w:t>
      </w:r>
    </w:p>
    <w:p w14:paraId="6BED88C6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Color Palette</w:t>
      </w:r>
    </w:p>
    <w:p w14:paraId="12A50F31" w14:textId="77777777" w:rsidR="009266DE" w:rsidRDefault="009266DE" w:rsidP="009266DE">
      <w:pPr>
        <w:pStyle w:val="NormalWeb"/>
        <w:numPr>
          <w:ilvl w:val="0"/>
          <w:numId w:val="10"/>
        </w:numPr>
      </w:pPr>
      <w:r>
        <w:rPr>
          <w:rStyle w:val="Strong"/>
        </w:rPr>
        <w:t>Primary Color:</w:t>
      </w:r>
      <w:r>
        <w:t xml:space="preserve"> #8B0000 (Header, Footer)</w:t>
      </w:r>
    </w:p>
    <w:p w14:paraId="614476A2" w14:textId="77777777" w:rsidR="009266DE" w:rsidRDefault="009266DE" w:rsidP="009266DE">
      <w:pPr>
        <w:pStyle w:val="NormalWeb"/>
        <w:numPr>
          <w:ilvl w:val="0"/>
          <w:numId w:val="10"/>
        </w:numPr>
      </w:pPr>
      <w:r>
        <w:rPr>
          <w:rStyle w:val="Strong"/>
        </w:rPr>
        <w:t>Secondary Color:</w:t>
      </w:r>
      <w:r>
        <w:t xml:space="preserve"> #C00000 (Buttons and active navigation)</w:t>
      </w:r>
    </w:p>
    <w:p w14:paraId="1A8808A9" w14:textId="77777777" w:rsidR="009266DE" w:rsidRDefault="009266DE" w:rsidP="009266DE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Accent Color:</w:t>
      </w:r>
      <w:r>
        <w:t xml:space="preserve"> #FBEAEA (Hero backgrounds and highlights)</w:t>
      </w:r>
    </w:p>
    <w:p w14:paraId="6FC0ECC5" w14:textId="77777777" w:rsidR="009266DE" w:rsidRDefault="009266DE" w:rsidP="009266DE">
      <w:pPr>
        <w:pStyle w:val="NormalWeb"/>
        <w:numPr>
          <w:ilvl w:val="0"/>
          <w:numId w:val="10"/>
        </w:numPr>
      </w:pPr>
      <w:r>
        <w:rPr>
          <w:rStyle w:val="Strong"/>
        </w:rPr>
        <w:t>Page Background:</w:t>
      </w:r>
      <w:r>
        <w:t xml:space="preserve"> #F6F6F6 (Light gray)</w:t>
      </w:r>
    </w:p>
    <w:p w14:paraId="5748364E" w14:textId="77777777" w:rsidR="009266DE" w:rsidRDefault="009266DE" w:rsidP="009266DE">
      <w:pPr>
        <w:pStyle w:val="NormalWeb"/>
        <w:numPr>
          <w:ilvl w:val="0"/>
          <w:numId w:val="10"/>
        </w:numPr>
      </w:pPr>
      <w:r>
        <w:rPr>
          <w:rStyle w:val="Strong"/>
        </w:rPr>
        <w:t>Text Color:</w:t>
      </w:r>
      <w:r>
        <w:t xml:space="preserve"> #222222</w:t>
      </w:r>
    </w:p>
    <w:p w14:paraId="0858282E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Typography</w:t>
      </w:r>
    </w:p>
    <w:p w14:paraId="390A1805" w14:textId="77777777" w:rsidR="009266DE" w:rsidRDefault="009266DE" w:rsidP="009266DE">
      <w:pPr>
        <w:pStyle w:val="NormalWeb"/>
      </w:pPr>
      <w:r>
        <w:t>A clean sans-serif system font is used throughout the website for readability and a modern look.</w:t>
      </w:r>
    </w:p>
    <w:p w14:paraId="53485134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Navigation</w:t>
      </w:r>
    </w:p>
    <w:p w14:paraId="18602C7B" w14:textId="77777777" w:rsidR="009266DE" w:rsidRDefault="009266DE" w:rsidP="009266DE">
      <w:pPr>
        <w:pStyle w:val="NormalWeb"/>
      </w:pPr>
      <w:r>
        <w:t>Navigation appears at the top of every page:</w:t>
      </w:r>
      <w:r>
        <w:br/>
      </w:r>
      <w:r>
        <w:rPr>
          <w:rStyle w:val="Strong"/>
        </w:rPr>
        <w:t>Home | Note Heads | Accents | Sticking / Notation | Zones</w:t>
      </w:r>
      <w:r>
        <w:br/>
        <w:t>The current page is highlighted with a dark red pill-shaped indicator.</w:t>
      </w:r>
    </w:p>
    <w:p w14:paraId="3C973670" w14:textId="77777777" w:rsidR="009266DE" w:rsidRDefault="00362110" w:rsidP="009266DE">
      <w:r>
        <w:rPr>
          <w:noProof/>
        </w:rPr>
        <w:pict w14:anchorId="7D9E7599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1032AB" w14:textId="77777777" w:rsidR="009266DE" w:rsidRDefault="009266DE" w:rsidP="009266DE">
      <w:pPr>
        <w:pStyle w:val="Heading1"/>
      </w:pPr>
      <w:r>
        <w:rPr>
          <w:rStyle w:val="Strong"/>
          <w:b/>
          <w:bCs/>
        </w:rPr>
        <w:t>Content</w:t>
      </w:r>
    </w:p>
    <w:p w14:paraId="587484A4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Home Page (index.html)</w:t>
      </w:r>
    </w:p>
    <w:p w14:paraId="09115C1A" w14:textId="77777777" w:rsidR="009266DE" w:rsidRDefault="009266DE" w:rsidP="009266DE">
      <w:pPr>
        <w:pStyle w:val="NormalWeb"/>
      </w:pPr>
      <w:r>
        <w:t>The home page introduces the website and links users to the four learning sections. It includes:</w:t>
      </w:r>
    </w:p>
    <w:p w14:paraId="7A0700B9" w14:textId="77777777" w:rsidR="009266DE" w:rsidRDefault="009266DE" w:rsidP="009266DE">
      <w:pPr>
        <w:pStyle w:val="NormalWeb"/>
        <w:numPr>
          <w:ilvl w:val="0"/>
          <w:numId w:val="11"/>
        </w:numPr>
      </w:pPr>
      <w:r>
        <w:t>A hero section with welcome text</w:t>
      </w:r>
    </w:p>
    <w:p w14:paraId="79B3AAA5" w14:textId="77777777" w:rsidR="009266DE" w:rsidRDefault="009266DE" w:rsidP="009266DE">
      <w:pPr>
        <w:pStyle w:val="NormalWeb"/>
        <w:numPr>
          <w:ilvl w:val="0"/>
          <w:numId w:val="11"/>
        </w:numPr>
      </w:pPr>
      <w:r>
        <w:t>Four feature cards for Note Heads, Accents, Sticking, and Zones</w:t>
      </w:r>
    </w:p>
    <w:p w14:paraId="7CA67C71" w14:textId="77777777" w:rsidR="009266DE" w:rsidRDefault="009266DE" w:rsidP="009266DE">
      <w:pPr>
        <w:pStyle w:val="NormalWeb"/>
        <w:numPr>
          <w:ilvl w:val="0"/>
          <w:numId w:val="11"/>
        </w:numPr>
      </w:pPr>
      <w:r>
        <w:t>Footer with site copyright</w:t>
      </w:r>
    </w:p>
    <w:p w14:paraId="1A00E8AC" w14:textId="77777777" w:rsidR="009266DE" w:rsidRDefault="009266DE" w:rsidP="009266DE">
      <w:pPr>
        <w:pStyle w:val="NormalWeb"/>
      </w:pPr>
      <w:r>
        <w:rPr>
          <w:rStyle w:val="Strong"/>
        </w:rPr>
        <w:t>Images used:</w:t>
      </w:r>
    </w:p>
    <w:p w14:paraId="2FEADE6F" w14:textId="77777777" w:rsidR="009266DE" w:rsidRDefault="009266DE" w:rsidP="009266DE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images/logo.png</w:t>
      </w:r>
    </w:p>
    <w:p w14:paraId="60641AE5" w14:textId="77777777" w:rsidR="009266DE" w:rsidRDefault="009266DE" w:rsidP="009266DE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images/home-graphic.png</w:t>
      </w:r>
    </w:p>
    <w:p w14:paraId="7B68A379" w14:textId="77777777" w:rsidR="009266DE" w:rsidRDefault="00362110" w:rsidP="009266DE">
      <w:r>
        <w:rPr>
          <w:noProof/>
        </w:rPr>
        <w:pict w14:anchorId="0D10476B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78544274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Note Heads Page (noteheads.html)</w:t>
      </w:r>
    </w:p>
    <w:p w14:paraId="538652C0" w14:textId="77777777" w:rsidR="009266DE" w:rsidRDefault="009266DE" w:rsidP="009266DE">
      <w:pPr>
        <w:pStyle w:val="NormalWeb"/>
      </w:pPr>
      <w:r>
        <w:t>Explains the eight snare drum note heads and the techniques they represent. Each card includes an image, a technique name, and a description focusing on how the stroke is performed.</w:t>
      </w:r>
    </w:p>
    <w:p w14:paraId="63217E44" w14:textId="77777777" w:rsidR="009266DE" w:rsidRDefault="009266DE" w:rsidP="009266DE">
      <w:pPr>
        <w:pStyle w:val="NormalWeb"/>
      </w:pPr>
      <w:r>
        <w:rPr>
          <w:rStyle w:val="Strong"/>
        </w:rPr>
        <w:t>Images used:</w:t>
      </w:r>
    </w:p>
    <w:p w14:paraId="16F5F3D6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images/logo.png</w:t>
      </w:r>
    </w:p>
    <w:p w14:paraId="74981941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lastRenderedPageBreak/>
        <w:t>images/hit.png</w:t>
      </w:r>
    </w:p>
    <w:p w14:paraId="0A0DBB84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images/double.png</w:t>
      </w:r>
    </w:p>
    <w:p w14:paraId="4BDF75D1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images/shot.png</w:t>
      </w:r>
    </w:p>
    <w:p w14:paraId="56B7BBF9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images/ping.png</w:t>
      </w:r>
    </w:p>
    <w:p w14:paraId="61B3329F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images/stick.png</w:t>
      </w:r>
    </w:p>
    <w:p w14:paraId="32A9DE92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images/cross.png</w:t>
      </w:r>
    </w:p>
    <w:p w14:paraId="39CC5497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images/rim.png</w:t>
      </w:r>
    </w:p>
    <w:p w14:paraId="6ED5FE9E" w14:textId="77777777" w:rsidR="009266DE" w:rsidRDefault="009266DE" w:rsidP="009266D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images/back.png</w:t>
      </w:r>
    </w:p>
    <w:p w14:paraId="2295E478" w14:textId="77777777" w:rsidR="009266DE" w:rsidRDefault="00362110" w:rsidP="009266DE">
      <w:r>
        <w:rPr>
          <w:noProof/>
        </w:rPr>
        <w:pict w14:anchorId="33FA79F9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6A86D0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Accents Page (accents.html)</w:t>
      </w:r>
    </w:p>
    <w:p w14:paraId="70C2D4BE" w14:textId="77777777" w:rsidR="009266DE" w:rsidRDefault="009266DE" w:rsidP="009266DE">
      <w:pPr>
        <w:pStyle w:val="NormalWeb"/>
      </w:pPr>
      <w:r>
        <w:t>Covers accent markings (accent, tenuto, marcato) and explains how accents change the feel and articulation of rhythms. Includes a full example phrase.</w:t>
      </w:r>
    </w:p>
    <w:p w14:paraId="7D686E89" w14:textId="77777777" w:rsidR="009266DE" w:rsidRDefault="009266DE" w:rsidP="009266DE">
      <w:pPr>
        <w:pStyle w:val="NormalWeb"/>
      </w:pPr>
      <w:r>
        <w:rPr>
          <w:rStyle w:val="Strong"/>
        </w:rPr>
        <w:t>Images used:</w:t>
      </w:r>
    </w:p>
    <w:p w14:paraId="2A65852B" w14:textId="77777777" w:rsidR="009266DE" w:rsidRDefault="009266DE" w:rsidP="009266DE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images/logo.png</w:t>
      </w:r>
    </w:p>
    <w:p w14:paraId="13B27ECB" w14:textId="77777777" w:rsidR="009266DE" w:rsidRDefault="009266DE" w:rsidP="009266DE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images/full.png</w:t>
      </w:r>
    </w:p>
    <w:p w14:paraId="41B6DFC1" w14:textId="77777777" w:rsidR="009266DE" w:rsidRDefault="009266DE" w:rsidP="009266DE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images/accent.png</w:t>
      </w:r>
    </w:p>
    <w:p w14:paraId="1FB2B6D2" w14:textId="77777777" w:rsidR="009266DE" w:rsidRDefault="009266DE" w:rsidP="009266DE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images/t.png</w:t>
      </w:r>
    </w:p>
    <w:p w14:paraId="261C699C" w14:textId="77777777" w:rsidR="009266DE" w:rsidRDefault="009266DE" w:rsidP="009266DE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images/accentx.png</w:t>
      </w:r>
    </w:p>
    <w:p w14:paraId="2B0C5EEA" w14:textId="77777777" w:rsidR="009266DE" w:rsidRDefault="00362110" w:rsidP="009266DE">
      <w:r>
        <w:rPr>
          <w:noProof/>
        </w:rPr>
        <w:pict w14:anchorId="628E44F6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4A1F74D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Sticking / Notation Page (sticking.html)</w:t>
      </w:r>
    </w:p>
    <w:p w14:paraId="2498F29B" w14:textId="77777777" w:rsidR="009266DE" w:rsidRDefault="009266DE" w:rsidP="009266DE">
      <w:pPr>
        <w:pStyle w:val="NormalWeb"/>
      </w:pPr>
      <w:r>
        <w:t xml:space="preserve">Explains sticking patterns (R/L), including the common practice of using </w:t>
      </w:r>
      <w:r>
        <w:rPr>
          <w:rStyle w:val="Strong"/>
        </w:rPr>
        <w:t>capital letters</w:t>
      </w:r>
      <w:r>
        <w:t xml:space="preserve"> for full-volume strokes and </w:t>
      </w:r>
      <w:r>
        <w:rPr>
          <w:rStyle w:val="Strong"/>
        </w:rPr>
        <w:t>lowercase letters</w:t>
      </w:r>
      <w:r>
        <w:t xml:space="preserve"> for ghosted strokes. Also covers diddles, buzz strokes, and flams. A full example at the bottom combines all concepts.</w:t>
      </w:r>
    </w:p>
    <w:p w14:paraId="1A9FEF8A" w14:textId="77777777" w:rsidR="009266DE" w:rsidRDefault="009266DE" w:rsidP="009266DE">
      <w:pPr>
        <w:pStyle w:val="NormalWeb"/>
      </w:pPr>
      <w:r>
        <w:rPr>
          <w:rStyle w:val="Strong"/>
        </w:rPr>
        <w:t>Images used:</w:t>
      </w:r>
    </w:p>
    <w:p w14:paraId="04B542B3" w14:textId="77777777" w:rsidR="009266DE" w:rsidRDefault="009266DE" w:rsidP="009266DE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images/logo.png</w:t>
      </w:r>
    </w:p>
    <w:p w14:paraId="38CC7E08" w14:textId="77777777" w:rsidR="009266DE" w:rsidRDefault="009266DE" w:rsidP="009266DE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images/sticking.png</w:t>
      </w:r>
    </w:p>
    <w:p w14:paraId="180BCACE" w14:textId="77777777" w:rsidR="009266DE" w:rsidRDefault="009266DE" w:rsidP="009266DE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images/diddle.png</w:t>
      </w:r>
    </w:p>
    <w:p w14:paraId="177008C5" w14:textId="77777777" w:rsidR="009266DE" w:rsidRDefault="009266DE" w:rsidP="009266DE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images/buzz.png</w:t>
      </w:r>
    </w:p>
    <w:p w14:paraId="400D2F6E" w14:textId="77777777" w:rsidR="009266DE" w:rsidRDefault="009266DE" w:rsidP="009266DE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images/flam.png</w:t>
      </w:r>
    </w:p>
    <w:p w14:paraId="54E15BD6" w14:textId="77777777" w:rsidR="009266DE" w:rsidRDefault="009266DE" w:rsidP="009266DE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images/stickex.png</w:t>
      </w:r>
    </w:p>
    <w:p w14:paraId="648D0884" w14:textId="77777777" w:rsidR="009266DE" w:rsidRDefault="00362110" w:rsidP="009266DE">
      <w:r>
        <w:rPr>
          <w:noProof/>
        </w:rPr>
        <w:pict w14:anchorId="6EE45EE3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18C9FC0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lastRenderedPageBreak/>
        <w:t>Zones Page (zones.html)</w:t>
      </w:r>
    </w:p>
    <w:p w14:paraId="5AD93C86" w14:textId="77777777" w:rsidR="009266DE" w:rsidRDefault="009266DE" w:rsidP="009266DE">
      <w:pPr>
        <w:pStyle w:val="NormalWeb"/>
      </w:pPr>
      <w:r>
        <w:t>Teaches the three main snare drum zones—Center, Mid, and Edge. Each card explains the zone’s playing technique and its purpose. A full notation example demonstrates how zones can be combined within a phrase.</w:t>
      </w:r>
    </w:p>
    <w:p w14:paraId="5AF3CE39" w14:textId="77777777" w:rsidR="009266DE" w:rsidRDefault="009266DE" w:rsidP="009266DE">
      <w:pPr>
        <w:pStyle w:val="NormalWeb"/>
      </w:pPr>
      <w:r>
        <w:rPr>
          <w:rStyle w:val="Strong"/>
        </w:rPr>
        <w:t>Images used:</w:t>
      </w:r>
    </w:p>
    <w:p w14:paraId="563B4FF9" w14:textId="77777777" w:rsidR="009266DE" w:rsidRDefault="009266DE" w:rsidP="009266DE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images/logo.png</w:t>
      </w:r>
    </w:p>
    <w:p w14:paraId="3C77F98B" w14:textId="77777777" w:rsidR="009266DE" w:rsidRDefault="009266DE" w:rsidP="009266DE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images/zone-center.png</w:t>
      </w:r>
    </w:p>
    <w:p w14:paraId="61AD2D86" w14:textId="77777777" w:rsidR="009266DE" w:rsidRDefault="009266DE" w:rsidP="009266DE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images/zone-mid.png</w:t>
      </w:r>
    </w:p>
    <w:p w14:paraId="4BB85A53" w14:textId="77777777" w:rsidR="009266DE" w:rsidRDefault="009266DE" w:rsidP="009266DE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images/zone-edge.png</w:t>
      </w:r>
    </w:p>
    <w:p w14:paraId="7A6E0A86" w14:textId="77777777" w:rsidR="009266DE" w:rsidRDefault="009266DE" w:rsidP="009266DE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images/zones-example.png</w:t>
      </w:r>
    </w:p>
    <w:p w14:paraId="6A96B7DB" w14:textId="77777777" w:rsidR="009266DE" w:rsidRDefault="00362110" w:rsidP="009266DE">
      <w:r>
        <w:rPr>
          <w:noProof/>
        </w:rPr>
        <w:pict w14:anchorId="2617402A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3182C18" w14:textId="77777777" w:rsidR="009266DE" w:rsidRDefault="009266DE" w:rsidP="009266DE">
      <w:pPr>
        <w:pStyle w:val="Heading1"/>
      </w:pPr>
      <w:r>
        <w:rPr>
          <w:rStyle w:val="Strong"/>
          <w:b/>
          <w:bCs/>
        </w:rPr>
        <w:t>Wireframes</w:t>
      </w:r>
    </w:p>
    <w:p w14:paraId="41605EE6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Home Page Wireframe</w:t>
      </w:r>
    </w:p>
    <w:p w14:paraId="292570A7" w14:textId="77777777" w:rsidR="009266DE" w:rsidRDefault="009266DE" w:rsidP="009266DE">
      <w:pPr>
        <w:pStyle w:val="NormalWeb"/>
        <w:numPr>
          <w:ilvl w:val="0"/>
          <w:numId w:val="17"/>
        </w:numPr>
      </w:pPr>
      <w:r>
        <w:t>Header with logo and navigation</w:t>
      </w:r>
    </w:p>
    <w:p w14:paraId="1C5F7B01" w14:textId="77777777" w:rsidR="009266DE" w:rsidRDefault="009266DE" w:rsidP="009266DE">
      <w:pPr>
        <w:pStyle w:val="NormalWeb"/>
        <w:numPr>
          <w:ilvl w:val="0"/>
          <w:numId w:val="17"/>
        </w:numPr>
      </w:pPr>
      <w:r>
        <w:t>Large hero section with welcome text and graphic</w:t>
      </w:r>
    </w:p>
    <w:p w14:paraId="15FEA205" w14:textId="77777777" w:rsidR="009266DE" w:rsidRDefault="009266DE" w:rsidP="009266DE">
      <w:pPr>
        <w:pStyle w:val="NormalWeb"/>
        <w:numPr>
          <w:ilvl w:val="0"/>
          <w:numId w:val="17"/>
        </w:numPr>
      </w:pPr>
      <w:r>
        <w:t>Four feature cards in a grid layout</w:t>
      </w:r>
    </w:p>
    <w:p w14:paraId="649A4652" w14:textId="77777777" w:rsidR="009266DE" w:rsidRDefault="009266DE" w:rsidP="009266DE">
      <w:pPr>
        <w:pStyle w:val="NormalWeb"/>
        <w:numPr>
          <w:ilvl w:val="0"/>
          <w:numId w:val="17"/>
        </w:numPr>
      </w:pPr>
      <w:r>
        <w:t>Footer at bottom</w:t>
      </w:r>
    </w:p>
    <w:p w14:paraId="0D88B3F3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Note Heads Page Wireframe</w:t>
      </w:r>
    </w:p>
    <w:p w14:paraId="506C23EE" w14:textId="77777777" w:rsidR="009266DE" w:rsidRDefault="009266DE" w:rsidP="009266DE">
      <w:pPr>
        <w:pStyle w:val="NormalWeb"/>
        <w:numPr>
          <w:ilvl w:val="0"/>
          <w:numId w:val="18"/>
        </w:numPr>
      </w:pPr>
      <w:r>
        <w:t>Header with navigation</w:t>
      </w:r>
    </w:p>
    <w:p w14:paraId="5FAB3335" w14:textId="77777777" w:rsidR="009266DE" w:rsidRDefault="009266DE" w:rsidP="009266DE">
      <w:pPr>
        <w:pStyle w:val="NormalWeb"/>
        <w:numPr>
          <w:ilvl w:val="0"/>
          <w:numId w:val="18"/>
        </w:numPr>
      </w:pPr>
      <w:r>
        <w:t>Hero section with introduction</w:t>
      </w:r>
    </w:p>
    <w:p w14:paraId="45D8589D" w14:textId="77777777" w:rsidR="009266DE" w:rsidRDefault="009266DE" w:rsidP="009266DE">
      <w:pPr>
        <w:pStyle w:val="NormalWeb"/>
        <w:numPr>
          <w:ilvl w:val="0"/>
          <w:numId w:val="18"/>
        </w:numPr>
      </w:pPr>
      <w:r>
        <w:t>Grid of eight note head cards (image + description)</w:t>
      </w:r>
    </w:p>
    <w:p w14:paraId="17CC4924" w14:textId="77777777" w:rsidR="009266DE" w:rsidRDefault="009266DE" w:rsidP="009266DE">
      <w:pPr>
        <w:pStyle w:val="NormalWeb"/>
        <w:numPr>
          <w:ilvl w:val="0"/>
          <w:numId w:val="18"/>
        </w:numPr>
      </w:pPr>
      <w:r>
        <w:t>Footer</w:t>
      </w:r>
    </w:p>
    <w:p w14:paraId="131EB635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Accents Page Wireframe</w:t>
      </w:r>
    </w:p>
    <w:p w14:paraId="1C40D7B6" w14:textId="77777777" w:rsidR="009266DE" w:rsidRDefault="009266DE" w:rsidP="009266DE">
      <w:pPr>
        <w:pStyle w:val="NormalWeb"/>
        <w:numPr>
          <w:ilvl w:val="0"/>
          <w:numId w:val="19"/>
        </w:numPr>
      </w:pPr>
      <w:r>
        <w:t>Header with navigation</w:t>
      </w:r>
    </w:p>
    <w:p w14:paraId="7EA02D64" w14:textId="77777777" w:rsidR="009266DE" w:rsidRDefault="009266DE" w:rsidP="009266DE">
      <w:pPr>
        <w:pStyle w:val="NormalWeb"/>
        <w:numPr>
          <w:ilvl w:val="0"/>
          <w:numId w:val="19"/>
        </w:numPr>
      </w:pPr>
      <w:r>
        <w:t>Hero section</w:t>
      </w:r>
    </w:p>
    <w:p w14:paraId="61FA5215" w14:textId="77777777" w:rsidR="009266DE" w:rsidRDefault="009266DE" w:rsidP="009266DE">
      <w:pPr>
        <w:pStyle w:val="NormalWeb"/>
        <w:numPr>
          <w:ilvl w:val="0"/>
          <w:numId w:val="19"/>
        </w:numPr>
      </w:pPr>
      <w:r>
        <w:t>Cards for accent symbols</w:t>
      </w:r>
    </w:p>
    <w:p w14:paraId="5B2BDA1A" w14:textId="77777777" w:rsidR="009266DE" w:rsidRDefault="009266DE" w:rsidP="009266DE">
      <w:pPr>
        <w:pStyle w:val="NormalWeb"/>
        <w:numPr>
          <w:ilvl w:val="0"/>
          <w:numId w:val="19"/>
        </w:numPr>
      </w:pPr>
      <w:r>
        <w:t>Example notation section</w:t>
      </w:r>
    </w:p>
    <w:p w14:paraId="3C5AF58E" w14:textId="77777777" w:rsidR="009266DE" w:rsidRDefault="009266DE" w:rsidP="009266DE">
      <w:pPr>
        <w:pStyle w:val="NormalWeb"/>
        <w:numPr>
          <w:ilvl w:val="0"/>
          <w:numId w:val="19"/>
        </w:numPr>
      </w:pPr>
      <w:r>
        <w:t>Footer</w:t>
      </w:r>
    </w:p>
    <w:p w14:paraId="088B27D3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Sticking / Notation Wireframe</w:t>
      </w:r>
    </w:p>
    <w:p w14:paraId="5D8377F5" w14:textId="77777777" w:rsidR="009266DE" w:rsidRDefault="009266DE" w:rsidP="009266DE">
      <w:pPr>
        <w:pStyle w:val="NormalWeb"/>
        <w:numPr>
          <w:ilvl w:val="0"/>
          <w:numId w:val="20"/>
        </w:numPr>
      </w:pPr>
      <w:r>
        <w:t>Header with navigation</w:t>
      </w:r>
    </w:p>
    <w:p w14:paraId="179DD596" w14:textId="77777777" w:rsidR="009266DE" w:rsidRDefault="009266DE" w:rsidP="009266DE">
      <w:pPr>
        <w:pStyle w:val="NormalWeb"/>
        <w:numPr>
          <w:ilvl w:val="0"/>
          <w:numId w:val="20"/>
        </w:numPr>
      </w:pPr>
      <w:r>
        <w:t>Hero section</w:t>
      </w:r>
    </w:p>
    <w:p w14:paraId="1D179E55" w14:textId="77777777" w:rsidR="009266DE" w:rsidRDefault="009266DE" w:rsidP="009266DE">
      <w:pPr>
        <w:pStyle w:val="NormalWeb"/>
        <w:numPr>
          <w:ilvl w:val="0"/>
          <w:numId w:val="20"/>
        </w:numPr>
      </w:pPr>
      <w:r>
        <w:lastRenderedPageBreak/>
        <w:t>Cards for basics, diddles, buzz strokes, flams</w:t>
      </w:r>
    </w:p>
    <w:p w14:paraId="2E21D741" w14:textId="77777777" w:rsidR="009266DE" w:rsidRDefault="009266DE" w:rsidP="009266DE">
      <w:pPr>
        <w:pStyle w:val="NormalWeb"/>
        <w:numPr>
          <w:ilvl w:val="0"/>
          <w:numId w:val="20"/>
        </w:numPr>
      </w:pPr>
      <w:r>
        <w:t>Full example notation at bottom</w:t>
      </w:r>
    </w:p>
    <w:p w14:paraId="634BB12D" w14:textId="77777777" w:rsidR="009266DE" w:rsidRDefault="009266DE" w:rsidP="009266DE">
      <w:pPr>
        <w:pStyle w:val="NormalWeb"/>
        <w:numPr>
          <w:ilvl w:val="0"/>
          <w:numId w:val="20"/>
        </w:numPr>
      </w:pPr>
      <w:r>
        <w:t>Footer</w:t>
      </w:r>
    </w:p>
    <w:p w14:paraId="69D90002" w14:textId="77777777" w:rsidR="009266DE" w:rsidRDefault="009266DE" w:rsidP="009266DE">
      <w:pPr>
        <w:pStyle w:val="Heading2"/>
      </w:pPr>
      <w:r>
        <w:rPr>
          <w:rStyle w:val="Strong"/>
          <w:b/>
          <w:bCs/>
        </w:rPr>
        <w:t>Zones Page Wireframe</w:t>
      </w:r>
    </w:p>
    <w:p w14:paraId="44E245D0" w14:textId="77777777" w:rsidR="009266DE" w:rsidRDefault="009266DE" w:rsidP="009266DE">
      <w:pPr>
        <w:pStyle w:val="NormalWeb"/>
        <w:numPr>
          <w:ilvl w:val="0"/>
          <w:numId w:val="21"/>
        </w:numPr>
      </w:pPr>
      <w:r>
        <w:t>Header with navigation</w:t>
      </w:r>
    </w:p>
    <w:p w14:paraId="379D046B" w14:textId="77777777" w:rsidR="009266DE" w:rsidRDefault="009266DE" w:rsidP="009266DE">
      <w:pPr>
        <w:pStyle w:val="NormalWeb"/>
        <w:numPr>
          <w:ilvl w:val="0"/>
          <w:numId w:val="21"/>
        </w:numPr>
      </w:pPr>
      <w:r>
        <w:t>Hero explaining drum zones</w:t>
      </w:r>
    </w:p>
    <w:p w14:paraId="1DBF5E21" w14:textId="77777777" w:rsidR="009266DE" w:rsidRDefault="009266DE" w:rsidP="009266DE">
      <w:pPr>
        <w:pStyle w:val="NormalWeb"/>
        <w:numPr>
          <w:ilvl w:val="0"/>
          <w:numId w:val="21"/>
        </w:numPr>
      </w:pPr>
      <w:r>
        <w:t>Three cards (Center, Mid, Edge)</w:t>
      </w:r>
    </w:p>
    <w:p w14:paraId="518AE8FC" w14:textId="77777777" w:rsidR="009266DE" w:rsidRDefault="009266DE" w:rsidP="009266DE">
      <w:pPr>
        <w:pStyle w:val="NormalWeb"/>
        <w:numPr>
          <w:ilvl w:val="0"/>
          <w:numId w:val="21"/>
        </w:numPr>
      </w:pPr>
      <w:r>
        <w:t>Example notation using multiple zones</w:t>
      </w:r>
    </w:p>
    <w:p w14:paraId="5918F2F2" w14:textId="77777777" w:rsidR="009266DE" w:rsidRDefault="009266DE" w:rsidP="009266DE">
      <w:pPr>
        <w:pStyle w:val="NormalWeb"/>
        <w:numPr>
          <w:ilvl w:val="0"/>
          <w:numId w:val="21"/>
        </w:numPr>
      </w:pPr>
      <w:r>
        <w:t>Footer</w:t>
      </w:r>
    </w:p>
    <w:p w14:paraId="17B155C0" w14:textId="5CA6967E" w:rsidR="00CF6FC8" w:rsidRPr="009266DE" w:rsidRDefault="00CF6FC8" w:rsidP="009266DE"/>
    <w:sectPr w:rsidR="00CF6FC8" w:rsidRPr="00926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F37D5"/>
    <w:multiLevelType w:val="multilevel"/>
    <w:tmpl w:val="359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907CA"/>
    <w:multiLevelType w:val="multilevel"/>
    <w:tmpl w:val="026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47AE5"/>
    <w:multiLevelType w:val="multilevel"/>
    <w:tmpl w:val="F668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E347B"/>
    <w:multiLevelType w:val="multilevel"/>
    <w:tmpl w:val="FC1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E2CE1"/>
    <w:multiLevelType w:val="multilevel"/>
    <w:tmpl w:val="CB7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30533"/>
    <w:multiLevelType w:val="multilevel"/>
    <w:tmpl w:val="3196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E0FD0"/>
    <w:multiLevelType w:val="multilevel"/>
    <w:tmpl w:val="B7A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574C2"/>
    <w:multiLevelType w:val="multilevel"/>
    <w:tmpl w:val="257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D458F"/>
    <w:multiLevelType w:val="multilevel"/>
    <w:tmpl w:val="839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E4821"/>
    <w:multiLevelType w:val="multilevel"/>
    <w:tmpl w:val="BEB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B45AD"/>
    <w:multiLevelType w:val="multilevel"/>
    <w:tmpl w:val="A25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A69A2"/>
    <w:multiLevelType w:val="multilevel"/>
    <w:tmpl w:val="759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84761">
    <w:abstractNumId w:val="8"/>
  </w:num>
  <w:num w:numId="2" w16cid:durableId="2032099425">
    <w:abstractNumId w:val="6"/>
  </w:num>
  <w:num w:numId="3" w16cid:durableId="1557351429">
    <w:abstractNumId w:val="5"/>
  </w:num>
  <w:num w:numId="4" w16cid:durableId="1819490617">
    <w:abstractNumId w:val="4"/>
  </w:num>
  <w:num w:numId="5" w16cid:durableId="46076681">
    <w:abstractNumId w:val="7"/>
  </w:num>
  <w:num w:numId="6" w16cid:durableId="1911307838">
    <w:abstractNumId w:val="3"/>
  </w:num>
  <w:num w:numId="7" w16cid:durableId="1840196856">
    <w:abstractNumId w:val="2"/>
  </w:num>
  <w:num w:numId="8" w16cid:durableId="360474969">
    <w:abstractNumId w:val="1"/>
  </w:num>
  <w:num w:numId="9" w16cid:durableId="1072972915">
    <w:abstractNumId w:val="0"/>
  </w:num>
  <w:num w:numId="10" w16cid:durableId="170923690">
    <w:abstractNumId w:val="9"/>
  </w:num>
  <w:num w:numId="11" w16cid:durableId="1781686505">
    <w:abstractNumId w:val="15"/>
  </w:num>
  <w:num w:numId="12" w16cid:durableId="1286619289">
    <w:abstractNumId w:val="10"/>
  </w:num>
  <w:num w:numId="13" w16cid:durableId="1404373715">
    <w:abstractNumId w:val="17"/>
  </w:num>
  <w:num w:numId="14" w16cid:durableId="1887253398">
    <w:abstractNumId w:val="19"/>
  </w:num>
  <w:num w:numId="15" w16cid:durableId="1818257794">
    <w:abstractNumId w:val="12"/>
  </w:num>
  <w:num w:numId="16" w16cid:durableId="507519413">
    <w:abstractNumId w:val="18"/>
  </w:num>
  <w:num w:numId="17" w16cid:durableId="5251001">
    <w:abstractNumId w:val="16"/>
  </w:num>
  <w:num w:numId="18" w16cid:durableId="382103340">
    <w:abstractNumId w:val="14"/>
  </w:num>
  <w:num w:numId="19" w16cid:durableId="753280018">
    <w:abstractNumId w:val="13"/>
  </w:num>
  <w:num w:numId="20" w16cid:durableId="1433739933">
    <w:abstractNumId w:val="20"/>
  </w:num>
  <w:num w:numId="21" w16cid:durableId="8351537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43F"/>
    <w:rsid w:val="0029639D"/>
    <w:rsid w:val="00326F90"/>
    <w:rsid w:val="00362110"/>
    <w:rsid w:val="009266DE"/>
    <w:rsid w:val="00AA1D8D"/>
    <w:rsid w:val="00B47730"/>
    <w:rsid w:val="00CB0664"/>
    <w:rsid w:val="00CF6F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CD942"/>
  <w14:defaultImageDpi w14:val="300"/>
  <w15:docId w15:val="{95569CCE-225A-8640-80A6-3CB5AC8EE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26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66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Thacker, Peter</cp:lastModifiedBy>
  <cp:revision>2</cp:revision>
  <dcterms:created xsi:type="dcterms:W3CDTF">2013-12-23T23:15:00Z</dcterms:created>
  <dcterms:modified xsi:type="dcterms:W3CDTF">2025-12-02T18:00:00Z</dcterms:modified>
  <cp:category/>
</cp:coreProperties>
</file>