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tab/>
        <w:t xml:space="preserve">EE 286 P3 Teams</w:t>
      </w:r>
    </w:p>
    <w:p w:rsidR="00000000" w:rsidDel="00000000" w:rsidP="00000000" w:rsidRDefault="00000000" w:rsidRPr="00000000" w14:paraId="00000003">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From:</w:t>
        <w:tab/>
        <w:t xml:space="preserve">Jie Yang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 xml:space="preserve">November 5, 2018</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tab/>
        <w:t xml:space="preserve">P3 Update Memo 1 (Team Deliverable 3)</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submit a memo detailing the progress made on this project to date.  This will include a Gantt chart updated to reflect any changes in the scheduling.  In particular, the Gantt chart must breakdown the tasks involved in the circuit construction (at least two or three individual tasks) and coding phases of the project.  The original Gantt chart will be presented along the revised chart with detailed annotations of the changes.  Also include a WBS with team assignments and justification for any changes. Be sure to check the project introduction memo for more specifics regarding this deliverable.  This will be due November 13, 2018 at 11:59 pm.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teams may pick up the Arduino kits and kits with structural parts after Deliverable 3 has been reviewed and approved.  Additional parts, such as servos or stepper motors, will be supplied after the team has provided a detailed parts list and a schematic.  The schematic diagram may be hand drawn and should sufficiently detailed to begin building the project (part values may be estimated, pin numbers omitted, etc.).    The schematic and parts list may be presented in person but an electronic copy will need to be submitted via email.</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2060"/>
        <w:sz w:val="16"/>
        <w:szCs w:val="16"/>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Pr>
      <w:drawing>
        <wp:inline distB="0" distT="0" distL="0" distR="0">
          <wp:extent cx="3974616" cy="693837"/>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74616" cy="69383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Garamond" w:cs="Garamond" w:eastAsia="Garamond" w:hAnsi="Garamond"/>
      <w:b w:val="1"/>
      <w:smallCaps w:val="1"/>
      <w:color w:val="000000"/>
      <w:sz w:val="18"/>
      <w:szCs w:val="18"/>
    </w:rPr>
  </w:style>
  <w:style w:type="paragraph" w:styleId="Heading2">
    <w:name w:val="heading 2"/>
    <w:basedOn w:val="Normal"/>
    <w:next w:val="Normal"/>
    <w:pPr/>
    <w:rPr>
      <w:rFonts w:ascii="Garamond" w:cs="Garamond" w:eastAsia="Garamond" w:hAnsi="Garamond"/>
      <w:smallCaps w:val="1"/>
      <w:color w:val="000000"/>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