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Arial" w:hAnsi="Arial"/>
          <w:b/>
          <w:color w:val="172536"/>
          <w:sz w:val="40"/>
        </w:rPr>
        <w:t>JOHN GREER</w:t>
      </w:r>
    </w:p>
    <w:p>
      <w:pPr>
        <w:spacing w:after="40"/>
        <w:jc w:val="center"/>
      </w:pPr>
      <w:r>
        <w:rPr>
          <w:rFonts w:ascii="Arial" w:hAnsi="Arial"/>
          <w:b/>
          <w:color w:val="1F4E79"/>
          <w:sz w:val="18"/>
        </w:rPr>
        <w:t>ENTERPRISE DATABASE ADMINISTRATION LEAD | SQL SERVER | AZURE HYBRID DATA PLATFORMS</w:t>
      </w:r>
    </w:p>
    <w:p>
      <w:pPr>
        <w:spacing w:after="100"/>
        <w:jc w:val="center"/>
      </w:pPr>
      <w:r>
        <w:rPr>
          <w:rFonts w:ascii="Arial" w:hAnsi="Arial"/>
          <w:sz w:val="17"/>
        </w:rPr>
        <w:t>Chalfont, PA | jgreer3395@gmail.com | linkedin.com/in/greerjohn/ | github.com/jgreer3395</w:t>
      </w:r>
    </w:p>
    <w:p>
      <w:pPr>
        <w:spacing w:before="120" w:after="60"/>
      </w:pPr>
      <w:r>
        <w:rPr>
          <w:rFonts w:ascii="Arial" w:hAnsi="Arial"/>
          <w:b/>
          <w:color w:val="1F4E79"/>
          <w:sz w:val="18"/>
        </w:rPr>
        <w:t>PROFESSIONAL SUMMARY</w:t>
      </w:r>
    </w:p>
    <w:p>
      <w:pPr>
        <w:spacing w:after="70" w:line="235" w:lineRule="auto"/>
      </w:pPr>
      <w:r>
        <w:t>Enterprise database administration leader with extensive experience designing, operating, and modernizing mission-critical SQL Server platforms across healthcare and financial-services environments. Combines deep SQL Server expertise with hands-on Azure SQL Database administration, high availability and disaster recovery, performance engineering, and PowerShell automation. Leads technical delivery across database, infrastructure, security, and application teams in regulated 24x7 environments. Career accomplishments include helping reduce overnight ETL processing from 18 hours to under 2 hours and supporting database estates spanning hundreds of servers and thousands of databases.</w:t>
      </w:r>
    </w:p>
    <w:p>
      <w:pPr>
        <w:spacing w:before="120" w:after="60"/>
      </w:pPr>
      <w:r>
        <w:rPr>
          <w:rFonts w:ascii="Arial" w:hAnsi="Arial"/>
          <w:b/>
          <w:color w:val="1F4E79"/>
          <w:sz w:val="18"/>
        </w:rPr>
        <w:t>TECHNICAL SKILLS</w:t>
      </w:r>
    </w:p>
    <w:p>
      <w:pPr>
        <w:spacing w:after="24" w:line="230" w:lineRule="auto"/>
      </w:pPr>
      <w:r>
        <w:rPr>
          <w:b/>
          <w:sz w:val="17"/>
        </w:rPr>
        <w:t xml:space="preserve">Database platforms: </w:t>
      </w:r>
      <w:r>
        <w:rPr>
          <w:sz w:val="17"/>
        </w:rPr>
        <w:t>SQL Server 2016, 2019, 2022; Azure SQL Database; Hyperscale; elastic pools</w:t>
      </w:r>
    </w:p>
    <w:p>
      <w:pPr>
        <w:spacing w:after="24" w:line="230" w:lineRule="auto"/>
      </w:pPr>
      <w:r>
        <w:rPr>
          <w:b/>
          <w:sz w:val="17"/>
        </w:rPr>
        <w:t xml:space="preserve">Availability and recovery: </w:t>
      </w:r>
      <w:r>
        <w:rPr>
          <w:sz w:val="17"/>
        </w:rPr>
        <w:t>Always On Availability Groups; failover clustering; backup and recovery; disaster recovery planning; RTO/RPO; Rubrik</w:t>
      </w:r>
    </w:p>
    <w:p>
      <w:pPr>
        <w:spacing w:after="24" w:line="230" w:lineRule="auto"/>
      </w:pPr>
      <w:r>
        <w:rPr>
          <w:b/>
          <w:sz w:val="17"/>
        </w:rPr>
        <w:t xml:space="preserve">Performance and automation: </w:t>
      </w:r>
      <w:r>
        <w:rPr>
          <w:sz w:val="17"/>
        </w:rPr>
        <w:t>T-SQL; execution plans; Query Store; SQL Sentry; PowerShell 7; dbatools; SQL Server Agent; Ola Hallengren maintenance scripts</w:t>
      </w:r>
    </w:p>
    <w:p>
      <w:pPr>
        <w:spacing w:after="24" w:line="230" w:lineRule="auto"/>
      </w:pPr>
      <w:r>
        <w:rPr>
          <w:b/>
          <w:sz w:val="17"/>
        </w:rPr>
        <w:t xml:space="preserve">Azure and security: </w:t>
      </w:r>
      <w:r>
        <w:rPr>
          <w:sz w:val="17"/>
        </w:rPr>
        <w:t>Azure Arc; private endpoints; Microsoft Entra ID; auditing; vulnerability assessment; Azure Data Factory; Kusto Query Language (KQL)</w:t>
      </w:r>
    </w:p>
    <w:p>
      <w:pPr>
        <w:spacing w:after="24" w:line="230" w:lineRule="auto"/>
      </w:pPr>
      <w:r>
        <w:rPr>
          <w:b/>
          <w:sz w:val="17"/>
        </w:rPr>
        <w:t xml:space="preserve">Data and infrastructure: </w:t>
      </w:r>
      <w:r>
        <w:rPr>
          <w:sz w:val="17"/>
        </w:rPr>
        <w:t>SSIS; SSRS; ETL/ELT; Windows Server; VMware; Linux; UNIX/AIX</w:t>
      </w:r>
    </w:p>
    <w:p>
      <w:pPr>
        <w:spacing w:before="120" w:after="60"/>
      </w:pPr>
      <w:r>
        <w:rPr>
          <w:rFonts w:ascii="Arial" w:hAnsi="Arial"/>
          <w:b/>
          <w:color w:val="1F4E79"/>
          <w:sz w:val="18"/>
        </w:rPr>
        <w:t>PROFESSIONAL EXPERIENCE</w:t>
      </w:r>
    </w:p>
    <w:p>
      <w:pPr>
        <w:spacing w:before="70" w:after="4"/>
      </w:pPr>
      <w:r>
        <w:rPr>
          <w:b/>
          <w:sz w:val="18"/>
        </w:rPr>
        <w:t>AmeriHealth Caritas</w:t>
      </w:r>
    </w:p>
    <w:p>
      <w:pPr>
        <w:spacing w:after="30"/>
      </w:pPr>
      <w:r>
        <w:rPr>
          <w:i/>
          <w:color w:val="4D5E70"/>
          <w:sz w:val="17"/>
        </w:rPr>
        <w:t>Database Administrator Lead | November 2021 – Present</w:t>
      </w:r>
    </w:p>
    <w:p>
      <w:pPr>
        <w:pStyle w:val="ListBullet"/>
        <w:spacing w:after="32" w:line="235" w:lineRule="auto"/>
        <w:ind w:left="259" w:hanging="173"/>
      </w:pPr>
      <w:r>
        <w:rPr>
          <w:rFonts w:ascii="Arial" w:hAnsi="Arial"/>
          <w:sz w:val="17"/>
        </w:rPr>
        <w:t>Provide technical leadership and hands-on administration for enterprise SQL Server and Azure SQL Database environments supporting healthcare operations, with hundreds of servers and thousands of databases.</w:t>
      </w:r>
    </w:p>
    <w:p>
      <w:pPr>
        <w:pStyle w:val="ListBullet"/>
        <w:spacing w:after="32" w:line="235" w:lineRule="auto"/>
        <w:ind w:left="259" w:hanging="173"/>
      </w:pPr>
      <w:r>
        <w:rPr>
          <w:rFonts w:ascii="Arial" w:hAnsi="Arial"/>
          <w:sz w:val="17"/>
        </w:rPr>
        <w:t>Coordinate production disaster recovery planning, including playbooks, application scope, manual failover procedures, and database-team participation across primary and secondary data centers.</w:t>
      </w:r>
    </w:p>
    <w:p>
      <w:pPr>
        <w:pStyle w:val="ListBullet"/>
        <w:spacing w:after="32" w:line="235" w:lineRule="auto"/>
        <w:ind w:left="259" w:hanging="173"/>
      </w:pPr>
      <w:r>
        <w:rPr>
          <w:rFonts w:ascii="Arial" w:hAnsi="Arial"/>
          <w:sz w:val="17"/>
        </w:rPr>
        <w:t>Support SQL Server 2016-to-2022 modernization, addressing database compatibility, operational dependencies, lifecycle planning, and performance considerations across the upgrade lifecycle.</w:t>
      </w:r>
    </w:p>
    <w:p>
      <w:pPr>
        <w:pStyle w:val="ListBullet"/>
        <w:spacing w:after="32" w:line="235" w:lineRule="auto"/>
        <w:ind w:left="259" w:hanging="173"/>
      </w:pPr>
      <w:r>
        <w:rPr>
          <w:rFonts w:ascii="Arial" w:hAnsi="Arial"/>
          <w:sz w:val="17"/>
        </w:rPr>
        <w:t>Administer Azure SQL Database workloads, including Hyperscale and elastic pools; troubleshoot resource utilization, private connectivity, authentication, auditing, and vulnerability findings.</w:t>
      </w:r>
    </w:p>
    <w:p>
      <w:pPr>
        <w:pStyle w:val="ListBullet"/>
        <w:spacing w:after="32" w:line="235" w:lineRule="auto"/>
        <w:ind w:left="259" w:hanging="173"/>
      </w:pPr>
      <w:r>
        <w:rPr>
          <w:rFonts w:ascii="Arial" w:hAnsi="Arial"/>
          <w:sz w:val="17"/>
        </w:rPr>
        <w:t>Investigate query performance, blocking, and timeouts using SQL Sentry, Query Store, and execution plans; partner with application teams on query, indexing, and stability improvements.</w:t>
      </w:r>
    </w:p>
    <w:p>
      <w:pPr>
        <w:pStyle w:val="ListBullet"/>
        <w:spacing w:after="32" w:line="235" w:lineRule="auto"/>
        <w:ind w:left="259" w:hanging="173"/>
      </w:pPr>
      <w:r>
        <w:rPr>
          <w:rFonts w:ascii="Arial" w:hAnsi="Arial"/>
          <w:sz w:val="17"/>
        </w:rPr>
        <w:t>Develop PowerShell and dbatools automation for Availability Group failover and recovery, including primary-role verification, data-movement resumption, repeatable execution, and operational safeguards.</w:t>
      </w:r>
    </w:p>
    <w:p>
      <w:pPr>
        <w:pStyle w:val="ListBullet"/>
        <w:spacing w:after="32" w:line="235" w:lineRule="auto"/>
        <w:ind w:left="259" w:hanging="173"/>
      </w:pPr>
      <w:r>
        <w:rPr>
          <w:rFonts w:ascii="Arial" w:hAnsi="Arial"/>
          <w:sz w:val="17"/>
        </w:rPr>
        <w:t>Refine index-maintenance strategies using Ola Hallengren scripts, index size and fragmentation thresholds, and low-priority waits to reduce production impact.</w:t>
      </w:r>
    </w:p>
    <w:p>
      <w:pPr>
        <w:pStyle w:val="ListBullet"/>
        <w:spacing w:after="32" w:line="235" w:lineRule="auto"/>
        <w:ind w:left="259" w:hanging="173"/>
      </w:pPr>
      <w:r>
        <w:rPr>
          <w:rFonts w:ascii="Arial" w:hAnsi="Arial"/>
          <w:sz w:val="17"/>
        </w:rPr>
        <w:t>Troubleshoot Rubrik protection of Azure SQL workloads and assess native point-in-time recovery options; support Azure Arc inventory, licensing, and SQL Server lifecycle planning.</w:t>
      </w:r>
    </w:p>
    <w:p>
      <w:pPr>
        <w:spacing w:before="70" w:after="4"/>
      </w:pPr>
      <w:r>
        <w:rPr>
          <w:b/>
          <w:sz w:val="18"/>
        </w:rPr>
        <w:t>Automated Financial Systems | Exton, PA</w:t>
      </w:r>
    </w:p>
    <w:p>
      <w:pPr>
        <w:spacing w:after="30"/>
      </w:pPr>
      <w:r>
        <w:rPr>
          <w:i/>
          <w:color w:val="4D5E70"/>
          <w:sz w:val="17"/>
        </w:rPr>
        <w:t>Senior Enterprise Database Administrator | 2019 – 2021</w:t>
      </w:r>
    </w:p>
    <w:p>
      <w:pPr>
        <w:pStyle w:val="ListBullet"/>
        <w:spacing w:after="32" w:line="235" w:lineRule="auto"/>
        <w:ind w:left="259" w:hanging="173"/>
      </w:pPr>
      <w:r>
        <w:rPr>
          <w:rFonts w:ascii="Arial" w:hAnsi="Arial"/>
          <w:sz w:val="17"/>
        </w:rPr>
        <w:t>Partnered with developers on coding standards, database architecture, and performance tuning to reduce overnight ETL processing from 18 hours to less than 2 hours.</w:t>
      </w:r>
    </w:p>
    <w:p>
      <w:pPr>
        <w:pStyle w:val="ListBullet"/>
        <w:spacing w:after="32" w:line="235" w:lineRule="auto"/>
        <w:ind w:left="259" w:hanging="173"/>
      </w:pPr>
      <w:r>
        <w:rPr>
          <w:rFonts w:ascii="Arial" w:hAnsi="Arial"/>
          <w:sz w:val="17"/>
        </w:rPr>
        <w:t>Managed more than 130 SQL Server instances, including Always On Availability Groups and failover clusters, supporting financial-services applications.</w:t>
      </w:r>
    </w:p>
    <w:p>
      <w:pPr>
        <w:pStyle w:val="ListBullet"/>
        <w:spacing w:after="32" w:line="235" w:lineRule="auto"/>
        <w:ind w:left="259" w:hanging="173"/>
      </w:pPr>
      <w:r>
        <w:rPr>
          <w:rFonts w:ascii="Arial" w:hAnsi="Arial"/>
          <w:sz w:val="17"/>
        </w:rPr>
        <w:t>Implemented performance and platform improvements that enabled reductions in per-core CPU licensing requirements and opportunities to move workloads from Enterprise to Standard Edition.</w:t>
      </w:r>
    </w:p>
    <w:p>
      <w:pPr>
        <w:pStyle w:val="ListBullet"/>
        <w:spacing w:after="32" w:line="235" w:lineRule="auto"/>
        <w:ind w:left="259" w:hanging="173"/>
      </w:pPr>
      <w:r>
        <w:rPr>
          <w:rFonts w:ascii="Arial" w:hAnsi="Arial"/>
          <w:sz w:val="17"/>
        </w:rPr>
        <w:t>Executed server and database migrations encompassing SQL Server installation, configuration, maintenance, security roles, permissions, and operational handoff.</w:t>
      </w:r>
    </w:p>
    <w:p>
      <w:pPr>
        <w:pStyle w:val="ListBullet"/>
        <w:spacing w:after="32" w:line="235" w:lineRule="auto"/>
        <w:ind w:left="259" w:hanging="173"/>
      </w:pPr>
      <w:r>
        <w:rPr>
          <w:rFonts w:ascii="Arial" w:hAnsi="Arial"/>
          <w:sz w:val="17"/>
        </w:rPr>
        <w:t>Aligned backup practices with application RTO/RPO requirements and performed disaster recovery testing to validate recoverability.</w:t>
      </w:r>
    </w:p>
    <w:p>
      <w:pPr>
        <w:pStyle w:val="ListBullet"/>
        <w:spacing w:after="32" w:line="235" w:lineRule="auto"/>
        <w:ind w:left="259" w:hanging="173"/>
      </w:pPr>
      <w:r>
        <w:rPr>
          <w:rFonts w:ascii="Arial" w:hAnsi="Arial"/>
          <w:sz w:val="17"/>
        </w:rPr>
        <w:t>Developed and troubleshot SSIS packages and SQL Server Agent jobs; collaborated with managers and directors on business intelligence and database architecture.</w:t>
      </w:r>
    </w:p>
    <w:p>
      <w:pPr>
        <w:pageBreakBefore/>
        <w:spacing w:before="70" w:after="4"/>
      </w:pPr>
      <w:r>
        <w:rPr>
          <w:b/>
          <w:sz w:val="18"/>
        </w:rPr>
        <w:t>Abington-Jefferson Health Systems | Philadelphia, PA</w:t>
      </w:r>
    </w:p>
    <w:p>
      <w:pPr>
        <w:spacing w:after="30"/>
      </w:pPr>
      <w:r>
        <w:rPr>
          <w:i/>
          <w:color w:val="4D5E70"/>
          <w:sz w:val="17"/>
        </w:rPr>
        <w:t>Senior Data Engineer | June 2001 – February 2019</w:t>
      </w:r>
    </w:p>
    <w:p>
      <w:pPr>
        <w:pStyle w:val="ListBullet"/>
        <w:spacing w:after="32" w:line="235" w:lineRule="auto"/>
        <w:ind w:left="259" w:hanging="173"/>
      </w:pPr>
      <w:r>
        <w:rPr>
          <w:rFonts w:ascii="Arial" w:hAnsi="Arial"/>
          <w:sz w:val="17"/>
        </w:rPr>
        <w:t>Supported 24x7 hospital operations across multi-terabyte clinical, physician-practice, and financial databases spanning transactional and analytical workloads.</w:t>
      </w:r>
    </w:p>
    <w:p>
      <w:pPr>
        <w:pStyle w:val="ListBullet"/>
        <w:spacing w:after="32" w:line="235" w:lineRule="auto"/>
        <w:ind w:left="259" w:hanging="173"/>
      </w:pPr>
      <w:r>
        <w:rPr>
          <w:rFonts w:ascii="Arial" w:hAnsi="Arial"/>
          <w:sz w:val="17"/>
        </w:rPr>
        <w:t>Supported an environment of more than 1,200 instances and 3,500 databases and diagnosed database and application performance issues during on-call coverage.</w:t>
      </w:r>
    </w:p>
    <w:p>
      <w:pPr>
        <w:pStyle w:val="ListBullet"/>
        <w:spacing w:after="32" w:line="235" w:lineRule="auto"/>
        <w:ind w:left="259" w:hanging="173"/>
      </w:pPr>
      <w:r>
        <w:rPr>
          <w:rFonts w:ascii="Arial" w:hAnsi="Arial"/>
          <w:sz w:val="17"/>
        </w:rPr>
        <w:t>Supported enterprise healthcare applications including Allscripts, eClinicalWorks, McKesson, and GE Healthcare platforms.</w:t>
      </w:r>
    </w:p>
    <w:p>
      <w:pPr>
        <w:pStyle w:val="ListBullet"/>
        <w:spacing w:after="32" w:line="235" w:lineRule="auto"/>
        <w:ind w:left="259" w:hanging="173"/>
      </w:pPr>
      <w:r>
        <w:rPr>
          <w:rFonts w:ascii="Arial" w:hAnsi="Arial"/>
          <w:sz w:val="17"/>
        </w:rPr>
        <w:t>Served as technical and project lead for medium- to large-scale implementations, from requirements analysis through deployment and ongoing support.</w:t>
      </w:r>
    </w:p>
    <w:p>
      <w:pPr>
        <w:pStyle w:val="ListBullet"/>
        <w:spacing w:after="32" w:line="235" w:lineRule="auto"/>
        <w:ind w:left="259" w:hanging="173"/>
      </w:pPr>
      <w:r>
        <w:rPr>
          <w:rFonts w:ascii="Arial" w:hAnsi="Arial"/>
          <w:sz w:val="17"/>
        </w:rPr>
        <w:t>Administered high-availability solutions using Availability Groups, failover clustering, replication, mirroring, and log shipping; planned and documented disaster recovery procedures.</w:t>
      </w:r>
    </w:p>
    <w:p>
      <w:pPr>
        <w:pStyle w:val="ListBullet"/>
        <w:spacing w:after="32" w:line="235" w:lineRule="auto"/>
        <w:ind w:left="259" w:hanging="173"/>
      </w:pPr>
      <w:r>
        <w:rPr>
          <w:rFonts w:ascii="Arial" w:hAnsi="Arial"/>
          <w:sz w:val="17"/>
        </w:rPr>
        <w:t>Tuned queries through execution-plan analysis and index design; maintained SSIS data pipelines, SQL Server Agent jobs, reporting, and analytics systems.</w:t>
      </w:r>
    </w:p>
    <w:p>
      <w:pPr>
        <w:pStyle w:val="ListBullet"/>
        <w:spacing w:after="32" w:line="235" w:lineRule="auto"/>
        <w:ind w:left="259" w:hanging="173"/>
      </w:pPr>
      <w:r>
        <w:rPr>
          <w:rFonts w:ascii="Arial" w:hAnsi="Arial"/>
          <w:sz w:val="17"/>
        </w:rPr>
        <w:t>Built PowerShell automation and operational dashboards for alerting, system monitoring, and on-call support; supported Windows and UNIX database systems, upgrades, security updates, and access controls.</w:t>
      </w:r>
    </w:p>
    <w:p>
      <w:pPr>
        <w:spacing w:before="120" w:after="60"/>
      </w:pPr>
      <w:r>
        <w:rPr>
          <w:rFonts w:ascii="Arial" w:hAnsi="Arial"/>
          <w:b/>
          <w:color w:val="1F4E79"/>
          <w:sz w:val="18"/>
        </w:rPr>
        <w:t>CERTIFICATIONS</w:t>
      </w:r>
    </w:p>
    <w:p>
      <w:pPr>
        <w:spacing w:after="30"/>
      </w:pPr>
      <w:r>
        <w:rPr>
          <w:b/>
          <w:sz w:val="17"/>
        </w:rPr>
        <w:t xml:space="preserve">Current: </w:t>
      </w:r>
      <w:r>
        <w:rPr>
          <w:sz w:val="17"/>
        </w:rPr>
        <w:t>Microsoft Certified: Azure Data Fundamentals (DP-900) | Microsoft Certified: Azure Fundamentals (AZ-900) | Microsoft Certified: Azure AI Fundamentals (AI-900)</w:t>
      </w:r>
    </w:p>
    <w:p>
      <w:pPr>
        <w:spacing w:after="40"/>
      </w:pPr>
      <w:r>
        <w:rPr>
          <w:b/>
          <w:sz w:val="17"/>
        </w:rPr>
        <w:t xml:space="preserve">Previously earned: </w:t>
      </w:r>
      <w:r>
        <w:rPr>
          <w:sz w:val="17"/>
        </w:rPr>
        <w:t>Microsoft Certified: Azure Database Administrator Associate (DP-300) — earned June 2021; expired June 2023 | AWS Certified Solutions Architect – Associate — earned November 2019; expired November 2022 | IBM Certified: UNIX / AIX System Administration</w:t>
      </w:r>
    </w:p>
    <w:p>
      <w:pPr>
        <w:spacing w:before="120" w:after="60"/>
      </w:pPr>
      <w:r>
        <w:rPr>
          <w:rFonts w:ascii="Arial" w:hAnsi="Arial"/>
          <w:b/>
          <w:color w:val="1F4E79"/>
          <w:sz w:val="18"/>
        </w:rPr>
        <w:t>EDUCATION</w:t>
      </w:r>
    </w:p>
    <w:p>
      <w:pPr>
        <w:spacing w:after="28" w:line="230" w:lineRule="auto"/>
      </w:pPr>
      <w:r>
        <w:rPr>
          <w:sz w:val="17"/>
        </w:rPr>
        <w:t>Bachelor’s Degree, Information Systems Management — Holy Family University | Philadelphia, PA</w:t>
      </w:r>
    </w:p>
    <w:p>
      <w:pPr>
        <w:spacing w:after="28" w:line="230" w:lineRule="auto"/>
      </w:pPr>
      <w:r>
        <w:rPr>
          <w:sz w:val="17"/>
        </w:rPr>
        <w:t>Graduate coursework, Cybersecurity and Information Assurance — Penn State World Campus | 6 credits completed toward master’s degree</w:t>
      </w:r>
    </w:p>
    <w:sectPr w:rsidR="00FC693F" w:rsidRPr="0006063C" w:rsidSect="00034616">
      <w:footerReference w:type="default" r:id="rId9"/>
      <w:pgSz w:w="12240" w:h="15840"/>
      <w:pgMar w:top="648" w:right="835" w:bottom="648" w:left="8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6464"/>
        <w:sz w:val="15"/>
      </w:rPr>
      <w:t>John Greer · Enterprise Database Administration Lead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4" w:line="240" w:lineRule="auto"/>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