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P_biascrime-all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date case number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P_useofforce-all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Random </w:t>
      </w:r>
      <w:r w:rsidDel="00000000" w:rsidR="00000000" w:rsidRPr="00000000">
        <w:rPr>
          <w:color w:val="212529"/>
          <w:highlight w:val="white"/>
          <w:rtl w:val="0"/>
        </w:rPr>
        <w:t xml:space="preserve">generated number for calculation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P_shootings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P_ois-all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P_dispatchedcalls_opendata_2021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P_crimedata-2021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p_overtime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