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Manuel d’utilisation</w:t>
      </w:r>
    </w:p>
    <w:p>
      <w:pPr>
        <w:pStyle w:val="Soustitre"/>
        <w:jc w:val="center"/>
        <w:rPr>
          <w:color w:val="FF0000"/>
        </w:rPr>
      </w:pPr>
      <w:bookmarkStart w:id="0" w:name="_ark9ywxe8lur"/>
      <w:bookmarkEnd w:id="0"/>
      <w:r>
        <w:rPr>
          <w:color w:val="FF0000"/>
        </w:rPr>
        <w:t>Iliade CO2 O2</w:t>
      </w:r>
    </w:p>
    <w:p>
      <w:pPr>
        <w:pStyle w:val="Normal"/>
        <w:rPr/>
      </w:pPr>
      <w:r>
        <w:rPr/>
      </w:r>
    </w:p>
    <w:p>
      <w:pPr>
        <w:pStyle w:val="Normal"/>
        <w:rPr>
          <w:sz w:val="40"/>
          <w:szCs w:val="40"/>
        </w:rPr>
      </w:pPr>
      <w:r>
        <w:rPr>
          <w:sz w:val="40"/>
          <w:szCs w:val="40"/>
        </w:rPr>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Titredetabledesmatires"/>
        <w:rPr/>
      </w:pPr>
      <w:r>
        <w:rPr/>
        <w:t>Sommaire</w:t>
      </w:r>
    </w:p>
    <w:p>
      <w:pPr>
        <w:pStyle w:val="Tabledesmatiresniveau1"/>
        <w:tabs>
          <w:tab w:val="right" w:pos="9026" w:leader="dot"/>
        </w:tabs>
        <w:rPr/>
      </w:pPr>
      <w:r>
        <w:fldChar w:fldCharType="begin"/>
      </w:r>
      <w:r>
        <w:instrText> TOC \o "1-9" \h</w:instrText>
      </w:r>
      <w:r>
        <w:fldChar w:fldCharType="separate"/>
      </w:r>
      <w:hyperlink w:anchor="__RefHeading___Toc341_1333733631">
        <w:r>
          <w:rPr>
            <w:rStyle w:val="Style"/>
          </w:rPr>
          <w:t>1 - Prérequis</w:t>
          <w:tab/>
          <w:t>2</w:t>
        </w:r>
      </w:hyperlink>
    </w:p>
    <w:p>
      <w:pPr>
        <w:pStyle w:val="Tabledesmatiresniveau1"/>
        <w:tabs>
          <w:tab w:val="right" w:pos="9026" w:leader="dot"/>
        </w:tabs>
        <w:rPr/>
      </w:pPr>
      <w:hyperlink w:anchor="__RefHeading___Toc343_1333733631">
        <w:r>
          <w:rPr>
            <w:rStyle w:val="Style"/>
          </w:rPr>
          <w:t>2 - Installation</w:t>
          <w:tab/>
          <w:t>2</w:t>
        </w:r>
      </w:hyperlink>
    </w:p>
    <w:p>
      <w:pPr>
        <w:pStyle w:val="Tabledesmatiresniveau2"/>
        <w:tabs>
          <w:tab w:val="right" w:pos="9026" w:leader="dot"/>
        </w:tabs>
        <w:rPr/>
      </w:pPr>
      <w:hyperlink w:anchor="__RefHeading___Toc345_1333733631">
        <w:r>
          <w:rPr>
            <w:rStyle w:val="Style"/>
          </w:rPr>
          <w:t>2.1 - Téléchargement du projet</w:t>
          <w:tab/>
          <w:t>2</w:t>
        </w:r>
      </w:hyperlink>
    </w:p>
    <w:p>
      <w:pPr>
        <w:pStyle w:val="Tabledesmatiresniveau2"/>
        <w:tabs>
          <w:tab w:val="right" w:pos="9026" w:leader="dot"/>
        </w:tabs>
        <w:rPr/>
      </w:pPr>
      <w:hyperlink w:anchor="__RefHeading___Toc347_1333733631">
        <w:r>
          <w:rPr>
            <w:rStyle w:val="Style"/>
          </w:rPr>
          <w:t>2.2 - Contenu additionnel nécessaire</w:t>
          <w:tab/>
          <w:t>3</w:t>
        </w:r>
      </w:hyperlink>
    </w:p>
    <w:p>
      <w:pPr>
        <w:pStyle w:val="Tabledesmatiresniveau1"/>
        <w:tabs>
          <w:tab w:val="right" w:pos="9026" w:leader="dot"/>
        </w:tabs>
        <w:rPr/>
      </w:pPr>
      <w:hyperlink w:anchor="__RefHeading___Toc349_1333733631">
        <w:r>
          <w:rPr>
            <w:rStyle w:val="Style"/>
          </w:rPr>
          <w:t>3 - Usage</w:t>
          <w:tab/>
          <w:t>5</w:t>
        </w:r>
      </w:hyperlink>
    </w:p>
    <w:p>
      <w:pPr>
        <w:pStyle w:val="Tabledesmatiresniveau2"/>
        <w:tabs>
          <w:tab w:val="right" w:pos="9026" w:leader="dot"/>
        </w:tabs>
        <w:rPr/>
      </w:pPr>
      <w:hyperlink w:anchor="__RefHeading___Toc351_1333733631">
        <w:r>
          <w:rPr>
            <w:rStyle w:val="Style"/>
          </w:rPr>
          <w:t>3.1 - Concaténation des données</w:t>
          <w:tab/>
          <w:t>5</w:t>
        </w:r>
      </w:hyperlink>
    </w:p>
    <w:p>
      <w:pPr>
        <w:pStyle w:val="Tabledesmatiresniveau3"/>
        <w:tabs>
          <w:tab w:val="right" w:pos="9026" w:leader="dot"/>
        </w:tabs>
        <w:rPr/>
      </w:pPr>
      <w:hyperlink w:anchor="__RefHeading___Toc353_1333733631">
        <w:r>
          <w:rPr>
            <w:rStyle w:val="Style"/>
          </w:rPr>
          <w:t>3.1.1 - interpTSG_CO2_O2</w:t>
          <w:tab/>
          <w:t>5</w:t>
        </w:r>
      </w:hyperlink>
    </w:p>
    <w:p>
      <w:pPr>
        <w:pStyle w:val="Tabledesmatiresniveau3"/>
        <w:tabs>
          <w:tab w:val="right" w:pos="9026" w:leader="dot"/>
        </w:tabs>
        <w:rPr/>
      </w:pPr>
      <w:hyperlink w:anchor="__RefHeading___Toc355_1333733631">
        <w:r>
          <w:rPr>
            <w:rStyle w:val="Style"/>
          </w:rPr>
          <w:t>3.1.2 - interpTSG_CO2</w:t>
          <w:tab/>
          <w:t>6</w:t>
        </w:r>
      </w:hyperlink>
    </w:p>
    <w:p>
      <w:pPr>
        <w:pStyle w:val="Tabledesmatiresniveau3"/>
        <w:tabs>
          <w:tab w:val="right" w:pos="9026" w:leader="dot"/>
        </w:tabs>
        <w:rPr/>
      </w:pPr>
      <w:hyperlink w:anchor="__RefHeading___Toc357_1333733631">
        <w:r>
          <w:rPr>
            <w:rStyle w:val="Style"/>
          </w:rPr>
          <w:t>3.1.3 - interpCO2_O2</w:t>
          <w:tab/>
          <w:t>6</w:t>
        </w:r>
      </w:hyperlink>
    </w:p>
    <w:p>
      <w:pPr>
        <w:pStyle w:val="Tabledesmatiresniveau2"/>
        <w:tabs>
          <w:tab w:val="right" w:pos="9026" w:leader="dot"/>
        </w:tabs>
        <w:rPr/>
      </w:pPr>
      <w:hyperlink w:anchor="__RefHeading___Toc359_1333733631">
        <w:r>
          <w:rPr>
            <w:rStyle w:val="Style"/>
          </w:rPr>
          <w:t>3.2 - Affichage des données</w:t>
          <w:tab/>
          <w:t>6</w:t>
        </w:r>
      </w:hyperlink>
    </w:p>
    <w:p>
      <w:pPr>
        <w:pStyle w:val="Tabledesmatiresniveau1"/>
        <w:tabs>
          <w:tab w:val="right" w:pos="9026" w:leader="dot"/>
        </w:tabs>
        <w:rPr/>
      </w:pPr>
      <w:hyperlink w:anchor="__RefHeading___Toc361_1333733631">
        <w:r>
          <w:rPr>
            <w:rStyle w:val="Style"/>
          </w:rPr>
          <w:t>Ne marche pasUndefined function or variable 'colors'.</w:t>
          <w:tab/>
          <w:t>6</w:t>
        </w:r>
      </w:hyperlink>
    </w:p>
    <w:p>
      <w:pPr>
        <w:pStyle w:val="Tabledesmatiresniveau1"/>
        <w:tabs>
          <w:tab w:val="right" w:pos="9026" w:leader="dot"/>
        </w:tabs>
        <w:rPr/>
      </w:pPr>
      <w:hyperlink w:anchor="__RefHeading___Toc363_1333733631">
        <w:r>
          <w:rPr>
            <w:rStyle w:val="Style"/>
          </w:rPr>
          <w:t>Error in traceMap (line 74)</w:t>
          <w:tab/>
          <w:t>6</w:t>
        </w:r>
      </w:hyperlink>
    </w:p>
    <w:p>
      <w:pPr>
        <w:pStyle w:val="Tabledesmatiresniveau1"/>
        <w:tabs>
          <w:tab w:val="right" w:pos="9026" w:leader="dot"/>
        </w:tabs>
        <w:rPr/>
      </w:pPr>
      <w:hyperlink w:anchor="__RefHeading___Toc365_1333733631">
        <w:r>
          <w:rPr>
            <w:rStyle w:val="Style"/>
          </w:rPr>
          <w:t xml:space="preserve"> </w:t>
        </w:r>
        <w:r>
          <w:rPr>
            <w:rStyle w:val="Style"/>
          </w:rPr>
          <w:t>for i = 1:size(colors)</w:t>
          <w:tab/>
          <w:t>6</w:t>
        </w:r>
      </w:hyperlink>
    </w:p>
    <w:p>
      <w:pPr>
        <w:pStyle w:val="Tabledesmatiresniveau1"/>
        <w:tabs>
          <w:tab w:val="right" w:pos="9026" w:leader="dot"/>
        </w:tabs>
        <w:rPr/>
      </w:pPr>
      <w:hyperlink w:anchor="__RefHeading___Toc367_1333733631">
        <w:r>
          <w:rPr>
            <w:rStyle w:val="Style"/>
          </w:rPr>
          <w:t>4 - Test unitaires</w:t>
          <w:tab/>
          <w:t>7</w:t>
        </w:r>
      </w:hyperlink>
      <w:r>
        <w:fldChar w:fldCharType="end"/>
      </w:r>
    </w:p>
    <w:p>
      <w:pPr>
        <w:pStyle w:val="Normal"/>
        <w:rPr/>
      </w:pPr>
      <w:r>
        <w:rPr/>
      </w:r>
    </w:p>
    <w:p>
      <w:pPr>
        <w:pStyle w:val="Normal"/>
        <w:rPr/>
      </w:pPr>
      <w:r>
        <w:rPr/>
      </w:r>
    </w:p>
    <w:p>
      <w:pPr>
        <w:pStyle w:val="Normal"/>
        <w:rPr/>
      </w:pPr>
      <w:r>
        <w:rPr/>
      </w:r>
      <w:r>
        <w:br w:type="page"/>
      </w:r>
    </w:p>
    <w:p>
      <w:pPr>
        <w:pStyle w:val="Titre1"/>
        <w:ind w:hanging="0"/>
        <w:rPr/>
      </w:pPr>
      <w:bookmarkStart w:id="1" w:name="__RefHeading___Toc341_1333733631"/>
      <w:bookmarkStart w:id="2" w:name="_naxzrnqm8r67"/>
      <w:bookmarkEnd w:id="1"/>
      <w:bookmarkEnd w:id="2"/>
      <w:r>
        <w:rPr/>
        <w:t xml:space="preserve">1 - </w:t>
      </w:r>
      <w:r>
        <w:rPr/>
        <w:t>Prérequis</w:t>
      </w:r>
    </w:p>
    <w:p>
      <w:pPr>
        <w:pStyle w:val="Normal"/>
        <w:rPr/>
      </w:pPr>
      <w:r>
        <w:rPr/>
        <w:t>Afin de pouvoir utiliser le programme, vous aurez besoin :</w:t>
      </w:r>
    </w:p>
    <w:p>
      <w:pPr>
        <w:pStyle w:val="Normal"/>
        <w:numPr>
          <w:ilvl w:val="0"/>
          <w:numId w:val="1"/>
        </w:numPr>
        <w:rPr/>
      </w:pPr>
      <w:r>
        <w:rPr/>
        <w:t>du logiciel MATLAB</w:t>
      </w:r>
    </w:p>
    <w:p>
      <w:pPr>
        <w:pStyle w:val="Normal"/>
        <w:numPr>
          <w:ilvl w:val="0"/>
          <w:numId w:val="1"/>
        </w:numPr>
        <w:rPr/>
      </w:pPr>
      <w:r>
        <w:rPr/>
        <w:t>des fichiers de données à concaténer (minimum CO2 et TSG)</w:t>
      </w:r>
    </w:p>
    <w:p>
      <w:pPr>
        <w:pStyle w:val="Titre1"/>
        <w:ind w:hanging="0"/>
        <w:rPr/>
      </w:pPr>
      <w:bookmarkStart w:id="3" w:name="__RefHeading___Toc343_1333733631"/>
      <w:bookmarkStart w:id="4" w:name="_n5w3mshyqln6"/>
      <w:bookmarkEnd w:id="3"/>
      <w:bookmarkEnd w:id="4"/>
      <w:r>
        <w:rPr/>
        <w:t xml:space="preserve">2 - </w:t>
      </w:r>
      <w:r>
        <w:rPr/>
        <w:t>Installation</w:t>
      </w:r>
    </w:p>
    <w:p>
      <w:pPr>
        <w:pStyle w:val="Titre2"/>
        <w:ind w:hanging="0"/>
        <w:rPr/>
      </w:pPr>
      <w:bookmarkStart w:id="5" w:name="__RefHeading___Toc345_1333733631"/>
      <w:bookmarkEnd w:id="5"/>
      <w:r>
        <w:rPr/>
        <w:t xml:space="preserve">2.1 - </w:t>
      </w:r>
      <w:r>
        <w:rPr/>
        <w:t xml:space="preserve">Téléchargement </w:t>
      </w:r>
      <w:r>
        <w:rPr/>
        <w:t>du projet</w:t>
      </w:r>
    </w:p>
    <w:p>
      <w:pPr>
        <w:pStyle w:val="Normal"/>
        <w:rPr/>
      </w:pPr>
      <w:r>
        <w:rPr/>
        <w:t xml:space="preserve">Pour installer le projet, commencez par le télécharger sur son projet </w:t>
      </w:r>
      <w:hyperlink r:id="rId2">
        <w:r>
          <w:rPr>
            <w:rStyle w:val="LienInternet"/>
            <w:color w:val="1155CC"/>
            <w:u w:val="single"/>
          </w:rPr>
          <w:t>github</w:t>
        </w:r>
      </w:hyperlink>
      <w:r>
        <w:rPr/>
        <w:t xml:space="preserve"> où vous avez deux possibilités :</w:t>
      </w:r>
    </w:p>
    <w:p>
      <w:pPr>
        <w:pStyle w:val="Normal"/>
        <w:numPr>
          <w:ilvl w:val="0"/>
          <w:numId w:val="3"/>
        </w:numPr>
        <w:rPr/>
      </w:pPr>
      <w:r>
        <w:rPr/>
        <w:t>Télécharger directement le projet comme suit et décompresser le dossier</w:t>
      </w:r>
    </w:p>
    <w:p>
      <w:pPr>
        <w:pStyle w:val="Normal"/>
        <w:jc w:val="center"/>
        <w:rPr/>
      </w:pPr>
      <w:r>
        <w:rPr/>
        <w:drawing>
          <wp:inline distT="0" distB="0" distL="0" distR="0">
            <wp:extent cx="3552825" cy="2019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552825" cy="2019300"/>
                    </a:xfrm>
                    <a:prstGeom prst="rect">
                      <a:avLst/>
                    </a:prstGeom>
                  </pic:spPr>
                </pic:pic>
              </a:graphicData>
            </a:graphic>
          </wp:inline>
        </w:drawing>
      </w:r>
    </w:p>
    <w:p>
      <w:pPr>
        <w:pStyle w:val="Normal"/>
        <w:numPr>
          <w:ilvl w:val="0"/>
          <w:numId w:val="5"/>
        </w:numPr>
        <w:rPr/>
      </w:pPr>
      <w:r>
        <w:rPr/>
        <w:t>Télécharger via un outil git (Tortoise git ou autres)</w:t>
        <w:br/>
      </w:r>
      <w:r>
        <w:rPr/>
        <w:t>Avec GitBash</w:t>
      </w:r>
    </w:p>
    <w:p>
      <w:pPr>
        <w:pStyle w:val="Normal"/>
        <w:numPr>
          <w:ilvl w:val="0"/>
          <w:numId w:val="0"/>
        </w:numPr>
        <w:ind w:left="720" w:hanging="0"/>
        <w:rPr/>
      </w:pPr>
      <w:r>
        <w:rPr/>
        <w:t>1. Clic droit, Git Bash Here</w:t>
      </w:r>
    </w:p>
    <w:p>
      <w:pPr>
        <w:pStyle w:val="Normal"/>
        <w:numPr>
          <w:ilvl w:val="0"/>
          <w:numId w:val="0"/>
        </w:numPr>
        <w:ind w:left="720" w:hanging="0"/>
        <w:rPr/>
      </w:pPr>
      <w:r>
        <w:rPr/>
        <w:drawing>
          <wp:inline distT="0" distB="0" distL="0" distR="0">
            <wp:extent cx="2496185" cy="31819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496185" cy="3181985"/>
                    </a:xfrm>
                    <a:prstGeom prst="rect">
                      <a:avLst/>
                    </a:prstGeom>
                  </pic:spPr>
                </pic:pic>
              </a:graphicData>
            </a:graphic>
          </wp:inline>
        </w:drawing>
      </w:r>
    </w:p>
    <w:p>
      <w:pPr>
        <w:pStyle w:val="Normal"/>
        <w:numPr>
          <w:ilvl w:val="0"/>
          <w:numId w:val="0"/>
        </w:numPr>
        <w:ind w:left="720" w:hanging="0"/>
        <w:rPr/>
      </w:pPr>
      <w:r>
        <w:rPr/>
        <w:t xml:space="preserve">2. Entrez la commande </w:t>
        <w:br/>
      </w:r>
      <w:r>
        <w:rPr>
          <w:rFonts w:ascii="Consolas" w:hAnsi="Consolas"/>
        </w:rPr>
        <w:t xml:space="preserve">git clone </w:t>
      </w:r>
      <w:hyperlink r:id="rId5">
        <w:r>
          <w:rPr>
            <w:rStyle w:val="LienInternet"/>
            <w:rFonts w:ascii="Consolas" w:hAnsi="Consolas"/>
          </w:rPr>
          <w:t>https://github.com/jgrelet/Iliade-CO2-O2.git</w:t>
        </w:r>
      </w:hyperlink>
    </w:p>
    <w:p>
      <w:pPr>
        <w:pStyle w:val="Normal"/>
        <w:numPr>
          <w:ilvl w:val="0"/>
          <w:numId w:val="0"/>
        </w:numPr>
        <w:ind w:left="720" w:hanging="0"/>
        <w:rPr>
          <w:rFonts w:ascii="Arial" w:hAnsi="Arial"/>
        </w:rPr>
      </w:pPr>
      <w:r>
        <w:rPr>
          <w:rFonts w:ascii="Arial" w:hAnsi="Arial"/>
        </w:rPr>
      </w:r>
    </w:p>
    <w:p>
      <w:pPr>
        <w:pStyle w:val="Normal"/>
        <w:rPr>
          <w:color w:val="000000"/>
        </w:rPr>
      </w:pPr>
      <w:r>
        <w:rPr>
          <w:color w:val="000000"/>
        </w:rPr>
        <w:drawing>
          <wp:inline distT="0" distB="0" distL="0" distR="0">
            <wp:extent cx="4619625" cy="10858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4619625" cy="1085850"/>
                    </a:xfrm>
                    <a:prstGeom prst="rect">
                      <a:avLst/>
                    </a:prstGeom>
                  </pic:spPr>
                </pic:pic>
              </a:graphicData>
            </a:graphic>
          </wp:inline>
        </w:drawing>
      </w:r>
    </w:p>
    <w:p>
      <w:pPr>
        <w:pStyle w:val="Normal"/>
        <w:ind w:hanging="0"/>
        <w:rPr>
          <w:color w:val="000000"/>
        </w:rPr>
      </w:pPr>
      <w:r>
        <w:rPr>
          <w:color w:val="000000"/>
        </w:rPr>
        <w:t>Vous avez ensuite accès au projet à l’emplacement où vous avez ouvert le terminal.</w:t>
      </w:r>
    </w:p>
    <w:p>
      <w:pPr>
        <w:pStyle w:val="Normal"/>
        <w:ind w:hanging="0"/>
        <w:rPr>
          <w:color w:val="000000"/>
        </w:rPr>
      </w:pPr>
      <w:r>
        <w:rPr>
          <w:color w:val="000000"/>
        </w:rPr>
        <w:drawing>
          <wp:inline distT="0" distB="0" distL="0" distR="0">
            <wp:extent cx="4914900" cy="2571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914900" cy="257175"/>
                    </a:xfrm>
                    <a:prstGeom prst="rect">
                      <a:avLst/>
                    </a:prstGeom>
                  </pic:spPr>
                </pic:pic>
              </a:graphicData>
            </a:graphic>
          </wp:inline>
        </w:drawing>
      </w:r>
    </w:p>
    <w:p>
      <w:pPr>
        <w:pStyle w:val="Normal"/>
        <w:ind w:hanging="0"/>
        <w:rPr>
          <w:color w:val="000000"/>
        </w:rPr>
      </w:pPr>
      <w:r>
        <w:rPr>
          <w:color w:val="000000"/>
        </w:rPr>
        <w:t>Vous pouvez ouvrir le dossier où se situe le programme :</w:t>
      </w:r>
    </w:p>
    <w:p>
      <w:pPr>
        <w:pStyle w:val="Normal"/>
        <w:ind w:hanging="0"/>
        <w:rPr>
          <w:color w:val="000000"/>
        </w:rPr>
      </w:pPr>
      <w:r>
        <w:rPr>
          <w:color w:val="000000"/>
        </w:rPr>
        <w:drawing>
          <wp:inline distT="0" distB="0" distL="0" distR="0">
            <wp:extent cx="5731510" cy="26670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2667000"/>
                    </a:xfrm>
                    <a:prstGeom prst="rect">
                      <a:avLst/>
                    </a:prstGeom>
                  </pic:spPr>
                </pic:pic>
              </a:graphicData>
            </a:graphic>
          </wp:inline>
        </w:drawing>
      </w:r>
    </w:p>
    <w:p>
      <w:pPr>
        <w:pStyle w:val="Normal"/>
        <w:rPr/>
      </w:pPr>
      <w:r>
        <w:rPr>
          <w:color w:val="FF0000"/>
        </w:rPr>
        <w:t>Décrit ta version en ligne de commande, je rajouterais la partie avec Tortoise.</w:t>
      </w:r>
    </w:p>
    <w:p>
      <w:pPr>
        <w:pStyle w:val="Titre2"/>
        <w:ind w:hanging="0"/>
        <w:rPr/>
      </w:pPr>
      <w:bookmarkStart w:id="6" w:name="__RefHeading___Toc347_1333733631"/>
      <w:bookmarkEnd w:id="6"/>
      <w:r>
        <w:rPr/>
        <w:t xml:space="preserve">2.2 - </w:t>
      </w:r>
      <w:r>
        <w:rPr/>
        <w:t>Contenu additionnel nécessaire</w:t>
      </w:r>
    </w:p>
    <w:p>
      <w:pPr>
        <w:pStyle w:val="Normal"/>
        <w:rPr/>
      </w:pPr>
      <w:r>
        <w:rPr/>
        <w:t xml:space="preserve">Afin d’afficher les fonds de cartes, vous aurez aussi besoin de la librairie </w:t>
      </w:r>
      <w:hyperlink r:id="rId9">
        <w:r>
          <w:rPr>
            <w:rStyle w:val="LienInternet"/>
            <w:color w:val="1155CC"/>
            <w:u w:val="single"/>
          </w:rPr>
          <w:t>M_MAP</w:t>
        </w:r>
      </w:hyperlink>
      <w:r>
        <w:rPr/>
        <w:t xml:space="preserve"> ainsi que les </w:t>
      </w:r>
      <w:hyperlink r:id="rId10">
        <w:r>
          <w:rPr>
            <w:rStyle w:val="LienInternet"/>
            <w:color w:val="1155CC"/>
            <w:u w:val="single"/>
          </w:rPr>
          <w:t>fonds de cartes</w:t>
        </w:r>
      </w:hyperlink>
      <w:r>
        <w:rPr/>
        <w:t xml:space="preserve"> à jour.</w:t>
      </w:r>
    </w:p>
    <w:p>
      <w:pPr>
        <w:pStyle w:val="Normal"/>
        <w:rPr/>
      </w:pPr>
      <w:r>
        <w:rPr/>
      </w:r>
    </w:p>
    <w:p>
      <w:pPr>
        <w:pStyle w:val="Normal"/>
        <w:rPr/>
      </w:pPr>
      <w:r>
        <w:rPr/>
        <w:t>Une fois que le projet et la librairie ont été téléchargé, lancez MATLAB. Vous devez ajouter le projet et la librairie au chemin de MATLAB afin de pouvoir appeler leur fonction de n’importe où. Pour cela, il faut ouvrir la fenêtre de gestion des chemins et y ajouter nos deux composants.</w:t>
      </w:r>
    </w:p>
    <w:p>
      <w:pPr>
        <w:pStyle w:val="Normal"/>
        <w:rPr>
          <w:color w:val="FF0000"/>
        </w:rPr>
      </w:pPr>
      <w:r>
        <w:rPr/>
        <w:drawing>
          <wp:inline distT="0" distB="7620" distL="0" distR="635">
            <wp:extent cx="5733415" cy="3992880"/>
            <wp:effectExtent l="0" t="0" r="0" b="0"/>
            <wp:docPr id="7"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
                    <pic:cNvPicPr>
                      <a:picLocks noChangeAspect="1" noChangeArrowheads="1"/>
                    </pic:cNvPicPr>
                  </pic:nvPicPr>
                  <pic:blipFill>
                    <a:blip r:embed="rId11"/>
                    <a:stretch>
                      <a:fillRect/>
                    </a:stretch>
                  </pic:blipFill>
                  <pic:spPr bwMode="auto">
                    <a:xfrm>
                      <a:off x="0" y="0"/>
                      <a:ext cx="5733415" cy="3992880"/>
                    </a:xfrm>
                    <a:prstGeom prst="rect">
                      <a:avLst/>
                    </a:prstGeom>
                  </pic:spPr>
                </pic:pic>
              </a:graphicData>
            </a:graphic>
          </wp:inline>
        </w:drawing>
      </w:r>
    </w:p>
    <w:p>
      <w:pPr>
        <w:pStyle w:val="Normal"/>
        <w:rPr>
          <w:color w:val="FF0000"/>
        </w:rPr>
      </w:pPr>
      <w:r>
        <w:rPr>
          <w:color w:val="FF0000"/>
        </w:rPr>
      </w:r>
    </w:p>
    <w:p>
      <w:pPr>
        <w:pStyle w:val="Normal"/>
        <w:rPr/>
      </w:pPr>
      <w:r>
        <w:rPr/>
        <w:t xml:space="preserve">Pour le projet, il faut choisir “Ajouter un dossier” et entrer le chemin de la toolbox  m_map </w:t>
      </w:r>
    </w:p>
    <w:p>
      <w:pPr>
        <w:pStyle w:val="Normal"/>
        <w:rPr>
          <w:color w:val="FF0000"/>
        </w:rPr>
      </w:pPr>
      <w:r>
        <w:rPr>
          <w:color w:val="FF0000"/>
        </w:rPr>
        <w:t>Je compléterais pour l’installation de fichiers de carto.</w:t>
      </w:r>
    </w:p>
    <w:p>
      <w:pPr>
        <w:pStyle w:val="Normal"/>
        <w:rPr/>
      </w:pPr>
      <w:r>
        <w:rPr/>
        <w:t>Sauvegardez les modifications et l’installation est terminée.</w:t>
      </w:r>
    </w:p>
    <w:p>
      <w:pPr>
        <w:pStyle w:val="Titre1"/>
        <w:rPr/>
      </w:pPr>
      <w:bookmarkStart w:id="7" w:name="_a00epns0nzhv"/>
      <w:bookmarkStart w:id="8" w:name="_a00epns0nzhv"/>
      <w:bookmarkEnd w:id="8"/>
      <w:r>
        <w:rPr/>
      </w:r>
      <w:r>
        <w:br w:type="page"/>
      </w:r>
    </w:p>
    <w:p>
      <w:pPr>
        <w:pStyle w:val="Titre1"/>
        <w:ind w:hanging="0"/>
        <w:rPr/>
      </w:pPr>
      <w:bookmarkStart w:id="9" w:name="__RefHeading___Toc349_1333733631"/>
      <w:bookmarkStart w:id="10" w:name="_n2khjbkzlnsh"/>
      <w:bookmarkEnd w:id="9"/>
      <w:bookmarkEnd w:id="10"/>
      <w:r>
        <w:rPr/>
        <w:t xml:space="preserve">3 - </w:t>
      </w:r>
      <w:r>
        <w:rPr/>
        <w:t>Usage</w:t>
      </w:r>
    </w:p>
    <w:p>
      <w:pPr>
        <w:pStyle w:val="Normal"/>
        <w:rPr/>
      </w:pPr>
      <w:r>
        <w:rPr/>
        <w:t>Le programme permet de concaténer différentes données : CO2, TSG et O2; et aussi d’afficher les données sous forme de graphiques et de fond de carte.</w:t>
      </w:r>
    </w:p>
    <w:p>
      <w:pPr>
        <w:pStyle w:val="Titre2"/>
        <w:ind w:hanging="0"/>
        <w:rPr/>
      </w:pPr>
      <w:bookmarkStart w:id="11" w:name="__RefHeading___Toc351_1333733631"/>
      <w:bookmarkStart w:id="12" w:name="_2qvvs2z3c3sc"/>
      <w:bookmarkEnd w:id="11"/>
      <w:bookmarkEnd w:id="12"/>
      <w:r>
        <w:rPr/>
        <w:t xml:space="preserve">3.1 - </w:t>
      </w:r>
      <w:r>
        <w:rPr/>
        <w:t>Concaténation des données</w:t>
      </w:r>
    </w:p>
    <w:p>
      <w:pPr>
        <w:pStyle w:val="Titre3"/>
        <w:ind w:hanging="0"/>
        <w:rPr/>
      </w:pPr>
      <w:bookmarkStart w:id="13" w:name="__DdeLink__368_1333733631"/>
      <w:bookmarkStart w:id="14" w:name="__RefHeading___Toc353_1333733631"/>
      <w:bookmarkStart w:id="15" w:name="_1x2e9ofmi30y"/>
      <w:bookmarkEnd w:id="14"/>
      <w:bookmarkEnd w:id="15"/>
      <w:r>
        <w:rPr/>
        <w:t xml:space="preserve">3.1.1 - </w:t>
      </w:r>
      <w:bookmarkEnd w:id="13"/>
      <w:r>
        <w:rPr/>
        <w:t>interpTSG_CO2_O2</w:t>
      </w:r>
    </w:p>
    <w:p>
      <w:pPr>
        <w:pStyle w:val="Normal"/>
        <w:rPr/>
      </w:pPr>
      <w:r>
        <w:rPr/>
        <w:t>Pour lancer le programme, il faut les données:</w:t>
      </w:r>
    </w:p>
    <w:p>
      <w:pPr>
        <w:pStyle w:val="Normal"/>
        <w:numPr>
          <w:ilvl w:val="0"/>
          <w:numId w:val="2"/>
        </w:numPr>
        <w:rPr/>
      </w:pPr>
      <w:r>
        <w:rPr/>
        <w:t>co2 :  fichier .csv avec un i à la fin de son nom</w:t>
      </w:r>
    </w:p>
    <w:p>
      <w:pPr>
        <w:pStyle w:val="Normal"/>
        <w:numPr>
          <w:ilvl w:val="0"/>
          <w:numId w:val="2"/>
        </w:numPr>
        <w:rPr/>
      </w:pPr>
      <w:r>
        <w:rPr/>
        <w:t>tsg : fichier .tsgqc</w:t>
      </w:r>
    </w:p>
    <w:p>
      <w:pPr>
        <w:pStyle w:val="Normal"/>
        <w:numPr>
          <w:ilvl w:val="0"/>
          <w:numId w:val="2"/>
        </w:numPr>
        <w:rPr/>
      </w:pPr>
      <w:r>
        <w:rPr/>
        <w:t>o2 : fichier .oxy</w:t>
      </w:r>
    </w:p>
    <w:p>
      <w:pPr>
        <w:pStyle w:val="Normal"/>
        <w:ind w:hanging="0"/>
        <w:jc w:val="center"/>
        <w:rPr/>
      </w:pPr>
      <w:r>
        <w:rPr/>
        <w:drawing>
          <wp:inline distT="0" distB="0" distL="0" distR="0">
            <wp:extent cx="5731510" cy="104140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2"/>
                    <a:stretch>
                      <a:fillRect/>
                    </a:stretch>
                  </pic:blipFill>
                  <pic:spPr bwMode="auto">
                    <a:xfrm>
                      <a:off x="0" y="0"/>
                      <a:ext cx="5731510" cy="1041400"/>
                    </a:xfrm>
                    <a:prstGeom prst="rect">
                      <a:avLst/>
                    </a:prstGeom>
                  </pic:spPr>
                </pic:pic>
              </a:graphicData>
            </a:graphic>
          </wp:inline>
        </w:drawing>
      </w:r>
    </w:p>
    <w:p>
      <w:pPr>
        <w:pStyle w:val="Normal"/>
        <w:rPr/>
      </w:pPr>
      <w:r>
        <w:rPr/>
      </w:r>
    </w:p>
    <w:p>
      <w:pPr>
        <w:pStyle w:val="Normal"/>
        <w:ind w:hanging="0"/>
        <w:rPr/>
      </w:pPr>
      <w:r>
        <w:rPr/>
        <w:t>On peut lancer le programme principal à partir du dossier où sont nos données avec la commande suivante :</w:t>
      </w:r>
    </w:p>
    <w:p>
      <w:pPr>
        <w:pStyle w:val="Normal"/>
        <w:rPr/>
      </w:pPr>
      <w:r>
        <w:rPr/>
      </w:r>
    </w:p>
    <w:p>
      <w:pPr>
        <w:pStyle w:val="Normal"/>
        <w:pBdr>
          <w:top w:val="single" w:sz="8" w:space="2" w:color="000001"/>
          <w:left w:val="single" w:sz="8" w:space="2" w:color="000001"/>
          <w:bottom w:val="single" w:sz="8" w:space="2" w:color="000001"/>
          <w:right w:val="single" w:sz="8" w:space="2" w:color="000001"/>
        </w:pBdr>
        <w:ind w:hanging="0"/>
        <w:rPr>
          <w:rFonts w:ascii="Consolas" w:hAnsi="Consolas" w:eastAsia="Consolas" w:cs="Consolas"/>
        </w:rPr>
      </w:pPr>
      <w:r>
        <w:rPr>
          <w:rFonts w:eastAsia="Consolas" w:cs="Consolas" w:ascii="Consolas" w:hAnsi="Consolas"/>
        </w:rPr>
        <w:t xml:space="preserve">&gt;&gt; </w:t>
      </w:r>
      <w:r>
        <w:rPr>
          <w:rFonts w:eastAsia="Consolas" w:cs="Consolas" w:ascii="Consolas" w:hAnsi="Consolas"/>
          <w:sz w:val="21"/>
          <w:szCs w:val="21"/>
        </w:rPr>
        <w:t>interpCO2_TSG_O2</w:t>
      </w:r>
    </w:p>
    <w:p>
      <w:pPr>
        <w:pStyle w:val="Normal"/>
        <w:rPr/>
      </w:pPr>
      <w:r>
        <w:rPr/>
      </w:r>
    </w:p>
    <w:p>
      <w:pPr>
        <w:pStyle w:val="Normal"/>
        <w:rPr/>
      </w:pPr>
      <w:r>
        <w:rPr/>
        <w:t>Le programme va alors ouvrir successivement 3 fenêtres pour que vous choisissiez les fichiers de données. Le premier fichier à choisir est le fichier CO2, le second le fichier TSG et enfin le fichier O2. Dans l’exemple ci-dessus, l’ordre serait :</w:t>
      </w:r>
    </w:p>
    <w:p>
      <w:pPr>
        <w:pStyle w:val="Normal"/>
        <w:numPr>
          <w:ilvl w:val="0"/>
          <w:numId w:val="4"/>
        </w:numPr>
        <w:rPr/>
      </w:pPr>
      <w:r>
        <w:rPr/>
        <w:t>cslo1902i.csv</w:t>
      </w:r>
    </w:p>
    <w:p>
      <w:pPr>
        <w:pStyle w:val="Normal"/>
        <w:numPr>
          <w:ilvl w:val="0"/>
          <w:numId w:val="4"/>
        </w:numPr>
        <w:rPr/>
      </w:pPr>
      <w:r>
        <w:rPr/>
        <w:t>CSLO1092.tsgqc</w:t>
      </w:r>
    </w:p>
    <w:p>
      <w:pPr>
        <w:pStyle w:val="Normal"/>
        <w:numPr>
          <w:ilvl w:val="0"/>
          <w:numId w:val="4"/>
        </w:numPr>
        <w:rPr/>
      </w:pPr>
      <w:r>
        <w:rPr/>
        <w:t>cslo1902.oxy</w:t>
      </w:r>
    </w:p>
    <w:p>
      <w:pPr>
        <w:pStyle w:val="Normal"/>
        <w:ind w:hanging="0"/>
        <w:rPr/>
      </w:pPr>
      <w:r>
        <w:rPr/>
      </w:r>
    </w:p>
    <w:p>
      <w:pPr>
        <w:pStyle w:val="Normal"/>
        <w:rPr/>
      </w:pPr>
      <w:r>
        <w:rPr/>
        <w:t>Vous pouvez aussi lancer la commande avec leur chemin complet :</w:t>
      </w:r>
    </w:p>
    <w:p>
      <w:pPr>
        <w:pStyle w:val="Normal"/>
        <w:rPr/>
      </w:pPr>
      <w:r>
        <w:rPr/>
      </w:r>
    </w:p>
    <w:p>
      <w:pPr>
        <w:pStyle w:val="Normal"/>
        <w:pBdr>
          <w:top w:val="single" w:sz="8" w:space="2" w:color="000001"/>
          <w:left w:val="single" w:sz="8" w:space="2" w:color="000001"/>
          <w:bottom w:val="single" w:sz="8" w:space="2" w:color="000001"/>
          <w:right w:val="single" w:sz="8" w:space="2" w:color="000001"/>
        </w:pBdr>
        <w:ind w:hanging="0"/>
        <w:jc w:val="left"/>
        <w:rPr>
          <w:rFonts w:ascii="Consolas" w:hAnsi="Consolas" w:eastAsia="Consolas" w:cs="Consolas"/>
          <w:sz w:val="21"/>
          <w:szCs w:val="21"/>
        </w:rPr>
      </w:pPr>
      <w:r>
        <w:rPr>
          <w:rFonts w:eastAsia="Consolas" w:cs="Consolas" w:ascii="Consolas" w:hAnsi="Consolas"/>
          <w:sz w:val="21"/>
          <w:szCs w:val="21"/>
        </w:rPr>
        <w:t>&gt;&gt; interpCO2_TSG_O2 C:\path\CSLO1902\cslo1902i.csv C:\path\CSLO1902\CSLO1092.tsgqc C:\path\CSLO1902\cslo1902.oxy</w:t>
      </w:r>
    </w:p>
    <w:p>
      <w:pPr>
        <w:pStyle w:val="Normal"/>
        <w:rPr/>
      </w:pPr>
      <w:r>
        <w:rPr/>
      </w:r>
    </w:p>
    <w:p>
      <w:pPr>
        <w:pStyle w:val="Normal"/>
        <w:rPr/>
      </w:pPr>
      <w:r>
        <w:rPr/>
        <w:t>Lors de l’exécution du programme, une fenêtre de dialogue va s’afficher pour chaque fichier de résultat afin que vous choisissiez leur emplacement. Le premier va être la concaténation des données TSG et CO2. Le second sera la concaténation des données CO2, TSG et O2.</w:t>
      </w:r>
    </w:p>
    <w:p>
      <w:pPr>
        <w:pStyle w:val="Normal"/>
        <w:rPr/>
      </w:pPr>
      <w:r>
        <w:rPr/>
      </w:r>
    </w:p>
    <w:p>
      <w:pPr>
        <w:pStyle w:val="Normal"/>
        <w:rPr/>
      </w:pPr>
      <w:r>
        <w:rPr/>
        <w:t>Vous pouvez choisir de lancer les concaténations une par une ou en lancer une seule en fonction des données que vous possédez. Il est à noter que la concaténation des données CO2 et O2 nécessite la concaténation précédente.</w:t>
      </w:r>
    </w:p>
    <w:p>
      <w:pPr>
        <w:pStyle w:val="Normal"/>
        <w:rPr/>
      </w:pPr>
      <w:r>
        <w:rPr/>
      </w:r>
    </w:p>
    <w:p>
      <w:pPr>
        <w:pStyle w:val="Titre3"/>
        <w:ind w:hanging="0"/>
        <w:rPr/>
      </w:pPr>
      <w:bookmarkStart w:id="16" w:name="__RefHeading___Toc355_1333733631"/>
      <w:bookmarkStart w:id="17" w:name="_ovau3f5nvo8k"/>
      <w:bookmarkEnd w:id="16"/>
      <w:bookmarkEnd w:id="17"/>
      <w:r>
        <w:rPr/>
        <w:t xml:space="preserve">3.1.2 - </w:t>
      </w:r>
      <w:r>
        <w:rPr/>
        <w:t>interpTSG_CO2</w:t>
      </w:r>
    </w:p>
    <w:p>
      <w:pPr>
        <w:pStyle w:val="Normal"/>
        <w:rPr/>
      </w:pPr>
      <w:r>
        <w:rPr/>
        <w:t>On peut lancer la concaténation des données TSG et CO2 avec la commande suivante :</w:t>
      </w:r>
    </w:p>
    <w:p>
      <w:pPr>
        <w:pStyle w:val="Normal"/>
        <w:rPr/>
      </w:pPr>
      <w:r>
        <w:rPr/>
      </w:r>
    </w:p>
    <w:p>
      <w:pPr>
        <w:pStyle w:val="Normal"/>
        <w:pBdr>
          <w:top w:val="single" w:sz="8" w:space="2" w:color="000001"/>
          <w:left w:val="single" w:sz="8" w:space="2" w:color="000001"/>
          <w:bottom w:val="single" w:sz="8" w:space="2" w:color="000001"/>
          <w:right w:val="single" w:sz="8" w:space="2" w:color="000001"/>
        </w:pBdr>
        <w:rPr/>
      </w:pPr>
      <w:r>
        <w:rPr>
          <w:rFonts w:eastAsia="Consolas" w:cs="Consolas" w:ascii="Consolas" w:hAnsi="Consolas"/>
        </w:rPr>
        <w:t xml:space="preserve">&gt;&gt; </w:t>
      </w:r>
      <w:r>
        <w:rPr>
          <w:rFonts w:eastAsia="Consolas" w:cs="Consolas" w:ascii="Consolas" w:hAnsi="Consolas"/>
          <w:sz w:val="21"/>
          <w:szCs w:val="21"/>
        </w:rPr>
        <w:t>interpTSG_CO2</w:t>
      </w:r>
    </w:p>
    <w:p>
      <w:pPr>
        <w:pStyle w:val="Normal"/>
        <w:rPr/>
      </w:pPr>
      <w:r>
        <w:rPr/>
      </w:r>
    </w:p>
    <w:p>
      <w:pPr>
        <w:pStyle w:val="Normal"/>
        <w:rPr/>
      </w:pPr>
      <w:r>
        <w:rPr/>
        <w:t>Le programme va alors ouvrir une fenêtre de choix de fichier. Le premier fichier à choisir est le fichier CO2 et le second est le fichier TSG.</w:t>
      </w:r>
    </w:p>
    <w:p>
      <w:pPr>
        <w:pStyle w:val="Normal"/>
        <w:rPr/>
      </w:pPr>
      <w:r>
        <w:rPr/>
      </w:r>
    </w:p>
    <w:p>
      <w:pPr>
        <w:pStyle w:val="Titre3"/>
        <w:ind w:hanging="0"/>
        <w:rPr/>
      </w:pPr>
      <w:bookmarkStart w:id="18" w:name="__RefHeading___Toc357_1333733631"/>
      <w:bookmarkStart w:id="19" w:name="_axvg27lrkkcl"/>
      <w:bookmarkEnd w:id="18"/>
      <w:bookmarkEnd w:id="19"/>
      <w:r>
        <w:rPr/>
        <w:t xml:space="preserve">3.1.3 - </w:t>
      </w:r>
      <w:r>
        <w:rPr/>
        <w:t>interpCO2_O2</w:t>
      </w:r>
    </w:p>
    <w:p>
      <w:pPr>
        <w:pStyle w:val="Normal"/>
        <w:rPr/>
      </w:pPr>
      <w:r>
        <w:rPr/>
        <w:t>On peut lancer la concaténation des données O2 et CO2 avec la commande suivante :</w:t>
      </w:r>
    </w:p>
    <w:p>
      <w:pPr>
        <w:pStyle w:val="Normal"/>
        <w:rPr/>
      </w:pPr>
      <w:r>
        <w:rPr/>
      </w:r>
    </w:p>
    <w:p>
      <w:pPr>
        <w:pStyle w:val="Normal"/>
        <w:pBdr>
          <w:top w:val="single" w:sz="8" w:space="2" w:color="000001"/>
          <w:left w:val="single" w:sz="8" w:space="2" w:color="000001"/>
          <w:bottom w:val="single" w:sz="8" w:space="2" w:color="000001"/>
          <w:right w:val="single" w:sz="8" w:space="2" w:color="000001"/>
        </w:pBdr>
        <w:ind w:hanging="0"/>
        <w:rPr/>
      </w:pPr>
      <w:r>
        <w:rPr>
          <w:rFonts w:eastAsia="Consolas" w:cs="Consolas" w:ascii="Consolas" w:hAnsi="Consolas"/>
        </w:rPr>
        <w:t xml:space="preserve">&gt;&gt; </w:t>
      </w:r>
      <w:r>
        <w:rPr>
          <w:rFonts w:eastAsia="Consolas" w:cs="Consolas" w:ascii="Consolas" w:hAnsi="Consolas"/>
          <w:sz w:val="21"/>
          <w:szCs w:val="21"/>
        </w:rPr>
        <w:t>interpCO2_O2</w:t>
      </w:r>
    </w:p>
    <w:p>
      <w:pPr>
        <w:pStyle w:val="Normal"/>
        <w:rPr/>
      </w:pPr>
      <w:r>
        <w:rPr/>
      </w:r>
    </w:p>
    <w:p>
      <w:pPr>
        <w:pStyle w:val="Normal"/>
        <w:rPr/>
      </w:pPr>
      <w:r>
        <w:rPr/>
        <w:t>Le programme va alors ouvrir une fenêtre de choix de fichier. Le premier fichier à choisir est le fichier résultat de interpTSG_CO2 et le second est le fichier O2.</w:t>
      </w:r>
    </w:p>
    <w:p>
      <w:pPr>
        <w:pStyle w:val="Normal"/>
        <w:rPr/>
      </w:pPr>
      <w:r>
        <w:rPr/>
      </w:r>
    </w:p>
    <w:p>
      <w:pPr>
        <w:pStyle w:val="Titre2"/>
        <w:ind w:hanging="0"/>
        <w:rPr/>
      </w:pPr>
      <w:bookmarkStart w:id="20" w:name="__RefHeading___Toc359_1333733631"/>
      <w:bookmarkStart w:id="21" w:name="_2p9yhaq656ja"/>
      <w:bookmarkEnd w:id="20"/>
      <w:bookmarkEnd w:id="21"/>
      <w:r>
        <w:rPr/>
        <w:t xml:space="preserve">3.2 - </w:t>
      </w:r>
      <w:r>
        <w:rPr/>
        <w:t>Affichage des données</w:t>
      </w:r>
    </w:p>
    <w:p>
      <w:pPr>
        <w:pStyle w:val="Normal"/>
        <w:rPr/>
      </w:pPr>
      <w:r>
        <w:rPr/>
        <w:t>Pour afficher les différentes données des fichiers d’origine et produits, il est possible d’utiliser les fonctions “</w:t>
      </w:r>
      <w:r>
        <w:rPr>
          <w:i/>
        </w:rPr>
        <w:t>trace</w:t>
      </w:r>
      <w:r>
        <w:rPr/>
        <w:t>”:</w:t>
      </w:r>
    </w:p>
    <w:p>
      <w:pPr>
        <w:pStyle w:val="Normal"/>
        <w:numPr>
          <w:ilvl w:val="0"/>
          <w:numId w:val="6"/>
        </w:numPr>
        <w:rPr/>
      </w:pPr>
      <w:r>
        <w:rPr>
          <w:rFonts w:eastAsia="Consolas" w:cs="Consolas" w:ascii="Consolas" w:hAnsi="Consolas"/>
        </w:rPr>
        <w:t xml:space="preserve">traceCO2 </w:t>
      </w:r>
      <w:r>
        <w:rPr/>
        <w:t>: affiche les données du fichier .csv</w:t>
      </w:r>
    </w:p>
    <w:p>
      <w:pPr>
        <w:pStyle w:val="Normal"/>
        <w:numPr>
          <w:ilvl w:val="0"/>
          <w:numId w:val="6"/>
        </w:numPr>
        <w:rPr/>
      </w:pPr>
      <w:r>
        <w:rPr>
          <w:rFonts w:eastAsia="Consolas" w:cs="Consolas" w:ascii="Consolas" w:hAnsi="Consolas"/>
        </w:rPr>
        <w:t xml:space="preserve">traceO2 </w:t>
      </w:r>
      <w:r>
        <w:rPr/>
        <w:t>: affiche la concentration d’oxygène en µM et en ml/l</w:t>
      </w:r>
    </w:p>
    <w:p>
      <w:pPr>
        <w:pStyle w:val="Normal"/>
        <w:numPr>
          <w:ilvl w:val="0"/>
          <w:numId w:val="6"/>
        </w:numPr>
        <w:rPr/>
      </w:pPr>
      <w:r>
        <w:rPr>
          <w:rFonts w:eastAsia="Consolas" w:cs="Consolas" w:ascii="Consolas" w:hAnsi="Consolas"/>
        </w:rPr>
        <w:t xml:space="preserve">traceMap </w:t>
      </w:r>
      <w:r>
        <w:rPr/>
        <w:t>: affiche la concentration en O2 et en CO2 sur deux cartes différentes</w:t>
      </w:r>
    </w:p>
    <w:p>
      <w:pPr>
        <w:pStyle w:val="Titre1"/>
        <w:ind w:hanging="0"/>
        <w:rPr/>
      </w:pPr>
      <w:bookmarkStart w:id="22" w:name="_21mfptp3lwev"/>
      <w:bookmarkStart w:id="23" w:name="_21mfptp3lwev"/>
      <w:bookmarkEnd w:id="23"/>
      <w:r>
        <w:rPr/>
      </w:r>
    </w:p>
    <w:p>
      <w:pPr>
        <w:pStyle w:val="Titre1"/>
        <w:ind w:hanging="0"/>
        <w:rPr>
          <w:color w:val="FF0000"/>
          <w:sz w:val="28"/>
          <w:szCs w:val="28"/>
          <w:lang w:val="en-US"/>
        </w:rPr>
      </w:pPr>
      <w:bookmarkStart w:id="24" w:name="__RefHeading___Toc361_1333733631"/>
      <w:bookmarkEnd w:id="24"/>
      <w:r>
        <w:rPr>
          <w:color w:val="FF0000"/>
          <w:sz w:val="28"/>
          <w:szCs w:val="28"/>
          <w:lang w:val="en-US"/>
        </w:rPr>
        <w:t>Ne marche pasUndefined function or variable 'colors'.</w:t>
      </w:r>
    </w:p>
    <w:p>
      <w:pPr>
        <w:pStyle w:val="Titre1"/>
        <w:ind w:hanging="0"/>
        <w:rPr>
          <w:color w:val="FF0000"/>
          <w:sz w:val="28"/>
          <w:szCs w:val="28"/>
          <w:lang w:val="en-US"/>
        </w:rPr>
      </w:pPr>
      <w:r>
        <w:rPr>
          <w:color w:val="FF0000"/>
          <w:sz w:val="28"/>
          <w:szCs w:val="28"/>
          <w:lang w:val="en-US"/>
        </w:rPr>
      </w:r>
    </w:p>
    <w:p>
      <w:pPr>
        <w:pStyle w:val="Titre1"/>
        <w:ind w:hanging="0"/>
        <w:rPr>
          <w:color w:val="FF0000"/>
          <w:sz w:val="28"/>
          <w:szCs w:val="28"/>
        </w:rPr>
      </w:pPr>
      <w:bookmarkStart w:id="25" w:name="__RefHeading___Toc363_1333733631"/>
      <w:bookmarkStart w:id="26" w:name="_GoBack"/>
      <w:bookmarkEnd w:id="25"/>
      <w:bookmarkEnd w:id="26"/>
      <w:r>
        <w:rPr>
          <w:color w:val="FF0000"/>
          <w:sz w:val="28"/>
          <w:szCs w:val="28"/>
        </w:rPr>
        <w:t>Error in traceMap (line 74)</w:t>
      </w:r>
    </w:p>
    <w:p>
      <w:pPr>
        <w:pStyle w:val="Titre1"/>
        <w:ind w:hanging="0"/>
        <w:rPr/>
      </w:pPr>
      <w:bookmarkStart w:id="27" w:name="__RefHeading___Toc365_1333733631"/>
      <w:bookmarkEnd w:id="27"/>
      <w:r>
        <w:rPr>
          <w:color w:val="FF0000"/>
          <w:sz w:val="28"/>
          <w:szCs w:val="28"/>
        </w:rPr>
        <w:t xml:space="preserve">    </w:t>
      </w:r>
      <w:r>
        <w:rPr>
          <w:color w:val="FF0000"/>
          <w:sz w:val="28"/>
          <w:szCs w:val="28"/>
        </w:rPr>
        <w:t>for i = 1:size(colors)</w:t>
      </w:r>
      <w:r>
        <w:br w:type="page"/>
      </w:r>
    </w:p>
    <w:p>
      <w:pPr>
        <w:pStyle w:val="Titre1"/>
        <w:ind w:hanging="0"/>
        <w:rPr/>
      </w:pPr>
      <w:bookmarkStart w:id="28" w:name="__RefHeading___Toc367_1333733631"/>
      <w:bookmarkStart w:id="29" w:name="_4meleqwv3q6o"/>
      <w:bookmarkEnd w:id="28"/>
      <w:bookmarkEnd w:id="29"/>
      <w:r>
        <w:rPr/>
        <w:t xml:space="preserve">4 - </w:t>
      </w:r>
      <w:r>
        <w:rPr/>
        <w:t>Test unitaires</w:t>
      </w:r>
    </w:p>
    <w:p>
      <w:pPr>
        <w:pStyle w:val="Normal"/>
        <w:rPr/>
      </w:pPr>
      <w:r>
        <w:rPr/>
        <w:t>Afin de vérifier le bon fonctionnement du programme, des tests unitaires sont disponibles. Pour lancer tous les tests, utilisez la commande:</w:t>
      </w:r>
    </w:p>
    <w:p>
      <w:pPr>
        <w:pStyle w:val="Normal"/>
        <w:rPr/>
      </w:pPr>
      <w:r>
        <w:rPr/>
      </w:r>
    </w:p>
    <w:p>
      <w:pPr>
        <w:pStyle w:val="Normal"/>
        <w:pBdr>
          <w:top w:val="single" w:sz="8" w:space="2" w:color="000001"/>
          <w:left w:val="single" w:sz="8" w:space="2" w:color="000001"/>
          <w:bottom w:val="single" w:sz="8" w:space="2" w:color="000001"/>
          <w:right w:val="single" w:sz="8" w:space="2" w:color="000001"/>
        </w:pBdr>
        <w:ind w:hanging="0"/>
        <w:rPr/>
      </w:pPr>
      <w:r>
        <w:rPr>
          <w:rFonts w:eastAsia="Consolas" w:cs="Consolas" w:ascii="Consolas" w:hAnsi="Consolas"/>
        </w:rPr>
        <w:t xml:space="preserve">&gt;&gt; </w:t>
      </w:r>
      <w:r>
        <w:rPr>
          <w:rFonts w:eastAsia="Consolas" w:cs="Consolas" w:ascii="Consolas" w:hAnsi="Consolas"/>
          <w:sz w:val="21"/>
          <w:szCs w:val="21"/>
        </w:rPr>
        <w:t>runtests(‘tests’);</w:t>
      </w:r>
    </w:p>
    <w:p>
      <w:pPr>
        <w:pStyle w:val="Normal"/>
        <w:rPr/>
      </w:pPr>
      <w:r>
        <w:rPr/>
      </w:r>
    </w:p>
    <w:p>
      <w:pPr>
        <w:pStyle w:val="Normal"/>
        <w:rPr/>
      </w:pPr>
      <w:r>
        <w:rPr/>
        <w:t>Vous pouvez aussi lancer un test spécifique avec :</w:t>
      </w:r>
    </w:p>
    <w:p>
      <w:pPr>
        <w:pStyle w:val="Normal"/>
        <w:rPr/>
      </w:pPr>
      <w:r>
        <w:rPr/>
      </w:r>
    </w:p>
    <w:p>
      <w:pPr>
        <w:pStyle w:val="Normal"/>
        <w:pBdr>
          <w:top w:val="single" w:sz="8" w:space="2" w:color="000001"/>
          <w:left w:val="single" w:sz="8" w:space="2" w:color="000001"/>
          <w:bottom w:val="single" w:sz="8" w:space="2" w:color="000001"/>
          <w:right w:val="single" w:sz="8" w:space="2" w:color="000001"/>
        </w:pBdr>
        <w:ind w:hanging="0"/>
        <w:rPr/>
      </w:pPr>
      <w:r>
        <w:rPr>
          <w:rFonts w:eastAsia="Consolas" w:cs="Consolas" w:ascii="Consolas" w:hAnsi="Consolas"/>
        </w:rPr>
        <w:t xml:space="preserve">&gt;&gt; </w:t>
      </w:r>
      <w:r>
        <w:rPr>
          <w:rFonts w:eastAsia="Consolas" w:cs="Consolas" w:ascii="Consolas" w:hAnsi="Consolas"/>
          <w:sz w:val="21"/>
          <w:szCs w:val="21"/>
        </w:rPr>
        <w:t>runtests(‘NomDuFichier’);</w:t>
      </w:r>
    </w:p>
    <w:p>
      <w:pPr>
        <w:pStyle w:val="Normal"/>
        <w:ind w:hanging="0"/>
        <w:rPr/>
      </w:pPr>
      <w:r>
        <w:rPr/>
      </w:r>
    </w:p>
    <w:p>
      <w:pPr>
        <w:pStyle w:val="Normal"/>
        <w:ind w:hanging="0"/>
        <w:rPr/>
      </w:pPr>
      <w:r>
        <w:rPr/>
        <w:tab/>
        <w:t>Vous pouvez même choisir de lancer une méthode d’un test en particulier</w:t>
      </w:r>
    </w:p>
    <w:p>
      <w:pPr>
        <w:pStyle w:val="Normal"/>
        <w:ind w:hanging="0"/>
        <w:rPr/>
      </w:pPr>
      <w:r>
        <w:rPr/>
      </w:r>
    </w:p>
    <w:p>
      <w:pPr>
        <w:pStyle w:val="Normal"/>
        <w:pBdr>
          <w:top w:val="single" w:sz="8" w:space="2" w:color="000001"/>
          <w:left w:val="single" w:sz="8" w:space="2" w:color="000001"/>
          <w:bottom w:val="single" w:sz="8" w:space="2" w:color="000001"/>
          <w:right w:val="single" w:sz="8" w:space="2" w:color="000001"/>
        </w:pBdr>
        <w:ind w:hanging="0"/>
        <w:rPr/>
      </w:pPr>
      <w:r>
        <w:rPr>
          <w:rFonts w:eastAsia="Consolas" w:cs="Consolas" w:ascii="Consolas" w:hAnsi="Consolas"/>
          <w:sz w:val="21"/>
          <w:szCs w:val="21"/>
        </w:rPr>
        <w:t>runtests(‘NomDuFichier’,'ProcedureName','nomMethode');</w:t>
      </w:r>
    </w:p>
    <w:p>
      <w:pPr>
        <w:pStyle w:val="Normal"/>
        <w:ind w:hanging="0"/>
        <w:rPr/>
      </w:pPr>
      <w:r>
        <w:rPr/>
      </w:r>
    </w:p>
    <w:p>
      <w:pPr>
        <w:pStyle w:val="Normal"/>
        <w:ind w:hanging="0"/>
        <w:rPr/>
      </w:pPr>
      <w:r>
        <w:rPr/>
        <w:t>Voici la liste des tests disponibles :</w:t>
      </w:r>
    </w:p>
    <w:p>
      <w:pPr>
        <w:pStyle w:val="Normal"/>
        <w:ind w:hanging="0"/>
        <w:rPr/>
      </w:pPr>
      <w:r>
        <w:rPr/>
      </w:r>
    </w:p>
    <w:tbl>
      <w:tblPr>
        <w:tblStyle w:val="a"/>
        <w:tblW w:w="901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415"/>
        <w:gridCol w:w="2115"/>
        <w:gridCol w:w="4485"/>
      </w:tblGrid>
      <w:tr>
        <w:trPr/>
        <w:tc>
          <w:tcPr>
            <w:tcW w:w="2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Fichier</w:t>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Nom</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Description</w:t>
            </w:r>
          </w:p>
        </w:tc>
      </w:tr>
      <w:tr>
        <w:trPr>
          <w:trHeight w:val="420" w:hRule="atLeast"/>
        </w:trPr>
        <w:tc>
          <w:tcPr>
            <w:tcW w:w="241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TestFiles</w:t>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openFiles</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Vérifie que l’ouverture de fichier est possible avec les fichiers tests dans /tests/exemples</w:t>
            </w:r>
          </w:p>
        </w:tc>
      </w:tr>
      <w:tr>
        <w:trPr>
          <w:trHeight w:val="420" w:hRule="atLeast"/>
        </w:trPr>
        <w:tc>
          <w:tcPr>
            <w:tcW w:w="24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lineNumber</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 xml:space="preserve">Vérifie que le nombre de ligne lues par les fonction </w:t>
            </w:r>
            <w:r>
              <w:rPr>
                <w:rFonts w:eastAsia="Consolas" w:cs="Consolas" w:ascii="Consolas" w:hAnsi="Consolas"/>
              </w:rPr>
              <w:t xml:space="preserve">readAsciiO2 </w:t>
            </w:r>
            <w:r>
              <w:rPr/>
              <w:t xml:space="preserve">et </w:t>
            </w:r>
            <w:r>
              <w:rPr>
                <w:rFonts w:eastAsia="Consolas" w:cs="Consolas" w:ascii="Consolas" w:hAnsi="Consolas"/>
              </w:rPr>
              <w:t xml:space="preserve">readintertTSG_CO2 </w:t>
            </w:r>
            <w:r>
              <w:rPr/>
              <w:t>correspondent aux lignes existantes.</w:t>
            </w:r>
          </w:p>
        </w:tc>
      </w:tr>
      <w:tr>
        <w:trPr>
          <w:trHeight w:val="420" w:hRule="atLeast"/>
        </w:trPr>
        <w:tc>
          <w:tcPr>
            <w:tcW w:w="24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readOxygen</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 xml:space="preserve">Vérifie que les données O2 lues par la fonction </w:t>
            </w:r>
            <w:r>
              <w:rPr>
                <w:rFonts w:eastAsia="Consolas" w:cs="Consolas" w:ascii="Consolas" w:hAnsi="Consolas"/>
              </w:rPr>
              <w:t xml:space="preserve">readAsciiO2 </w:t>
            </w:r>
            <w:r>
              <w:rPr/>
              <w:t>sont correctement lues</w:t>
            </w:r>
          </w:p>
        </w:tc>
      </w:tr>
      <w:tr>
        <w:trPr>
          <w:trHeight w:val="420" w:hRule="atLeast"/>
        </w:trPr>
        <w:tc>
          <w:tcPr>
            <w:tcW w:w="24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readCo2</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ind w:hanging="0"/>
              <w:jc w:val="left"/>
              <w:rPr/>
            </w:pPr>
            <w:r>
              <w:rPr/>
              <w:t xml:space="preserve">Vérifie que les données CO2 lues par la fonction </w:t>
            </w:r>
            <w:r>
              <w:rPr>
                <w:rFonts w:eastAsia="Consolas" w:cs="Consolas" w:ascii="Consolas" w:hAnsi="Consolas"/>
              </w:rPr>
              <w:t xml:space="preserve">readintertTSG_CO2 </w:t>
            </w:r>
            <w:r>
              <w:rPr/>
              <w:t>sont correctement lues</w:t>
            </w:r>
          </w:p>
        </w:tc>
      </w:tr>
      <w:tr>
        <w:trPr>
          <w:trHeight w:val="420" w:hRule="atLeast"/>
        </w:trPr>
        <w:tc>
          <w:tcPr>
            <w:tcW w:w="241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writeInterpTest</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Vérifie que les données sont correctement écrites dans le fichier résultat.</w:t>
            </w:r>
          </w:p>
        </w:tc>
      </w:tr>
      <w:tr>
        <w:trPr/>
        <w:tc>
          <w:tcPr>
            <w:tcW w:w="2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TestInterpolation</w:t>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interpolationTest</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 xml:space="preserve">Vérifie que les résultats de la fonction </w:t>
            </w:r>
            <w:r>
              <w:rPr>
                <w:rFonts w:eastAsia="Consolas" w:cs="Consolas" w:ascii="Consolas" w:hAnsi="Consolas"/>
              </w:rPr>
              <w:t xml:space="preserve">interpolation </w:t>
            </w:r>
            <w:r>
              <w:rPr/>
              <w:t>sont cohérents</w:t>
            </w:r>
          </w:p>
        </w:tc>
      </w:tr>
      <w:tr>
        <w:trPr/>
        <w:tc>
          <w:tcPr>
            <w:tcW w:w="24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TestO2Compensation</w:t>
            </w:r>
          </w:p>
        </w:tc>
        <w:tc>
          <w:tcPr>
            <w:tcW w:w="21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compensationTest</w:t>
            </w:r>
          </w:p>
        </w:tc>
        <w:tc>
          <w:tcPr>
            <w:tcW w:w="4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240"/>
              <w:ind w:hanging="0"/>
              <w:jc w:val="left"/>
              <w:rPr/>
            </w:pPr>
            <w:r>
              <w:rPr/>
              <w:t xml:space="preserve">Vérifie sur 10 données que les valeurs retournées par les formules de la fonction </w:t>
            </w:r>
            <w:r>
              <w:rPr>
                <w:rFonts w:eastAsia="Consolas" w:cs="Consolas" w:ascii="Consolas" w:hAnsi="Consolas"/>
              </w:rPr>
              <w:t xml:space="preserve">correctO2Data </w:t>
            </w:r>
            <w:r>
              <w:rPr/>
              <w:t>sont corrects.</w:t>
            </w:r>
          </w:p>
        </w:tc>
      </w:tr>
    </w:tbl>
    <w:p>
      <w:pPr>
        <w:pStyle w:val="Normal"/>
        <w:ind w:hanging="0"/>
        <w:rPr/>
      </w:pPr>
      <w:r>
        <w:rPr/>
      </w:r>
    </w:p>
    <w:p>
      <w:pPr>
        <w:pStyle w:val="Normal"/>
        <w:ind w:hanging="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nsolas">
    <w:charset w:val="01"/>
    <w:family w:val="modern"/>
    <w:pitch w:val="fixed"/>
  </w:font>
  <w:font w:name="Arial">
    <w:charset w:val="01"/>
    <w:family w:val="swiss"/>
    <w:pitch w:val="variable"/>
  </w:font>
  <w:font w:name="Consolas">
    <w:charset w:val="00"/>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ind w:firstLine="720"/>
      <w:jc w:val="left"/>
    </w:pPr>
    <w:rPr>
      <w:rFonts w:ascii="Arial" w:hAnsi="Arial" w:eastAsia="Arial" w:cs="Arial"/>
      <w:color w:val="auto"/>
      <w:sz w:val="22"/>
      <w:szCs w:val="22"/>
      <w:lang w:val="fr-FR" w:eastAsia="fr-FR" w:bidi="ar-SA"/>
    </w:rPr>
  </w:style>
  <w:style w:type="paragraph" w:styleId="Titre1">
    <w:name w:val="Heading 1"/>
    <w:basedOn w:val="Normal"/>
    <w:next w:val="Normal"/>
    <w:qFormat/>
    <w:pPr>
      <w:keepNext/>
      <w:keepLines/>
      <w:spacing w:before="400" w:after="120"/>
      <w:outlineLvl w:val="0"/>
    </w:pPr>
    <w:rPr>
      <w:sz w:val="40"/>
      <w:szCs w:val="40"/>
    </w:rPr>
  </w:style>
  <w:style w:type="paragraph" w:styleId="Titre2">
    <w:name w:val="Heading 2"/>
    <w:basedOn w:val="Normal"/>
    <w:next w:val="Normal"/>
    <w:qFormat/>
    <w:pPr>
      <w:keepNext/>
      <w:keepLines/>
      <w:spacing w:before="360" w:after="120"/>
      <w:outlineLvl w:val="1"/>
    </w:pPr>
    <w:rPr>
      <w:sz w:val="32"/>
      <w:szCs w:val="32"/>
    </w:rPr>
  </w:style>
  <w:style w:type="paragraph" w:styleId="Titre3">
    <w:name w:val="Heading 3"/>
    <w:basedOn w:val="Normal"/>
    <w:next w:val="Normal"/>
    <w:qFormat/>
    <w:pPr>
      <w:keepNext/>
      <w:keepLines/>
      <w:spacing w:before="320" w:after="80"/>
      <w:outlineLvl w:val="2"/>
    </w:pPr>
    <w:rPr>
      <w:color w:val="434343"/>
      <w:sz w:val="28"/>
      <w:szCs w:val="28"/>
    </w:rPr>
  </w:style>
  <w:style w:type="paragraph" w:styleId="Titre4">
    <w:name w:val="Heading 4"/>
    <w:basedOn w:val="Normal"/>
    <w:next w:val="Normal"/>
    <w:qFormat/>
    <w:pPr>
      <w:keepNext/>
      <w:keepLines/>
      <w:spacing w:before="280" w:after="80"/>
      <w:outlineLvl w:val="3"/>
    </w:pPr>
    <w:rPr>
      <w:color w:val="666666"/>
      <w:sz w:val="24"/>
      <w:szCs w:val="24"/>
    </w:rPr>
  </w:style>
  <w:style w:type="paragraph" w:styleId="Titre5">
    <w:name w:val="Heading 5"/>
    <w:basedOn w:val="Normal"/>
    <w:next w:val="Normal"/>
    <w:qFormat/>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enInternet">
    <w:name w:val="Lien Internet"/>
    <w:rPr>
      <w:color w:val="000080"/>
      <w:u w:val="single"/>
      <w:lang w:val="zxx" w:eastAsia="zxx" w:bidi="zxx"/>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Microsoft YaHei"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reprincipal">
    <w:name w:val="Title"/>
    <w:basedOn w:val="Normal"/>
    <w:next w:val="Normal"/>
    <w:qFormat/>
    <w:pPr>
      <w:keepNext/>
      <w:keepLines/>
      <w:spacing w:before="0" w:after="60"/>
    </w:pPr>
    <w:rPr>
      <w:sz w:val="52"/>
      <w:szCs w:val="52"/>
    </w:rPr>
  </w:style>
  <w:style w:type="paragraph" w:styleId="Soustitre">
    <w:name w:val="Subtitle"/>
    <w:basedOn w:val="Normal"/>
    <w:next w:val="Normal"/>
    <w:qFormat/>
    <w:pPr>
      <w:keepNext/>
      <w:keepLines/>
      <w:spacing w:before="0" w:after="320"/>
    </w:pPr>
    <w:rPr>
      <w:color w:val="666666"/>
      <w:sz w:val="30"/>
      <w:szCs w:val="30"/>
    </w:rPr>
  </w:style>
  <w:style w:type="paragraph" w:styleId="Tabledesmatiresniveau1">
    <w:name w:val="TOC 1"/>
    <w:basedOn w:val="Index"/>
    <w:pPr/>
    <w:rPr/>
  </w:style>
  <w:style w:type="paragraph" w:styleId="Tabledesmatiresniveau2">
    <w:name w:val="TOC 2"/>
    <w:basedOn w:val="Index"/>
    <w:pPr/>
    <w:rPr/>
  </w:style>
  <w:style w:type="paragraph" w:styleId="Tabledesmatiresniveau3">
    <w:name w:val="TOC 3"/>
    <w:basedOn w:val="Index"/>
    <w:pPr/>
    <w:rPr/>
  </w:style>
  <w:style w:type="paragraph" w:styleId="Titredetabledesmatires">
    <w:name w:val="TOA Heading"/>
    <w:basedOn w:val="Titre"/>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grelet/Iliade-CO2-O2/tree/mast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jgrelet/Iliade-CO2-O2.g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www.eos.ubc.ca/~rich/m_map1.4.zip" TargetMode="External"/><Relationship Id="rId10" Type="http://schemas.openxmlformats.org/officeDocument/2006/relationships/hyperlink" Target="https://www.ngdc.noaa.gov/mgg/shorelines/data/gshhs/latest/"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LibreOffice/5.1.6.2$Windows_x86 LibreOffice_project/07ac168c60a517dba0f0d7bc7540f5afa45f0909</Application>
  <Pages>7</Pages>
  <Words>890</Words>
  <Characters>4681</Characters>
  <CharactersWithSpaces>5465</CharactersWithSpaces>
  <Paragraphs>108</Paragraphs>
  <Company>IRD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2020-07-02T14:47:00Z</dcterms:created>
  <dc:creator>Jacques Grelet</dc:creator>
  <dc:description/>
  <dc:language>fr-FR</dc:language>
  <cp:lastModifiedBy/>
  <dcterms:modified xsi:type="dcterms:W3CDTF">2020-07-02T17:31:12Z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