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6B98A94E" w:rsidP="6B98A94E" w:rsidRDefault="6B98A94E" w14:noSpellErr="1" w14:paraId="6CB2F8AC" w14:textId="74FC5DD6">
      <w:pPr>
        <w:pStyle w:val="Title"/>
      </w:pPr>
      <w:r w:rsidRPr="6B98A94E" w:rsidR="6B98A94E">
        <w:rPr>
          <w:color w:val="6B3A1B"/>
        </w:rPr>
        <w:t>FinOps Multicloud sobre o FinOps toolkit</w:t>
      </w:r>
    </w:p>
    <w:p w:rsidR="6B98A94E" w:rsidRDefault="6B98A94E" w14:noSpellErr="1" w14:paraId="1E379E0A" w14:textId="319CF4A5">
      <w:r w:rsidRPr="6B98A94E" w:rsidR="6B98A94E">
        <w:rPr>
          <w:i w:val="1"/>
          <w:iCs w:val="1"/>
          <w:color w:val="6E5A4A"/>
          <w:sz w:val="26"/>
          <w:szCs w:val="26"/>
        </w:rPr>
        <w:t>Documentação completa da solução: Azure, AWS e Oracle Cloud em uma única fonte de verdade FOCUS, com FinOps hubs e Microsoft Fabric</w:t>
      </w:r>
    </w:p>
    <w:p w:rsidR="6B98A94E" w:rsidRDefault="6B98A94E" w14:noSpellErr="1" w14:paraId="164A3AEA" w14:textId="379CC024">
      <w:r w:rsidRPr="6B98A94E" w:rsidR="6B98A94E">
        <w:rPr>
          <w:color w:val="6E5A4A"/>
          <w:sz w:val="20"/>
          <w:szCs w:val="20"/>
        </w:rPr>
        <w:t>Versão 1.0 (HLD v3) · setembro de 2026 · Wanderlei Grizolli Junior, Sr Solution Engineer, Microsoft</w:t>
      </w:r>
    </w:p>
    <w:p w:rsidR="6B98A94E" w:rsidP="6B98A94E" w:rsidRDefault="6B98A94E" w14:noSpellErr="1" w14:paraId="7EBF623A" w14:textId="168334D0">
      <w:pPr>
        <w:pStyle w:val="Heading1"/>
      </w:pPr>
      <w:r w:rsidRPr="6B98A94E" w:rsidR="6B98A94E">
        <w:rPr>
          <w:color w:val="D47800"/>
        </w:rPr>
        <w:t>Como usar este documento</w:t>
      </w:r>
    </w:p>
    <w:p w:rsidR="6B98A94E" w:rsidRDefault="6B98A94E" w14:noSpellErr="1" w14:paraId="16210645" w14:textId="1936D88F">
      <w:r w:rsidR="6B98A94E">
        <w:rPr/>
        <w:t>Este documento descreve uma solução de FinOps multicloud construída sobre o Microsoft FinOps toolkit. Ele responde a quatro perguntas na ordem em que um cliente costuma fazê-las: o que é e para que serve (capítulos 1 a 3), como funciona por dentro (capítulos 4 a 6), como implantar e operar (capítulos 7 a 11) e o que esperar em termos de resultado e de limites (capítulos 12 a 15). Os capítulos de implantação têm duas trilhas paralelas, pelo portal e por script, e cada passo explica o que faz e por que existe.</w:t>
      </w:r>
    </w:p>
    <w:p w:rsidR="6B98A94E" w:rsidRDefault="6B98A94E" w14:noSpellErr="1" w14:paraId="15AEAECC" w14:textId="1D551794">
      <w:r w:rsidR="6B98A94E">
        <w:rPr/>
        <w:t>Acompanha este documento o pacote finops-multicloud-kit (arquivo zip e pasta de mesmo nome), com o script de instalação em PowerShell, o template Bicep da extensão multicloud, o template CloudFormation da AWS, o código do conector OCI, os scripts KQL e os dashboards. Sempre que o texto citar um arquivo, ele está nesse pacote. Todos os fatos sobre o FinOps toolkit vêm da documentação oficial em learn.microsoft.com (seção Cloud Computing &gt; FinOps &gt; FinOps toolkit); os números do estudo de caso são ilustrativos e estão marcados como tal.</w:t>
      </w:r>
    </w:p>
    <w:p w:rsidR="6B98A94E" w:rsidP="6B98A94E" w:rsidRDefault="6B98A94E" w14:noSpellErr="1" w14:paraId="14379829" w14:textId="2FF1F6E0">
      <w:pPr>
        <w:pStyle w:val="Heading1"/>
      </w:pPr>
      <w:r w:rsidRPr="6B98A94E" w:rsidR="6B98A94E">
        <w:rPr>
          <w:color w:val="D47800"/>
        </w:rPr>
        <w:t>1. Resumo executivo</w:t>
      </w:r>
    </w:p>
    <w:p w:rsidR="6B98A94E" w:rsidRDefault="6B98A94E" w14:noSpellErr="1" w14:paraId="63B5188E" w14:textId="16C06666">
      <w:r w:rsidR="6B98A94E">
        <w:rPr/>
        <w:t>Empresas que operam em mais de uma nuvem recebem três faturas em três formatos, com três modelos de desconto e três consoles de recomendação. O resultado prático é que ninguém consegue responder, com um número só, quanto a empresa gasta em nuvem, quem gasta e onde dá para reduzir. A solução descrita aqui resolve isso normalizando o billing de Azure, AWS e Oracle Cloud no padrão aberto FOCUS (FinOps Open Cost and Usage Specification) e concentrando tudo em um único motor analítico, o FinOps hubs do Microsoft FinOps toolkit, com Microsoft Fabric Real-Time Intelligence como banco de consulta.</w:t>
      </w:r>
    </w:p>
    <w:p w:rsidR="6B98A94E" w:rsidRDefault="6B98A94E" w14:noSpellErr="1" w14:paraId="65E32451" w14:textId="68E43FEC">
      <w:r w:rsidR="6B98A94E">
        <w:rPr/>
        <w:t>O que o cliente recebe: uma tabela única de custo (Costs) em que cada linha diz o provedor, a conta, o serviço, o recurso, a região, as tags e o custo efetivo do dia; um mapa de alocação por centro de custo que funciona mesmo quando as tags são ruins; recomendações de economia das três nuvens no mesmo esquema (Azure Advisor e Resource Graph, AWS Cost Optimization Hub, OCI Cloud Advisor); detecção de anomalias diária com alerta no Teams; e dashboards prontos em Fabric Real-Time Dashboard e Power BI, com identidade visual consistente.</w:t>
      </w:r>
    </w:p>
    <w:p w:rsidR="6B98A94E" w:rsidRDefault="6B98A94E" w14:noSpellErr="1" w14:paraId="7C402B80" w14:textId="262C853D">
      <w:r w:rsidR="6B98A94E">
        <w:rPr/>
        <w:t>O que a solução não inventa: ela não substitui o FinOps toolkit, ela o usa como motor e acrescenta o que faltava para as outras nuvens. O hub oficial continua sendo instalado e atualizado pelo caminho suportado pela Microsoft; os conectores de AWS e OCI vivem em objetos separados (prefixo mc_ no Data Factory e uma Function App), o que preserva a capacidade de atualizar o hub a cada release mensal do toolkit.</w:t>
      </w:r>
    </w:p>
    <w:p w:rsidR="6B98A94E" w:rsidRDefault="6B98A94E" w14:noSpellErr="1" w14:paraId="230CD2BC" w14:textId="1CD264BA">
      <w:r w:rsidR="6B98A94E">
        <w:rPr/>
        <w:t>O desenho foi feito para começar pequeno e crescer sem refazer nada. O nível 0 usa apenas storage e Power BI e custa, segundo a documentação do toolkit, cerca de US$ 5 por US$ 1 milhão monitorado por mês. O nível 1, recomendado para produção, acrescenta uma capacidade Fabric F2 (cerca de US$ 300 por mês) e libera consultas em KQL, anomalias, Real-Time Dashboard e Activator. O nível 2 escala a capacidade e a rede privada quando o volume ou a quantidade de usuários exigir.</w:t>
      </w:r>
    </w:p>
    <w:p w:rsidR="6B98A94E" w:rsidP="6B98A94E" w:rsidRDefault="6B98A94E" w14:noSpellErr="1" w14:paraId="16220856" w14:textId="1195B51F">
      <w:pPr>
        <w:pStyle w:val="Heading1"/>
      </w:pPr>
      <w:r w:rsidRPr="6B98A94E" w:rsidR="6B98A94E">
        <w:rPr>
          <w:color w:val="D47800"/>
        </w:rPr>
        <w:t>2. O que é e para que serve</w:t>
      </w:r>
    </w:p>
    <w:p w:rsidR="6B98A94E" w:rsidP="6B98A94E" w:rsidRDefault="6B98A94E" w14:noSpellErr="1" w14:paraId="53C6F790" w14:textId="2113CE0A">
      <w:pPr>
        <w:pStyle w:val="Heading2"/>
      </w:pPr>
      <w:r w:rsidRPr="6B98A94E" w:rsidR="6B98A94E">
        <w:rPr>
          <w:color w:val="6B3A1B"/>
        </w:rPr>
        <w:t>2.1 O problema que resolve</w:t>
      </w:r>
    </w:p>
    <w:p w:rsidR="6B98A94E" w:rsidRDefault="6B98A94E" w14:noSpellErr="1" w14:paraId="6CC37B6F" w14:textId="1D1A5CB9">
      <w:r w:rsidR="6B98A94E">
        <w:rPr/>
        <w:t>Cada provedor de nuvem publica o seu billing em um esquema próprio. No Azure, a linha de custo tem MeterId, ResourceGroup e assinatura; na AWS, line_item_usage_account_id, product_code e usage_type; na OCI, product/service, compartmentId e cost/myCost. Somar essas três fontes exige um trabalho de tradução que costuma ser feito em planilhas, uma vez por mês, por uma pessoa que sabe onde cada coluna está. Quando essa pessoa sai de férias, a visão consolidada para. E quando a diretoria pergunta por que a conta de agosto subiu, a resposta chega depois de a conta de setembro já estar fechada.</w:t>
      </w:r>
    </w:p>
    <w:p w:rsidR="6B98A94E" w:rsidRDefault="6B98A94E" w14:noSpellErr="1" w14:paraId="7C967F56" w14:textId="60FE9B57">
      <w:r w:rsidR="6B98A94E">
        <w:rPr/>
        <w:t>Além da consolidação, existe o problema da alocação: saber quem gastou. Tags de centro de custo raramente cobrem 100% dos recursos, e cada nuvem tem a sua convenção. Sem um mapa de contas para centros de custo, o showback fica incompleto e o time de FinOps perde credibilidade junto ao financeiro. Por fim, existe a redução: cada nuvem oferece recomendações (Advisor, Cost Optimization Hub, Cloud Advisor), mas em consoles diferentes, com unidades diferentes e sem uma fila única de trabalho.</w:t>
      </w:r>
    </w:p>
    <w:p w:rsidR="6B98A94E" w:rsidP="6B98A94E" w:rsidRDefault="6B98A94E" w14:noSpellErr="1" w14:paraId="51D70B7B" w14:textId="3F965449">
      <w:pPr>
        <w:pStyle w:val="Heading2"/>
      </w:pPr>
      <w:r w:rsidRPr="6B98A94E" w:rsidR="6B98A94E">
        <w:rPr>
          <w:color w:val="6B3A1B"/>
        </w:rPr>
        <w:t>2.2 A proposta de valor</w:t>
      </w:r>
    </w:p>
    <w:p w:rsidR="6B98A94E" w:rsidRDefault="6B98A94E" w14:noSpellErr="1" w14:paraId="25591DD0" w14:textId="7297F5A5">
      <w:r w:rsidR="6B98A94E">
        <w:rPr/>
        <w:t>A solução entrega uma fonte de verdade única em FOCUS, que é o padrão aberto da FinOps Foundation adotado nativamente por Microsoft, AWS, Google e Oracle para publicar custo e uso. Ao usar o padrão na origem, em vez de traduzir esquemas proprietários, a solução fica estável: quando um provedor muda uma coluna interna, o export FOCUS continua igual. Sobre essa base, o FinOps hubs aplica normalização, preenche preços faltantes (Azure), calcula savings e grava tudo em tabelas versionadas que os relatórios consomem.</w:t>
      </w:r>
    </w:p>
    <w:p w:rsidR="6B98A94E" w:rsidRDefault="6B98A94E" w14:noSpellErr="1" w14:paraId="692D9CC2" w14:textId="4AA6428A">
      <w:r w:rsidR="6B98A94E">
        <w:rPr/>
        <w:t>Em termos de negócio, o valor aparece em quatro frentes. Visibilidade: um número de gasto total por dia, por nuvem, por conta e por centro de custo, atualizado diariamente. Accountability: showback mensal por unidade de negócio, com percentual de custo alocado como indicador de maturidade. Redução: uma fila única de recomendações com economia mensal estimada, ordenada por valor, independentemente da nuvem. Controle: anomalias detectadas em D+1 com alerta para o dono do custo, antes de virarem surpresa na fatura.</w:t>
      </w:r>
    </w:p>
    <w:p w:rsidR="6B98A94E" w:rsidP="6B98A94E" w:rsidRDefault="6B98A94E" w14:noSpellErr="1" w14:paraId="224F0B92" w14:textId="72D4F020">
      <w:pPr>
        <w:pStyle w:val="Heading2"/>
      </w:pPr>
      <w:r w:rsidRPr="6B98A94E" w:rsidR="6B98A94E">
        <w:rPr>
          <w:color w:val="6B3A1B"/>
        </w:rPr>
        <w:t>2.3 Para quem é</w:t>
      </w:r>
    </w:p>
    <w:p w:rsidR="6B98A94E" w:rsidRDefault="6B98A94E" w14:noSpellErr="1" w14:paraId="2AAA9C7A" w14:textId="52122340">
      <w:r w:rsidR="6B98A94E">
        <w:rPr/>
        <w:t>Para o time de FinOps e de plataforma, que ganha um motor de dados pronto em vez de construir e manter um pipeline próprio. Para o financeiro e os controllers, que passam a receber showback por centro de custo com a mesma unidade para as três nuvens. Para os donos de produto e de aplicação, que veem o seu consumo e as suas recomendações em uma página só. E para a liderança, que recebe um dashboard executivo com custo, tendência, anomalias e economia identificada.</w:t>
      </w:r>
    </w:p>
    <w:p w:rsidR="6B98A94E" w:rsidP="6B98A94E" w:rsidRDefault="6B98A94E" w14:noSpellErr="1" w14:paraId="3A33BCB6" w14:textId="2B363D89">
      <w:pPr>
        <w:pStyle w:val="Heading2"/>
      </w:pPr>
      <w:r w:rsidRPr="6B98A94E" w:rsidR="6B98A94E">
        <w:rPr>
          <w:color w:val="6B3A1B"/>
        </w:rPr>
        <w:t>2.4 O que muda em relação ao FinOps toolkit puro</w:t>
      </w:r>
    </w:p>
    <w:p w:rsidR="6B98A94E" w:rsidRDefault="6B98A94E" w14:noSpellErr="1" w14:paraId="117DDA21" w14:textId="1E953EDF">
      <w:r w:rsidR="6B98A94E">
        <w:rPr/>
        <w:t>O FinOps toolkit é um projeto open source da Microsoft, com releases mensais, que entrega o FinOps hubs, relatórios Power BI, workbooks, um módulo PowerShell e dados abertos. Ele resolve o Azure de ponta a ponta. A documentação do hub declara suporte a FOCUS de outros provedores e descreve o mecanismo (colocar parquet FOCUS no container de ingestão e sinalizar com um manifest), mas não entrega os conectores. A tabela a seguir resume o que esta solução adiciona.</w:t>
      </w:r>
    </w:p>
    <w:tbl>
      <w:tblPr>
        <w:tblStyle w:val="TableGrid"/>
        <w:tblW w:w="0" w:type="auto"/>
        <w:tblLook w:val="0000" w:firstRow="0" w:lastRow="0" w:firstColumn="0" w:lastColumn="0" w:noHBand="0" w:noVBand="0"/>
      </w:tblPr>
      <w:tblGrid>
        <w:gridCol w:w="3120"/>
        <w:gridCol w:w="3120"/>
        <w:gridCol w:w="3120"/>
      </w:tblGrid>
      <w:tr w:rsidR="6B98A94E" w:rsidTr="6B98A94E" w14:paraId="22257988">
        <w:tc>
          <w:tcPr>
            <w:tcW w:w="3120" w:type="dxa"/>
            <w:tcMar/>
          </w:tcPr>
          <w:p w:rsidR="6B98A94E" w:rsidRDefault="6B98A94E" w14:noSpellErr="1" w14:paraId="64581428" w14:textId="3DB841EB">
            <w:r w:rsidRPr="6B98A94E" w:rsidR="6B98A94E">
              <w:rPr>
                <w:b w:val="1"/>
                <w:bCs w:val="1"/>
                <w:color w:val="6B3A1B"/>
              </w:rPr>
              <w:t>Capacidade</w:t>
            </w:r>
          </w:p>
        </w:tc>
        <w:tc>
          <w:tcPr>
            <w:tcW w:w="3120" w:type="dxa"/>
            <w:tcMar/>
          </w:tcPr>
          <w:p w:rsidR="6B98A94E" w:rsidRDefault="6B98A94E" w14:noSpellErr="1" w14:paraId="6D8FDFA1" w14:textId="369628AF">
            <w:r w:rsidRPr="6B98A94E" w:rsidR="6B98A94E">
              <w:rPr>
                <w:b w:val="1"/>
                <w:bCs w:val="1"/>
                <w:color w:val="6B3A1B"/>
              </w:rPr>
              <w:t>FinOps toolkit (hub)</w:t>
            </w:r>
          </w:p>
        </w:tc>
        <w:tc>
          <w:tcPr>
            <w:tcW w:w="3120" w:type="dxa"/>
            <w:tcMar/>
          </w:tcPr>
          <w:p w:rsidR="6B98A94E" w:rsidRDefault="6B98A94E" w14:noSpellErr="1" w14:paraId="11160982" w14:textId="2F740F73">
            <w:r w:rsidRPr="6B98A94E" w:rsidR="6B98A94E">
              <w:rPr>
                <w:b w:val="1"/>
                <w:bCs w:val="1"/>
                <w:color w:val="6B3A1B"/>
              </w:rPr>
              <w:t>Esta solução acrescenta</w:t>
            </w:r>
          </w:p>
        </w:tc>
      </w:tr>
      <w:tr w:rsidR="6B98A94E" w:rsidTr="6B98A94E" w14:paraId="24961004">
        <w:tc>
          <w:tcPr>
            <w:tcW w:w="3120" w:type="dxa"/>
            <w:tcMar/>
          </w:tcPr>
          <w:p w:rsidR="6B98A94E" w:rsidRDefault="6B98A94E" w14:noSpellErr="1" w14:paraId="7F80E190" w14:textId="46896FE8">
            <w:r w:rsidR="6B98A94E">
              <w:rPr/>
              <w:t>Custo do Azure em FOCUS</w:t>
            </w:r>
          </w:p>
        </w:tc>
        <w:tc>
          <w:tcPr>
            <w:tcW w:w="3120" w:type="dxa"/>
            <w:tcMar/>
          </w:tcPr>
          <w:p w:rsidR="6B98A94E" w:rsidRDefault="6B98A94E" w14:noSpellErr="1" w14:paraId="790BA9EB" w14:textId="3F6756AC">
            <w:r w:rsidR="6B98A94E">
              <w:rPr/>
              <w:t>Nativo (managed exports, preços, reservas)</w:t>
            </w:r>
          </w:p>
        </w:tc>
        <w:tc>
          <w:tcPr>
            <w:tcW w:w="3120" w:type="dxa"/>
            <w:tcMar/>
          </w:tcPr>
          <w:p w:rsidR="6B98A94E" w:rsidRDefault="6B98A94E" w14:noSpellErr="1" w14:paraId="6FD8CC5C" w14:textId="38453D70">
            <w:r w:rsidR="6B98A94E">
              <w:rPr/>
              <w:t>Nada a acrescentar; usa como está</w:t>
            </w:r>
          </w:p>
        </w:tc>
      </w:tr>
      <w:tr w:rsidR="6B98A94E" w:rsidTr="6B98A94E" w14:paraId="70498B6E">
        <w:tc>
          <w:tcPr>
            <w:tcW w:w="3120" w:type="dxa"/>
            <w:tcMar/>
          </w:tcPr>
          <w:p w:rsidR="6B98A94E" w:rsidRDefault="6B98A94E" w14:noSpellErr="1" w14:paraId="6A114FB4" w14:textId="4F5A9DE5">
            <w:r w:rsidR="6B98A94E">
              <w:rPr/>
              <w:t>Custo da AWS</w:t>
            </w:r>
          </w:p>
        </w:tc>
        <w:tc>
          <w:tcPr>
            <w:tcW w:w="3120" w:type="dxa"/>
            <w:tcMar/>
          </w:tcPr>
          <w:p w:rsidR="6B98A94E" w:rsidRDefault="6B98A94E" w14:noSpellErr="1" w14:paraId="56E048EA" w14:textId="483884A9">
            <w:r w:rsidR="6B98A94E">
              <w:rPr/>
              <w:t>Mecanismo documentado, sem conector</w:t>
            </w:r>
          </w:p>
        </w:tc>
        <w:tc>
          <w:tcPr>
            <w:tcW w:w="3120" w:type="dxa"/>
            <w:tcMar/>
          </w:tcPr>
          <w:p w:rsidR="6B98A94E" w:rsidRDefault="6B98A94E" w14:noSpellErr="1" w14:paraId="35855A31" w14:textId="41166B6D">
            <w:r w:rsidR="6B98A94E">
              <w:rPr/>
              <w:t>Data Export FOCUS 1.0 + pipelines Data Factory (mc_aws_*) com conversão de pasta, ingestionId e manifest</w:t>
            </w:r>
          </w:p>
        </w:tc>
      </w:tr>
      <w:tr w:rsidR="6B98A94E" w:rsidTr="6B98A94E" w14:paraId="48CBF993">
        <w:tc>
          <w:tcPr>
            <w:tcW w:w="3120" w:type="dxa"/>
            <w:tcMar/>
          </w:tcPr>
          <w:p w:rsidR="6B98A94E" w:rsidRDefault="6B98A94E" w14:noSpellErr="1" w14:paraId="77CAE2F2" w14:textId="582BCBE2">
            <w:r w:rsidR="6B98A94E">
              <w:rPr/>
              <w:t>Custo da OCI</w:t>
            </w:r>
          </w:p>
        </w:tc>
        <w:tc>
          <w:tcPr>
            <w:tcW w:w="3120" w:type="dxa"/>
            <w:tcMar/>
          </w:tcPr>
          <w:p w:rsidR="6B98A94E" w:rsidRDefault="6B98A94E" w14:noSpellErr="1" w14:paraId="36CB0197" w14:textId="5109B2A6">
            <w:r w:rsidR="6B98A94E">
              <w:rPr/>
              <w:t>Mecanismo documentado, sem conector</w:t>
            </w:r>
          </w:p>
        </w:tc>
        <w:tc>
          <w:tcPr>
            <w:tcW w:w="3120" w:type="dxa"/>
            <w:tcMar/>
          </w:tcPr>
          <w:p w:rsidR="6B98A94E" w:rsidRDefault="6B98A94E" w14:noSpellErr="1" w14:paraId="20106F03" w14:textId="49E7996A">
            <w:r w:rsidR="6B98A94E">
              <w:rPr/>
              <w:t>Function App Python que lê os FOCUS cost reports da Oracle, tipa e grava parquet no hub</w:t>
            </w:r>
          </w:p>
        </w:tc>
      </w:tr>
      <w:tr w:rsidR="6B98A94E" w:rsidTr="6B98A94E" w14:paraId="4CCAF8BB">
        <w:tc>
          <w:tcPr>
            <w:tcW w:w="3120" w:type="dxa"/>
            <w:tcMar/>
          </w:tcPr>
          <w:p w:rsidR="6B98A94E" w:rsidRDefault="6B98A94E" w14:noSpellErr="1" w14:paraId="7235B466" w14:textId="60FCF9DF">
            <w:r w:rsidR="6B98A94E">
              <w:rPr/>
              <w:t>Recomendações</w:t>
            </w:r>
          </w:p>
        </w:tc>
        <w:tc>
          <w:tcPr>
            <w:tcW w:w="3120" w:type="dxa"/>
            <w:tcMar/>
          </w:tcPr>
          <w:p w:rsidR="6B98A94E" w:rsidRDefault="6B98A94E" w14:noSpellErr="1" w14:paraId="3B283293" w14:textId="59DAE0A3">
            <w:r w:rsidR="6B98A94E">
              <w:rPr/>
              <w:t>Azure (Advisor, Resource Graph, reservas)</w:t>
            </w:r>
          </w:p>
        </w:tc>
        <w:tc>
          <w:tcPr>
            <w:tcW w:w="3120" w:type="dxa"/>
            <w:tcMar/>
          </w:tcPr>
          <w:p w:rsidR="6B98A94E" w:rsidRDefault="6B98A94E" w14:noSpellErr="1" w14:paraId="4AC2CB29" w14:textId="52B8C767">
            <w:r w:rsidR="6B98A94E">
              <w:rPr/>
              <w:t>AWS Cost Optimization Hub e OCI Cloud Advisor no esquema Recommendations do hub; função RecommendationsAll()</w:t>
            </w:r>
          </w:p>
        </w:tc>
      </w:tr>
      <w:tr w:rsidR="6B98A94E" w:rsidTr="6B98A94E" w14:paraId="704658C0">
        <w:tc>
          <w:tcPr>
            <w:tcW w:w="3120" w:type="dxa"/>
            <w:tcMar/>
          </w:tcPr>
          <w:p w:rsidR="6B98A94E" w:rsidRDefault="6B98A94E" w14:noSpellErr="1" w14:paraId="586412D9" w14:textId="69CE27DC">
            <w:r w:rsidR="6B98A94E">
              <w:rPr/>
              <w:t>Alocação e showback</w:t>
            </w:r>
          </w:p>
        </w:tc>
        <w:tc>
          <w:tcPr>
            <w:tcW w:w="3120" w:type="dxa"/>
            <w:tcMar/>
          </w:tcPr>
          <w:p w:rsidR="6B98A94E" w:rsidRDefault="6B98A94E" w14:noSpellErr="1" w14:paraId="203D7755" w14:textId="62AC0EA0">
            <w:r w:rsidR="6B98A94E">
              <w:rPr/>
              <w:t>Tags do Azure</w:t>
            </w:r>
          </w:p>
        </w:tc>
        <w:tc>
          <w:tcPr>
            <w:tcW w:w="3120" w:type="dxa"/>
            <w:tcMar/>
          </w:tcPr>
          <w:p w:rsidR="6B98A94E" w:rsidRDefault="6B98A94E" w14:noSpellErr="1" w14:paraId="5CCF7B04" w14:textId="5B89F564">
            <w:r w:rsidR="6B98A94E">
              <w:rPr/>
              <w:t>Tabela CostCenterMap e função CostsAllocated() (tag &gt; mapa de contas &gt; não alocado) para as três nuvens</w:t>
            </w:r>
          </w:p>
        </w:tc>
      </w:tr>
      <w:tr w:rsidR="6B98A94E" w:rsidTr="6B98A94E" w14:paraId="1D9963D5">
        <w:tc>
          <w:tcPr>
            <w:tcW w:w="3120" w:type="dxa"/>
            <w:tcMar/>
          </w:tcPr>
          <w:p w:rsidR="6B98A94E" w:rsidRDefault="6B98A94E" w14:noSpellErr="1" w14:paraId="2382E916" w14:textId="729F55D9">
            <w:r w:rsidR="6B98A94E">
              <w:rPr/>
              <w:t>Dashboards</w:t>
            </w:r>
          </w:p>
        </w:tc>
        <w:tc>
          <w:tcPr>
            <w:tcW w:w="3120" w:type="dxa"/>
            <w:tcMar/>
          </w:tcPr>
          <w:p w:rsidR="6B98A94E" w:rsidRDefault="6B98A94E" w14:noSpellErr="1" w14:paraId="7A0B9879" w14:textId="6B7D3C9D">
            <w:r w:rsidR="6B98A94E">
              <w:rPr/>
              <w:t>Real-Time Dashboard e Power BI focados em Azure</w:t>
            </w:r>
          </w:p>
        </w:tc>
        <w:tc>
          <w:tcPr>
            <w:tcW w:w="3120" w:type="dxa"/>
            <w:tcMar/>
          </w:tcPr>
          <w:p w:rsidR="6B98A94E" w:rsidRDefault="6B98A94E" w14:noSpellErr="1" w14:paraId="3553E64D" w14:textId="645B2361">
            <w:r w:rsidR="6B98A94E">
              <w:rPr/>
              <w:t>Real-Time Dashboard multicloud (3 páginas), tema Power BI, página Multicloud, anomalias em KQL</w:t>
            </w:r>
          </w:p>
        </w:tc>
      </w:tr>
    </w:tbl>
    <w:p w:rsidR="6B98A94E" w:rsidP="6B98A94E" w:rsidRDefault="6B98A94E" w14:noSpellErr="1" w14:paraId="3B3A351F" w14:textId="2E100027">
      <w:pPr>
        <w:pStyle w:val="Heading1"/>
      </w:pPr>
      <w:r w:rsidRPr="6B98A94E" w:rsidR="6B98A94E">
        <w:rPr>
          <w:color w:val="D47800"/>
        </w:rPr>
        <w:t>3. Conceitos e componentes</w:t>
      </w:r>
    </w:p>
    <w:p w:rsidR="6B98A94E" w:rsidP="6B98A94E" w:rsidRDefault="6B98A94E" w14:noSpellErr="1" w14:paraId="3EB58B7B" w14:textId="39385EC9">
      <w:pPr>
        <w:pStyle w:val="Heading2"/>
      </w:pPr>
      <w:r w:rsidRPr="6B98A94E" w:rsidR="6B98A94E">
        <w:rPr>
          <w:color w:val="6B3A1B"/>
        </w:rPr>
        <w:t>3.1 FOCUS</w:t>
      </w:r>
    </w:p>
    <w:p w:rsidR="6B98A94E" w:rsidRDefault="6B98A94E" w14:noSpellErr="1" w14:paraId="6903CD17" w14:textId="6EF2DD07">
      <w:r w:rsidR="6B98A94E">
        <w:rPr/>
        <w:t>FOCUS é a especificação aberta de custo e uso mantida pela FinOps Foundation. Ela define um conjunto de colunas com nomes, tipos e semântica comuns: BilledCost e EffectiveCost (custo faturado e custo efetivo, com amortização de compromissos), ListCost e ContractedCost (preço de lista e preço negociado), ChargePeriodStart e ChargePeriodEnd, BillingAccountId e SubAccountId, ServiceCategory e ServiceName, ResourceId, Region, SkuId, CommitmentDiscountId, Tags, entre outras. Colunas específicas de cada provedor recebem o prefixo x_. Em setembro de 2026, o Azure exporta FOCUS 1.0, 1.0r2 e 1.2-preview pelo Cost Management; a AWS entrega FOCUS 1.0 e 1.2 pelo Data Exports; a Oracle publica FOCUS cost reports (1.0) na página Cost and Usage Reports.</w:t>
      </w:r>
    </w:p>
    <w:p w:rsidR="6B98A94E" w:rsidP="6B98A94E" w:rsidRDefault="6B98A94E" w14:noSpellErr="1" w14:paraId="3E494424" w14:textId="1BC896DD">
      <w:pPr>
        <w:pStyle w:val="Heading2"/>
      </w:pPr>
      <w:r w:rsidRPr="6B98A94E" w:rsidR="6B98A94E">
        <w:rPr>
          <w:color w:val="6B3A1B"/>
        </w:rPr>
        <w:t>3.2 FinOps toolkit e FinOps hubs</w:t>
      </w:r>
    </w:p>
    <w:p w:rsidR="6B98A94E" w:rsidRDefault="6B98A94E" w14:noSpellErr="1" w14:paraId="4C355681" w14:textId="40359704">
      <w:r w:rsidR="6B98A94E">
        <w:rPr/>
        <w:t>O FinOps toolkit é a coleção open source da Microsoft para adotar FinOps na nuvem Microsoft. O FinOps hubs é o seu componente central: um template Bicep que cria uma storage account Data Lake Gen2 (containers msexports, ingestion e config), um Data Factory com as pipelines de ingestão e, opcionalmente, um cluster Azure Data Explorer ou a ligação com um Eventhouse do Fabric. O hub cria e roda os exports do Cost Management (managed exports), converte os arquivos para parquet, organiza por mês e escopo, ingere nas tabelas *_raw e normaliza para as tabelas *_final_v1_2 por meio de funções de transformação. Consultas sempre usam o banco Hub, por funções como Costs(), Prices() e Recommendations(), que apontam para a versão mais recente do esquema e mantêm compatibilidade para trás.</w:t>
      </w:r>
    </w:p>
    <w:p w:rsidR="6B98A94E" w:rsidRDefault="6B98A94E" w14:noSpellErr="1" w14:paraId="1F3C7C32" w14:textId="70F51984">
      <w:r w:rsidR="6B98A94E">
        <w:rPr/>
        <w:t>Segundo a documentação, o custo estimado do hub começa em US$ 120 por mês para um cluster Data Explorer de um nó ou US$ 300 por mês para uma capacidade Fabric F2, mais US$ 10 de storage e processamento por US$ 1 milhão monitorado (cerca de 20 GB por US$ 1 milhão). Sem Data Explorer ou Fabric, o custo é de US$ 5 por US$ 1 milhão.</w:t>
      </w:r>
    </w:p>
    <w:p w:rsidR="6B98A94E" w:rsidP="6B98A94E" w:rsidRDefault="6B98A94E" w14:noSpellErr="1" w14:paraId="784E3EF8" w14:textId="6DD2807B">
      <w:pPr>
        <w:pStyle w:val="Heading2"/>
      </w:pPr>
      <w:r w:rsidRPr="6B98A94E" w:rsidR="6B98A94E">
        <w:rPr>
          <w:color w:val="6B3A1B"/>
        </w:rPr>
        <w:t>3.3 Microsoft Fabric Real-Time Intelligence</w:t>
      </w:r>
    </w:p>
    <w:p w:rsidR="6B98A94E" w:rsidRDefault="6B98A94E" w14:noSpellErr="1" w14:paraId="694AB560" w14:textId="6A29A6A1">
      <w:r w:rsidR="6B98A94E">
        <w:rPr/>
        <w:t>O Eventhouse é o banco de dados KQL do Fabric, o mesmo motor do Azure Data Explorer, cobrado pela capacidade Fabric (F2, F4, F8 e assim por diante) em vez de por cluster. O hub suporta o Eventhouse como datastore primário desde a versão 0.10. Sobre o Eventhouse ficam os Real-Time Dashboards (painéis nativos com consultas KQL), o Activator (regras e alertas), os relatórios Power BI em modo KQL e, para cenários de agentes, o Fabric Data Agent e o servidor MCP do próprio hub. Funções como series_decompose_anomalies() substituem o serviço Anomaly Detector, que está sendo aposentado.</w:t>
      </w:r>
    </w:p>
    <w:p w:rsidR="6B98A94E" w:rsidP="6B98A94E" w:rsidRDefault="6B98A94E" w14:noSpellErr="1" w14:paraId="3A5294B3" w14:textId="4DB4193D">
      <w:pPr>
        <w:pStyle w:val="Heading1"/>
      </w:pPr>
      <w:r w:rsidRPr="6B98A94E" w:rsidR="6B98A94E">
        <w:rPr>
          <w:color w:val="D47800"/>
        </w:rPr>
        <w:t>4. Arquitetura</w:t>
      </w:r>
    </w:p>
    <w:p w:rsidR="6B98A94E" w:rsidP="6B98A94E" w:rsidRDefault="6B98A94E" w14:noSpellErr="1" w14:paraId="5BDD4EC4" w14:textId="475902C3">
      <w:pPr>
        <w:pStyle w:val="Heading2"/>
      </w:pPr>
      <w:r w:rsidRPr="6B98A94E" w:rsidR="6B98A94E">
        <w:rPr>
          <w:color w:val="6B3A1B"/>
        </w:rPr>
        <w:t>4.1 Visão geral</w:t>
      </w:r>
    </w:p>
    <w:p w:rsidR="6B98A94E" w:rsidRDefault="6B98A94E" w14:noSpellErr="1" w14:paraId="4C8281E7" w14:textId="71CB27F0">
      <w:r w:rsidR="6B98A94E">
        <w:rPr/>
        <w:t>A arquitetura tem quatro faixas, lidas da esquerda para a direita: fontes FOCUS, FinOps hubs, Fabric Real-Time Intelligence e consumo. Billing é um dado de arquivo, produzido uma vez por dia por cada provedor; por isso não há streaming (Event Hubs, Eventstream) no caminho de custo. O que dá a sensação de tempo real é o Eventhouse responder consultas sobre 13 meses de dados em segundos e o Activator avisar assim que uma anomalia entra.</w:t>
      </w:r>
    </w:p>
    <w:p w:rsidR="6B98A94E" w:rsidRDefault="6B98A94E" w14:noSpellErr="1" w14:paraId="637D6BC3" w14:textId="66C400B4">
      <w:r w:rsidR="6B98A94E">
        <w:drawing>
          <wp:inline wp14:editId="6DAA3B16" wp14:anchorId="191B5772">
            <wp:extent cx="5730000" cy="3222000"/>
            <wp:effectExtent l="0" t="0" r="0" b="0"/>
            <wp:docPr id="1235780980" name="drawing" descr="Diagrama HLD v3: fontes FOCUS (Azure, AWS, OCI), FinOps hubs (Data Factory, ADLS Gen2, manifest), Fabric RTI (Eventhouse, KQL, OneLake) e consumo (Power BI, Real-Time Dashboard, agent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5780980" name="Picture 1235780980"/>
                    <pic:cNvPicPr/>
                  </pic:nvPicPr>
                  <pic:blipFill>
                    <a:blip xmlns:r="http://schemas.openxmlformats.org/officeDocument/2006/relationships" r:embed="rId1591265010"/>
                    <a:stretch>
                      <a:fillRect/>
                    </a:stretch>
                  </pic:blipFill>
                  <pic:spPr>
                    <a:xfrm>
                      <a:off x="0" y="0"/>
                      <a:ext cx="5730000" cy="3222000"/>
                    </a:xfrm>
                    <a:prstGeom prst="rect">
                      <a:avLst/>
                    </a:prstGeom>
                  </pic:spPr>
                </pic:pic>
              </a:graphicData>
            </a:graphic>
          </wp:inline>
        </w:drawing>
      </w:r>
    </w:p>
    <w:p w:rsidR="6B98A94E" w:rsidP="6B98A94E" w:rsidRDefault="6B98A94E" w14:noSpellErr="1" w14:paraId="4B788F2E" w14:textId="457B4A6B">
      <w:pPr>
        <w:jc w:val="center"/>
      </w:pPr>
      <w:r w:rsidRPr="6B98A94E" w:rsidR="6B98A94E">
        <w:rPr>
          <w:i w:val="1"/>
          <w:iCs w:val="1"/>
          <w:color w:val="6E5A4A"/>
          <w:sz w:val="18"/>
          <w:szCs w:val="18"/>
        </w:rPr>
        <w:t>Figura 1. HLD v3 da solução: três nuvens, um funil FOCUS, um Eventhouse.</w:t>
      </w:r>
    </w:p>
    <w:p w:rsidR="6B98A94E" w:rsidP="6B98A94E" w:rsidRDefault="6B98A94E" w14:noSpellErr="1" w14:paraId="70720054" w14:textId="6B4BDA2F">
      <w:pPr>
        <w:pStyle w:val="Heading2"/>
      </w:pPr>
      <w:r w:rsidRPr="6B98A94E" w:rsidR="6B98A94E">
        <w:rPr>
          <w:color w:val="6B3A1B"/>
        </w:rPr>
        <w:t>4.2 Componentes</w:t>
      </w:r>
    </w:p>
    <w:tbl>
      <w:tblPr>
        <w:tblStyle w:val="TableGrid"/>
        <w:tblW w:w="0" w:type="auto"/>
        <w:tblLook w:val="0000" w:firstRow="0" w:lastRow="0" w:firstColumn="0" w:lastColumn="0" w:noHBand="0" w:noVBand="0"/>
      </w:tblPr>
      <w:tblGrid>
        <w:gridCol w:w="2340"/>
        <w:gridCol w:w="2340"/>
        <w:gridCol w:w="2340"/>
        <w:gridCol w:w="2340"/>
      </w:tblGrid>
      <w:tr w:rsidR="6B98A94E" w:rsidTr="6B98A94E" w14:paraId="3512E621">
        <w:tc>
          <w:tcPr>
            <w:tcW w:w="2340" w:type="dxa"/>
            <w:tcMar/>
          </w:tcPr>
          <w:p w:rsidR="6B98A94E" w:rsidRDefault="6B98A94E" w14:noSpellErr="1" w14:paraId="55276848" w14:textId="3CECB57B">
            <w:r w:rsidRPr="6B98A94E" w:rsidR="6B98A94E">
              <w:rPr>
                <w:b w:val="1"/>
                <w:bCs w:val="1"/>
                <w:color w:val="6B3A1B"/>
              </w:rPr>
              <w:t>Componente</w:t>
            </w:r>
          </w:p>
        </w:tc>
        <w:tc>
          <w:tcPr>
            <w:tcW w:w="2340" w:type="dxa"/>
            <w:tcMar/>
          </w:tcPr>
          <w:p w:rsidR="6B98A94E" w:rsidRDefault="6B98A94E" w14:noSpellErr="1" w14:paraId="18A96DF1" w14:textId="35CA9C3F">
            <w:r w:rsidRPr="6B98A94E" w:rsidR="6B98A94E">
              <w:rPr>
                <w:b w:val="1"/>
                <w:bCs w:val="1"/>
                <w:color w:val="6B3A1B"/>
              </w:rPr>
              <w:t>Função na solução</w:t>
            </w:r>
          </w:p>
        </w:tc>
        <w:tc>
          <w:tcPr>
            <w:tcW w:w="2340" w:type="dxa"/>
            <w:tcMar/>
          </w:tcPr>
          <w:p w:rsidR="6B98A94E" w:rsidRDefault="6B98A94E" w14:noSpellErr="1" w14:paraId="11987D51" w14:textId="2EA88303">
            <w:r w:rsidRPr="6B98A94E" w:rsidR="6B98A94E">
              <w:rPr>
                <w:b w:val="1"/>
                <w:bCs w:val="1"/>
                <w:color w:val="6B3A1B"/>
              </w:rPr>
              <w:t>Origem</w:t>
            </w:r>
          </w:p>
        </w:tc>
        <w:tc>
          <w:tcPr>
            <w:tcW w:w="2340" w:type="dxa"/>
            <w:tcMar/>
          </w:tcPr>
          <w:p w:rsidR="6B98A94E" w:rsidRDefault="6B98A94E" w14:noSpellErr="1" w14:paraId="205C1B98" w14:textId="278669C7">
            <w:r w:rsidRPr="6B98A94E" w:rsidR="6B98A94E">
              <w:rPr>
                <w:b w:val="1"/>
                <w:bCs w:val="1"/>
                <w:color w:val="6B3A1B"/>
              </w:rPr>
              <w:t>Nível</w:t>
            </w:r>
          </w:p>
        </w:tc>
      </w:tr>
      <w:tr w:rsidR="6B98A94E" w:rsidTr="6B98A94E" w14:paraId="4747A7CE">
        <w:tc>
          <w:tcPr>
            <w:tcW w:w="2340" w:type="dxa"/>
            <w:tcMar/>
          </w:tcPr>
          <w:p w:rsidR="6B98A94E" w:rsidRDefault="6B98A94E" w14:noSpellErr="1" w14:paraId="7516B8DB" w14:textId="3E9BCA3C">
            <w:r w:rsidR="6B98A94E">
              <w:rPr/>
              <w:t>Cost Management exports (FOCUS, price sheet, reservas)</w:t>
            </w:r>
          </w:p>
        </w:tc>
        <w:tc>
          <w:tcPr>
            <w:tcW w:w="2340" w:type="dxa"/>
            <w:tcMar/>
          </w:tcPr>
          <w:p w:rsidR="6B98A94E" w:rsidRDefault="6B98A94E" w14:noSpellErr="1" w14:paraId="7665556E" w14:textId="3779B100">
            <w:r w:rsidR="6B98A94E">
              <w:rPr/>
              <w:t>Fonte oficial do custo Azure; criados e executados pelo hub (managed exports)</w:t>
            </w:r>
          </w:p>
        </w:tc>
        <w:tc>
          <w:tcPr>
            <w:tcW w:w="2340" w:type="dxa"/>
            <w:tcMar/>
          </w:tcPr>
          <w:p w:rsidR="6B98A94E" w:rsidRDefault="6B98A94E" w14:noSpellErr="1" w14:paraId="4D8EF124" w14:textId="305797C4">
            <w:r w:rsidR="6B98A94E">
              <w:rPr/>
              <w:t>Azure, nativo</w:t>
            </w:r>
          </w:p>
        </w:tc>
        <w:tc>
          <w:tcPr>
            <w:tcW w:w="2340" w:type="dxa"/>
            <w:tcMar/>
          </w:tcPr>
          <w:p w:rsidR="6B98A94E" w:rsidRDefault="6B98A94E" w14:noSpellErr="1" w14:paraId="7C339B4C" w14:textId="29357E88">
            <w:r w:rsidR="6B98A94E">
              <w:rPr/>
              <w:t>0</w:t>
            </w:r>
          </w:p>
        </w:tc>
      </w:tr>
      <w:tr w:rsidR="6B98A94E" w:rsidTr="6B98A94E" w14:paraId="6F68DAF3">
        <w:tc>
          <w:tcPr>
            <w:tcW w:w="2340" w:type="dxa"/>
            <w:tcMar/>
          </w:tcPr>
          <w:p w:rsidR="6B98A94E" w:rsidRDefault="6B98A94E" w14:noSpellErr="1" w14:paraId="4370A2E4" w14:textId="404ADEFD">
            <w:r w:rsidR="6B98A94E">
              <w:rPr/>
              <w:t>AWS Data Exports (tabela FOCUS_1_0_AWS)</w:t>
            </w:r>
          </w:p>
        </w:tc>
        <w:tc>
          <w:tcPr>
            <w:tcW w:w="2340" w:type="dxa"/>
            <w:tcMar/>
          </w:tcPr>
          <w:p w:rsidR="6B98A94E" w:rsidRDefault="6B98A94E" w14:noSpellErr="1" w14:paraId="29729237" w14:textId="3928C5C1">
            <w:r w:rsidR="6B98A94E">
              <w:rPr/>
              <w:t>Fonte oficial do custo AWS em parquet diário no S3, conta pagadora</w:t>
            </w:r>
          </w:p>
        </w:tc>
        <w:tc>
          <w:tcPr>
            <w:tcW w:w="2340" w:type="dxa"/>
            <w:tcMar/>
          </w:tcPr>
          <w:p w:rsidR="6B98A94E" w:rsidRDefault="6B98A94E" w14:noSpellErr="1" w14:paraId="177DE53C" w14:textId="3206AC85">
            <w:r w:rsidR="6B98A94E">
              <w:rPr/>
              <w:t>AWS, nativo</w:t>
            </w:r>
          </w:p>
        </w:tc>
        <w:tc>
          <w:tcPr>
            <w:tcW w:w="2340" w:type="dxa"/>
            <w:tcMar/>
          </w:tcPr>
          <w:p w:rsidR="6B98A94E" w:rsidRDefault="6B98A94E" w14:noSpellErr="1" w14:paraId="35447330" w14:textId="2AE49349">
            <w:r w:rsidR="6B98A94E">
              <w:rPr/>
              <w:t>0</w:t>
            </w:r>
          </w:p>
        </w:tc>
      </w:tr>
      <w:tr w:rsidR="6B98A94E" w:rsidTr="6B98A94E" w14:paraId="707F817B">
        <w:tc>
          <w:tcPr>
            <w:tcW w:w="2340" w:type="dxa"/>
            <w:tcMar/>
          </w:tcPr>
          <w:p w:rsidR="6B98A94E" w:rsidRDefault="6B98A94E" w14:noSpellErr="1" w14:paraId="187113FC" w14:textId="41F9F3BE">
            <w:r w:rsidR="6B98A94E">
              <w:rPr/>
              <w:t>OCI FOCUS cost reports</w:t>
            </w:r>
          </w:p>
        </w:tc>
        <w:tc>
          <w:tcPr>
            <w:tcW w:w="2340" w:type="dxa"/>
            <w:tcMar/>
          </w:tcPr>
          <w:p w:rsidR="6B98A94E" w:rsidRDefault="6B98A94E" w14:noSpellErr="1" w14:paraId="65F2089B" w14:textId="3AD7DA82">
            <w:r w:rsidR="6B98A94E">
              <w:rPr/>
              <w:t>CSV.gz gerados a cada 6 horas no bucket da Oracle, particionados por dia de uso, retidos por 1 ano</w:t>
            </w:r>
          </w:p>
        </w:tc>
        <w:tc>
          <w:tcPr>
            <w:tcW w:w="2340" w:type="dxa"/>
            <w:tcMar/>
          </w:tcPr>
          <w:p w:rsidR="6B98A94E" w:rsidRDefault="6B98A94E" w14:noSpellErr="1" w14:paraId="71948E2E" w14:textId="33B5C146">
            <w:r w:rsidR="6B98A94E">
              <w:rPr/>
              <w:t>OCI, nativo</w:t>
            </w:r>
          </w:p>
        </w:tc>
        <w:tc>
          <w:tcPr>
            <w:tcW w:w="2340" w:type="dxa"/>
            <w:tcMar/>
          </w:tcPr>
          <w:p w:rsidR="6B98A94E" w:rsidRDefault="6B98A94E" w14:noSpellErr="1" w14:paraId="70B08D3F" w14:textId="2C93A80A">
            <w:r w:rsidR="6B98A94E">
              <w:rPr/>
              <w:t>0</w:t>
            </w:r>
          </w:p>
        </w:tc>
      </w:tr>
      <w:tr w:rsidR="6B98A94E" w:rsidTr="6B98A94E" w14:paraId="76BC9576">
        <w:tc>
          <w:tcPr>
            <w:tcW w:w="2340" w:type="dxa"/>
            <w:tcMar/>
          </w:tcPr>
          <w:p w:rsidR="6B98A94E" w:rsidRDefault="6B98A94E" w14:noSpellErr="1" w14:paraId="4F6DA2EF" w14:textId="43A9087F">
            <w:r w:rsidR="6B98A94E">
              <w:rPr/>
              <w:t>Storage account do hub (ADLS Gen2)</w:t>
            </w:r>
          </w:p>
        </w:tc>
        <w:tc>
          <w:tcPr>
            <w:tcW w:w="2340" w:type="dxa"/>
            <w:tcMar/>
          </w:tcPr>
          <w:p w:rsidR="6B98A94E" w:rsidRDefault="6B98A94E" w14:noSpellErr="1" w14:paraId="6ACE6181" w14:textId="3C86EF43">
            <w:r w:rsidR="6B98A94E">
              <w:rPr/>
              <w:t>Containers msexports (exclusivo do Cost Management), ingestion (todas as nuvens) e config (settings.json, manifest modelo)</w:t>
            </w:r>
          </w:p>
        </w:tc>
        <w:tc>
          <w:tcPr>
            <w:tcW w:w="2340" w:type="dxa"/>
            <w:tcMar/>
          </w:tcPr>
          <w:p w:rsidR="6B98A94E" w:rsidRDefault="6B98A94E" w14:noSpellErr="1" w14:paraId="38DE1515" w14:textId="3564D607">
            <w:r w:rsidR="6B98A94E">
              <w:rPr/>
              <w:t>Template do hub</w:t>
            </w:r>
          </w:p>
        </w:tc>
        <w:tc>
          <w:tcPr>
            <w:tcW w:w="2340" w:type="dxa"/>
            <w:tcMar/>
          </w:tcPr>
          <w:p w:rsidR="6B98A94E" w:rsidRDefault="6B98A94E" w14:noSpellErr="1" w14:paraId="5D222309" w14:textId="2E42BCCB">
            <w:r w:rsidR="6B98A94E">
              <w:rPr/>
              <w:t>0</w:t>
            </w:r>
          </w:p>
        </w:tc>
      </w:tr>
      <w:tr w:rsidR="6B98A94E" w:rsidTr="6B98A94E" w14:paraId="3C4B015D">
        <w:tc>
          <w:tcPr>
            <w:tcW w:w="2340" w:type="dxa"/>
            <w:tcMar/>
          </w:tcPr>
          <w:p w:rsidR="6B98A94E" w:rsidRDefault="6B98A94E" w14:noSpellErr="1" w14:paraId="57308156" w14:textId="45581D40">
            <w:r w:rsidR="6B98A94E">
              <w:rPr/>
              <w:t>Data Factory do hub</w:t>
            </w:r>
          </w:p>
        </w:tc>
        <w:tc>
          <w:tcPr>
            <w:tcW w:w="2340" w:type="dxa"/>
            <w:tcMar/>
          </w:tcPr>
          <w:p w:rsidR="6B98A94E" w:rsidRDefault="6B98A94E" w14:noSpellErr="1" w14:paraId="6DAE13A2" w14:textId="3E360404">
            <w:r w:rsidR="6B98A94E">
              <w:rPr/>
              <w:t>Pipelines oficiais (config_*, msexports_*, ingestion_*) mais as pipelines mc_aws_* desta solução</w:t>
            </w:r>
          </w:p>
        </w:tc>
        <w:tc>
          <w:tcPr>
            <w:tcW w:w="2340" w:type="dxa"/>
            <w:tcMar/>
          </w:tcPr>
          <w:p w:rsidR="6B98A94E" w:rsidRDefault="6B98A94E" w14:noSpellErr="1" w14:paraId="4F08ECC1" w14:textId="3713EAC8">
            <w:r w:rsidR="6B98A94E">
              <w:rPr/>
              <w:t>Template do hub + Bicep da extensão</w:t>
            </w:r>
          </w:p>
        </w:tc>
        <w:tc>
          <w:tcPr>
            <w:tcW w:w="2340" w:type="dxa"/>
            <w:tcMar/>
          </w:tcPr>
          <w:p w:rsidR="6B98A94E" w:rsidRDefault="6B98A94E" w14:noSpellErr="1" w14:paraId="28CDB7F8" w14:textId="2FF1D18C">
            <w:r w:rsidR="6B98A94E">
              <w:rPr/>
              <w:t>0</w:t>
            </w:r>
          </w:p>
        </w:tc>
      </w:tr>
      <w:tr w:rsidR="6B98A94E" w:rsidTr="6B98A94E" w14:paraId="49674E15">
        <w:tc>
          <w:tcPr>
            <w:tcW w:w="2340" w:type="dxa"/>
            <w:tcMar/>
          </w:tcPr>
          <w:p w:rsidR="6B98A94E" w:rsidRDefault="6B98A94E" w14:noSpellErr="1" w14:paraId="5DDE7EDE" w14:textId="47073201">
            <w:r w:rsidR="6B98A94E">
              <w:rPr/>
              <w:t>Key Vault da extensão</w:t>
            </w:r>
          </w:p>
        </w:tc>
        <w:tc>
          <w:tcPr>
            <w:tcW w:w="2340" w:type="dxa"/>
            <w:tcMar/>
          </w:tcPr>
          <w:p w:rsidR="6B98A94E" w:rsidRDefault="6B98A94E" w14:noSpellErr="1" w14:paraId="50156D65" w14:textId="3FE518C5">
            <w:r w:rsidR="6B98A94E">
              <w:rPr/>
              <w:t>Guarda access key da AWS e chave privada da API OCI; lido por identidade gerenciada</w:t>
            </w:r>
          </w:p>
        </w:tc>
        <w:tc>
          <w:tcPr>
            <w:tcW w:w="2340" w:type="dxa"/>
            <w:tcMar/>
          </w:tcPr>
          <w:p w:rsidR="6B98A94E" w:rsidRDefault="6B98A94E" w14:noSpellErr="1" w14:paraId="4F23A3D5" w14:textId="38C2FF89">
            <w:r w:rsidR="6B98A94E">
              <w:rPr/>
              <w:t>Bicep da extensão</w:t>
            </w:r>
          </w:p>
        </w:tc>
        <w:tc>
          <w:tcPr>
            <w:tcW w:w="2340" w:type="dxa"/>
            <w:tcMar/>
          </w:tcPr>
          <w:p w:rsidR="6B98A94E" w:rsidRDefault="6B98A94E" w14:noSpellErr="1" w14:paraId="1D700156" w14:textId="31A0E64D">
            <w:r w:rsidR="6B98A94E">
              <w:rPr/>
              <w:t>0</w:t>
            </w:r>
          </w:p>
        </w:tc>
      </w:tr>
      <w:tr w:rsidR="6B98A94E" w:rsidTr="6B98A94E" w14:paraId="11A43C3C">
        <w:tc>
          <w:tcPr>
            <w:tcW w:w="2340" w:type="dxa"/>
            <w:tcMar/>
          </w:tcPr>
          <w:p w:rsidR="6B98A94E" w:rsidRDefault="6B98A94E" w14:noSpellErr="1" w14:paraId="73D7A365" w14:textId="48B646C2">
            <w:r w:rsidR="6B98A94E">
              <w:rPr/>
              <w:t>Function App (conector OCI)</w:t>
            </w:r>
          </w:p>
        </w:tc>
        <w:tc>
          <w:tcPr>
            <w:tcW w:w="2340" w:type="dxa"/>
            <w:tcMar/>
          </w:tcPr>
          <w:p w:rsidR="6B98A94E" w:rsidRDefault="6B98A94E" w14:noSpellErr="1" w14:paraId="68D29E0A" w14:textId="41942D86">
            <w:r w:rsidR="6B98A94E">
              <w:rPr/>
              <w:t>Python 3.11 em Flex Consumption; lê FOCUS reports e Cloud Advisor, grava parquet tipado e manifest</w:t>
            </w:r>
          </w:p>
        </w:tc>
        <w:tc>
          <w:tcPr>
            <w:tcW w:w="2340" w:type="dxa"/>
            <w:tcMar/>
          </w:tcPr>
          <w:p w:rsidR="6B98A94E" w:rsidRDefault="6B98A94E" w14:noSpellErr="1" w14:paraId="51AC7C65" w14:textId="3A72144A">
            <w:r w:rsidR="6B98A94E">
              <w:rPr/>
              <w:t>Bicep + código do pacote</w:t>
            </w:r>
          </w:p>
        </w:tc>
        <w:tc>
          <w:tcPr>
            <w:tcW w:w="2340" w:type="dxa"/>
            <w:tcMar/>
          </w:tcPr>
          <w:p w:rsidR="6B98A94E" w:rsidRDefault="6B98A94E" w14:noSpellErr="1" w14:paraId="12DD8217" w14:textId="334FFB0E">
            <w:r w:rsidR="6B98A94E">
              <w:rPr/>
              <w:t>0</w:t>
            </w:r>
          </w:p>
        </w:tc>
      </w:tr>
      <w:tr w:rsidR="6B98A94E" w:rsidTr="6B98A94E" w14:paraId="6F7C309F">
        <w:tc>
          <w:tcPr>
            <w:tcW w:w="2340" w:type="dxa"/>
            <w:tcMar/>
          </w:tcPr>
          <w:p w:rsidR="6B98A94E" w:rsidRDefault="6B98A94E" w14:noSpellErr="1" w14:paraId="5D068C56" w14:textId="4A655B83">
            <w:r w:rsidR="6B98A94E">
              <w:rPr/>
              <w:t>Eventhouse (bancos Ingestion e Hub)</w:t>
            </w:r>
          </w:p>
        </w:tc>
        <w:tc>
          <w:tcPr>
            <w:tcW w:w="2340" w:type="dxa"/>
            <w:tcMar/>
          </w:tcPr>
          <w:p w:rsidR="6B98A94E" w:rsidRDefault="6B98A94E" w14:noSpellErr="1" w14:paraId="24FB587E" w14:textId="43434247">
            <w:r w:rsidR="6B98A94E">
              <w:rPr/>
              <w:t>Tabelas *_raw e *_final_v1_2, funções Costs(), Prices(), Recommendations() e as funções Multicloud</w:t>
            </w:r>
          </w:p>
        </w:tc>
        <w:tc>
          <w:tcPr>
            <w:tcW w:w="2340" w:type="dxa"/>
            <w:tcMar/>
          </w:tcPr>
          <w:p w:rsidR="6B98A94E" w:rsidRDefault="6B98A94E" w14:noSpellErr="1" w14:paraId="19CB05FC" w14:textId="3C21290B">
            <w:r w:rsidR="6B98A94E">
              <w:rPr/>
              <w:t>Scripts KQL do toolkit + kql/01-multicloud-functions.kql</w:t>
            </w:r>
          </w:p>
        </w:tc>
        <w:tc>
          <w:tcPr>
            <w:tcW w:w="2340" w:type="dxa"/>
            <w:tcMar/>
          </w:tcPr>
          <w:p w:rsidR="6B98A94E" w:rsidRDefault="6B98A94E" w14:noSpellErr="1" w14:paraId="5F18EB71" w14:textId="34FF0FCF">
            <w:r w:rsidR="6B98A94E">
              <w:rPr/>
              <w:t>1</w:t>
            </w:r>
          </w:p>
        </w:tc>
      </w:tr>
      <w:tr w:rsidR="6B98A94E" w:rsidTr="6B98A94E" w14:paraId="120D7216">
        <w:tc>
          <w:tcPr>
            <w:tcW w:w="2340" w:type="dxa"/>
            <w:tcMar/>
          </w:tcPr>
          <w:p w:rsidR="6B98A94E" w:rsidRDefault="6B98A94E" w14:noSpellErr="1" w14:paraId="4DE65FC3" w14:textId="4C147044">
            <w:r w:rsidR="6B98A94E">
              <w:rPr/>
              <w:t>Real-Time Dashboard e Activator</w:t>
            </w:r>
          </w:p>
        </w:tc>
        <w:tc>
          <w:tcPr>
            <w:tcW w:w="2340" w:type="dxa"/>
            <w:tcMar/>
          </w:tcPr>
          <w:p w:rsidR="6B98A94E" w:rsidRDefault="6B98A94E" w14:noSpellErr="1" w14:paraId="79950402" w14:textId="44F25708">
            <w:r w:rsidR="6B98A94E">
              <w:rPr/>
              <w:t>Painéis executivos e alertas de anomalia e orçamento</w:t>
            </w:r>
          </w:p>
        </w:tc>
        <w:tc>
          <w:tcPr>
            <w:tcW w:w="2340" w:type="dxa"/>
            <w:tcMar/>
          </w:tcPr>
          <w:p w:rsidR="6B98A94E" w:rsidRDefault="6B98A94E" w14:noSpellErr="1" w14:paraId="3CDC2039" w14:textId="3DD03DCC">
            <w:r w:rsidR="6B98A94E">
              <w:rPr/>
              <w:t>dashboards/ do pacote</w:t>
            </w:r>
          </w:p>
        </w:tc>
        <w:tc>
          <w:tcPr>
            <w:tcW w:w="2340" w:type="dxa"/>
            <w:tcMar/>
          </w:tcPr>
          <w:p w:rsidR="6B98A94E" w:rsidRDefault="6B98A94E" w14:noSpellErr="1" w14:paraId="1E1063DD" w14:textId="36AE2490">
            <w:r w:rsidR="6B98A94E">
              <w:rPr/>
              <w:t>1</w:t>
            </w:r>
          </w:p>
        </w:tc>
      </w:tr>
      <w:tr w:rsidR="6B98A94E" w:rsidTr="6B98A94E" w14:paraId="633A09F0">
        <w:tc>
          <w:tcPr>
            <w:tcW w:w="2340" w:type="dxa"/>
            <w:tcMar/>
          </w:tcPr>
          <w:p w:rsidR="6B98A94E" w:rsidRDefault="6B98A94E" w14:noSpellErr="1" w14:paraId="4A56F3FB" w14:textId="4DC38505">
            <w:r w:rsidR="6B98A94E">
              <w:rPr/>
              <w:t>Power BI (KQL reports ou storage reports)</w:t>
            </w:r>
          </w:p>
        </w:tc>
        <w:tc>
          <w:tcPr>
            <w:tcW w:w="2340" w:type="dxa"/>
            <w:tcMar/>
          </w:tcPr>
          <w:p w:rsidR="6B98A94E" w:rsidRDefault="6B98A94E" w14:noSpellErr="1" w14:paraId="205BA1D2" w14:textId="46A16BC9">
            <w:r w:rsidR="6B98A94E">
              <w:rPr/>
              <w:t>Relatórios completos do toolkit com tema multicloud e página Multicloud</w:t>
            </w:r>
          </w:p>
        </w:tc>
        <w:tc>
          <w:tcPr>
            <w:tcW w:w="2340" w:type="dxa"/>
            <w:tcMar/>
          </w:tcPr>
          <w:p w:rsidR="6B98A94E" w:rsidRDefault="6B98A94E" w14:noSpellErr="1" w14:paraId="7ABA87F4" w14:textId="3F7F528D">
            <w:r w:rsidR="6B98A94E">
              <w:rPr/>
              <w:t>Toolkit + tema do pacote</w:t>
            </w:r>
          </w:p>
        </w:tc>
        <w:tc>
          <w:tcPr>
            <w:tcW w:w="2340" w:type="dxa"/>
            <w:tcMar/>
          </w:tcPr>
          <w:p w:rsidR="6B98A94E" w:rsidRDefault="6B98A94E" w14:noSpellErr="1" w14:paraId="19929761" w14:textId="385D3951">
            <w:r w:rsidR="6B98A94E">
              <w:rPr/>
              <w:t>0 e 1</w:t>
            </w:r>
          </w:p>
        </w:tc>
      </w:tr>
      <w:tr w:rsidR="6B98A94E" w:rsidTr="6B98A94E" w14:paraId="3D4A8806">
        <w:tc>
          <w:tcPr>
            <w:tcW w:w="2340" w:type="dxa"/>
            <w:tcMar/>
          </w:tcPr>
          <w:p w:rsidR="6B98A94E" w:rsidRDefault="6B98A94E" w14:noSpellErr="1" w14:paraId="55637C2F" w14:textId="4F7299C6">
            <w:r w:rsidR="6B98A94E">
              <w:rPr/>
              <w:t>Fabric Data Agent e servidor MCP do hub</w:t>
            </w:r>
          </w:p>
        </w:tc>
        <w:tc>
          <w:tcPr>
            <w:tcW w:w="2340" w:type="dxa"/>
            <w:tcMar/>
          </w:tcPr>
          <w:p w:rsidR="6B98A94E" w:rsidRDefault="6B98A94E" w14:noSpellErr="1" w14:paraId="4EDA9EAA" w14:textId="4850808A">
            <w:r w:rsidR="6B98A94E">
              <w:rPr/>
              <w:t>Perguntas em linguagem natural sobre a mesma base; Power Automate para agir</w:t>
            </w:r>
          </w:p>
        </w:tc>
        <w:tc>
          <w:tcPr>
            <w:tcW w:w="2340" w:type="dxa"/>
            <w:tcMar/>
          </w:tcPr>
          <w:p w:rsidR="6B98A94E" w:rsidRDefault="6B98A94E" w14:noSpellErr="1" w14:paraId="3D586727" w14:textId="412E674E">
            <w:r w:rsidR="6B98A94E">
              <w:rPr/>
              <w:t>Fabric / toolkit</w:t>
            </w:r>
          </w:p>
        </w:tc>
        <w:tc>
          <w:tcPr>
            <w:tcW w:w="2340" w:type="dxa"/>
            <w:tcMar/>
          </w:tcPr>
          <w:p w:rsidR="6B98A94E" w:rsidRDefault="6B98A94E" w14:noSpellErr="1" w14:paraId="17EF29BF" w14:textId="3A0C4E12">
            <w:r w:rsidR="6B98A94E">
              <w:rPr/>
              <w:t>2</w:t>
            </w:r>
          </w:p>
        </w:tc>
      </w:tr>
    </w:tbl>
    <w:p w:rsidR="6B98A94E" w:rsidP="6B98A94E" w:rsidRDefault="6B98A94E" w14:noSpellErr="1" w14:paraId="551FFD45" w14:textId="7A1547DD">
      <w:pPr>
        <w:pStyle w:val="Heading2"/>
      </w:pPr>
      <w:r w:rsidRPr="6B98A94E" w:rsidR="6B98A94E">
        <w:rPr>
          <w:color w:val="6B3A1B"/>
        </w:rPr>
        <w:t>4.3 Decisões de desenho</w:t>
      </w:r>
    </w:p>
    <w:p w:rsidR="6B98A94E" w:rsidRDefault="6B98A94E" w14:noSpellErr="1" w14:paraId="19B1A299" w14:textId="66461135">
      <w:r w:rsidR="6B98A94E">
        <w:rPr/>
        <w:t>Quatro decisões explicam o formato final. Primeira: usar o FinOps hubs como motor, e não construir um pipeline próprio, porque o hub já resolve normalização, versionamento de esquema, preenchimento de preços, savings e relatórios, e recebe release mensal. Segunda: não alterar nada do template oficial; tudo que é desta solução tem prefixo mc_ ou vive em recursos próprios (Key Vault, Function App), o que mantém o caminho de atualização do hub limpo. Terceira: usar o export FOCUS nativo de cada provedor em vez de traduzir esquemas proprietários, porque o padrão é estável e mantido pelos próprios provedores. Quarta: escolher o mecanismo mais estável para cada fonte. A AWS entrega parquet pronto, então o Data Factory copia sem código. A Oracle entrega CSV comprimido em um bucket dela, que o Data Factory não alcança diretamente, então uma Function Python com o SDK oficial da Oracle faz a leitura e a tipagem em um só lugar.</w:t>
      </w:r>
    </w:p>
    <w:p w:rsidR="6B98A94E" w:rsidRDefault="6B98A94E" w14:noSpellErr="1" w14:paraId="138E1315" w14:textId="31340E92">
      <w:r w:rsidR="6B98A94E">
        <w:rPr/>
        <w:t>Uma quinta decisão é o que ficou de fora. Azure Arc, Azure Monitor, Event Hubs e Eventstream não participam do caminho de custo, porque nenhum deles carrega billing. Eles continuam úteis para telemetria e inventário (por exemplo, para cruzar custo com utilização de máquinas virtuais), mas isso é uma extensão futura, descrita no roadmap, e não um pré-requisito.</w:t>
      </w:r>
    </w:p>
    <w:p w:rsidR="6B98A94E" w:rsidP="6B98A94E" w:rsidRDefault="6B98A94E" w14:noSpellErr="1" w14:paraId="5768D68D" w14:textId="3A1AF2A8">
      <w:pPr>
        <w:pStyle w:val="Heading1"/>
      </w:pPr>
      <w:r w:rsidRPr="6B98A94E" w:rsidR="6B98A94E">
        <w:rPr>
          <w:color w:val="D47800"/>
        </w:rPr>
        <w:t>5. Como funciona</w:t>
      </w:r>
    </w:p>
    <w:p w:rsidR="6B98A94E" w:rsidP="6B98A94E" w:rsidRDefault="6B98A94E" w14:noSpellErr="1" w14:paraId="5F381BCF" w14:textId="3BB72F85">
      <w:pPr>
        <w:pStyle w:val="Heading2"/>
      </w:pPr>
      <w:r w:rsidRPr="6B98A94E" w:rsidR="6B98A94E">
        <w:rPr>
          <w:color w:val="6B3A1B"/>
        </w:rPr>
        <w:t>5.1 O funil comum de ingestão</w:t>
      </w:r>
    </w:p>
    <w:p w:rsidR="6B98A94E" w:rsidRDefault="6B98A94E" w14:noSpellErr="1" w14:paraId="49FDEFF0" w14:textId="6B334277">
      <w:r w:rsidR="6B98A94E">
        <w:rPr/>
        <w:t>Toda fonte, seja qual for a nuvem, passa pelas mesmas quatro etapas: export nativo em FOCUS, coleta para o storage do hub, pasta padronizada no container ingestion com um manifest que sinaliza o fim da carga e ingestão pelo hub nas tabelas do Eventhouse. A documentação do hub (tutorial Create and update FinOps hubs, seção Ingest from other data sources) fixa as regras que os conectores desta solução implementam ao pé da letra.</w:t>
      </w:r>
    </w:p>
    <w:p w:rsidR="6B98A94E" w:rsidRDefault="6B98A94E" w14:noSpellErr="1" w14:paraId="231DCBD6" w14:textId="61B7D390">
      <w:r w:rsidR="6B98A94E">
        <w:drawing>
          <wp:inline wp14:editId="3644D24A" wp14:anchorId="59CF5BD8">
            <wp:extent cx="5730000" cy="3222000"/>
            <wp:effectExtent l="0" t="0" r="0" b="0"/>
            <wp:docPr id="1508880299" name="drawing" descr="Diagrama com as quatro etapas do funil FOCUS para Azure, AWS e OCI: export nativo, coleta, pasta no hub e ingesta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8880299" name="Picture 1508880299"/>
                    <pic:cNvPicPr/>
                  </pic:nvPicPr>
                  <pic:blipFill>
                    <a:blip xmlns:r="http://schemas.openxmlformats.org/officeDocument/2006/relationships" r:embed="rId1457392515"/>
                    <a:stretch>
                      <a:fillRect/>
                    </a:stretch>
                  </pic:blipFill>
                  <pic:spPr>
                    <a:xfrm>
                      <a:off x="0" y="0"/>
                      <a:ext cx="5730000" cy="3222000"/>
                    </a:xfrm>
                    <a:prstGeom prst="rect">
                      <a:avLst/>
                    </a:prstGeom>
                  </pic:spPr>
                </pic:pic>
              </a:graphicData>
            </a:graphic>
          </wp:inline>
        </w:drawing>
      </w:r>
    </w:p>
    <w:p w:rsidR="6B98A94E" w:rsidP="6B98A94E" w:rsidRDefault="6B98A94E" w14:noSpellErr="1" w14:paraId="2115F657" w14:textId="1F74D95E">
      <w:pPr>
        <w:jc w:val="center"/>
      </w:pPr>
      <w:r w:rsidRPr="6B98A94E" w:rsidR="6B98A94E">
        <w:rPr>
          <w:i w:val="1"/>
          <w:iCs w:val="1"/>
          <w:color w:val="6E5A4A"/>
          <w:sz w:val="18"/>
          <w:szCs w:val="18"/>
        </w:rPr>
        <w:t>Figura 2. Cada nuvem entra pelo mesmo funil: export nativo, coleta, pasta no hub, ingestão.</w:t>
      </w:r>
    </w:p>
    <w:tbl>
      <w:tblPr>
        <w:tblStyle w:val="TableGrid"/>
        <w:tblW w:w="0" w:type="auto"/>
        <w:tblLook w:val="0000" w:firstRow="0" w:lastRow="0" w:firstColumn="0" w:lastColumn="0" w:noHBand="0" w:noVBand="0"/>
      </w:tblPr>
      <w:tblGrid>
        <w:gridCol w:w="4680"/>
        <w:gridCol w:w="4680"/>
      </w:tblGrid>
      <w:tr w:rsidR="6B98A94E" w:rsidTr="6B98A94E" w14:paraId="6669BD21">
        <w:tc>
          <w:tcPr>
            <w:tcW w:w="4680" w:type="dxa"/>
            <w:tcMar/>
          </w:tcPr>
          <w:p w:rsidR="6B98A94E" w:rsidRDefault="6B98A94E" w14:noSpellErr="1" w14:paraId="3AF74A10" w14:textId="4D5DBECD">
            <w:r w:rsidRPr="6B98A94E" w:rsidR="6B98A94E">
              <w:rPr>
                <w:b w:val="1"/>
                <w:bCs w:val="1"/>
                <w:color w:val="6B3A1B"/>
              </w:rPr>
              <w:t>Regra do hub</w:t>
            </w:r>
          </w:p>
        </w:tc>
        <w:tc>
          <w:tcPr>
            <w:tcW w:w="4680" w:type="dxa"/>
            <w:tcMar/>
          </w:tcPr>
          <w:p w:rsidR="6B98A94E" w:rsidRDefault="6B98A94E" w14:noSpellErr="1" w14:paraId="395AB42E" w14:textId="463BA591">
            <w:r w:rsidRPr="6B98A94E" w:rsidR="6B98A94E">
              <w:rPr>
                <w:b w:val="1"/>
                <w:bCs w:val="1"/>
                <w:color w:val="6B3A1B"/>
              </w:rPr>
              <w:t>Como a solução cumpre</w:t>
            </w:r>
          </w:p>
        </w:tc>
      </w:tr>
      <w:tr w:rsidR="6B98A94E" w:rsidTr="6B98A94E" w14:paraId="1B696389">
        <w:tc>
          <w:tcPr>
            <w:tcW w:w="4680" w:type="dxa"/>
            <w:tcMar/>
          </w:tcPr>
          <w:p w:rsidR="6B98A94E" w:rsidRDefault="6B98A94E" w14:noSpellErr="1" w14:paraId="5FC3DD49" w14:textId="5D510606">
            <w:r w:rsidR="6B98A94E">
              <w:rPr/>
              <w:t>Arquivos parquet, menores que 2 GB, um mês por pasta em ingestion/Costs/yyyy/mm/{escopo}</w:t>
            </w:r>
          </w:p>
        </w:tc>
        <w:tc>
          <w:tcPr>
            <w:tcW w:w="4680" w:type="dxa"/>
            <w:tcMar/>
          </w:tcPr>
          <w:p w:rsidR="6B98A94E" w:rsidRDefault="6B98A94E" w14:noSpellErr="1" w14:paraId="39EE91F6" w14:textId="562EECCA">
            <w:r w:rsidR="6B98A94E">
              <w:rPr/>
              <w:t>AWS: pasta aws/{conta pagadora}. OCI: pasta oci/{sufixo do OCID da tenancy}. Azure: pastas criadas pelo próprio hub</w:t>
            </w:r>
          </w:p>
        </w:tc>
      </w:tr>
      <w:tr w:rsidR="6B98A94E" w:rsidTr="6B98A94E" w14:paraId="2B85B7BA">
        <w:tc>
          <w:tcPr>
            <w:tcW w:w="4680" w:type="dxa"/>
            <w:tcMar/>
          </w:tcPr>
          <w:p w:rsidR="6B98A94E" w:rsidRDefault="6B98A94E" w14:noSpellErr="1" w14:paraId="40994B6B" w14:textId="6D444D3F">
            <w:r w:rsidR="6B98A94E">
              <w:rPr/>
              <w:t>Nome {ingestionId}__{arquivo}.parquet, com o mesmo ingestionId em todos os arquivos da carga</w:t>
            </w:r>
          </w:p>
        </w:tc>
        <w:tc>
          <w:tcPr>
            <w:tcW w:w="4680" w:type="dxa"/>
            <w:tcMar/>
          </w:tcPr>
          <w:p w:rsidR="6B98A94E" w:rsidRDefault="6B98A94E" w14:noSpellErr="1" w14:paraId="4902A88B" w14:textId="66223403">
            <w:r w:rsidR="6B98A94E">
              <w:rPr/>
              <w:t>ingestionId = carimbo de data e hora UTC da execução (yyyyMMddHHmmss)</w:t>
            </w:r>
          </w:p>
        </w:tc>
      </w:tr>
      <w:tr w:rsidR="6B98A94E" w:rsidTr="6B98A94E" w14:paraId="583B6801">
        <w:tc>
          <w:tcPr>
            <w:tcW w:w="4680" w:type="dxa"/>
            <w:tcMar/>
          </w:tcPr>
          <w:p w:rsidR="6B98A94E" w:rsidRDefault="6B98A94E" w14:noSpellErr="1" w14:paraId="194E484D" w14:textId="7D379478">
            <w:r w:rsidR="6B98A94E">
              <w:rPr/>
              <w:t>Cada carga substitui todo o conteúdo da pasta; apagar os parquet anteriores antes de gravar</w:t>
            </w:r>
          </w:p>
        </w:tc>
        <w:tc>
          <w:tcPr>
            <w:tcW w:w="4680" w:type="dxa"/>
            <w:tcMar/>
          </w:tcPr>
          <w:p w:rsidR="6B98A94E" w:rsidRDefault="6B98A94E" w14:noSpellErr="1" w14:paraId="3E9EBD5C" w14:textId="76157B3C">
            <w:r w:rsidR="6B98A94E">
              <w:rPr/>
              <w:t>Pipeline: atividade Delete antes da cópia. Function: exclusão dos .parquet antes do upload</w:t>
            </w:r>
          </w:p>
        </w:tc>
      </w:tr>
      <w:tr w:rsidR="6B98A94E" w:rsidTr="6B98A94E" w14:paraId="28E3D13B">
        <w:tc>
          <w:tcPr>
            <w:tcW w:w="4680" w:type="dxa"/>
            <w:tcMar/>
          </w:tcPr>
          <w:p w:rsidR="6B98A94E" w:rsidRDefault="6B98A94E" w14:noSpellErr="1" w14:paraId="73C43783" w14:textId="0D2ADBB1">
            <w:r w:rsidR="6B98A94E">
              <w:rPr/>
              <w:t>Shards vazios não devem ser enviados (o Data Explorer os rejeita e repete três vezes)</w:t>
            </w:r>
          </w:p>
        </w:tc>
        <w:tc>
          <w:tcPr>
            <w:tcW w:w="4680" w:type="dxa"/>
            <w:tcMar/>
          </w:tcPr>
          <w:p w:rsidR="6B98A94E" w:rsidRDefault="6B98A94E" w14:noSpellErr="1" w14:paraId="382C38B6" w14:textId="0608C275">
            <w:r w:rsidR="6B98A94E">
              <w:rPr/>
              <w:t>Function descarta arquivos sem linhas. AWS: risco residual quando o export encolhe; sem perda de dados, apenas atraso</w:t>
            </w:r>
          </w:p>
        </w:tc>
      </w:tr>
      <w:tr w:rsidR="6B98A94E" w:rsidTr="6B98A94E" w14:paraId="2FB612EE">
        <w:tc>
          <w:tcPr>
            <w:tcW w:w="4680" w:type="dxa"/>
            <w:tcMar/>
          </w:tcPr>
          <w:p w:rsidR="6B98A94E" w:rsidRDefault="6B98A94E" w14:noSpellErr="1" w14:paraId="76CB7673" w14:textId="1D1E22EA">
            <w:r w:rsidR="6B98A94E">
              <w:rPr/>
              <w:t>manifest.json por último, com conteúdo (pelo menos {}); arquivo de zero bytes é ignorado</w:t>
            </w:r>
          </w:p>
        </w:tc>
        <w:tc>
          <w:tcPr>
            <w:tcW w:w="4680" w:type="dxa"/>
            <w:tcMar/>
          </w:tcPr>
          <w:p w:rsidR="6B98A94E" w:rsidRDefault="6B98A94E" w14:noSpellErr="1" w14:paraId="412A3E5C" w14:textId="15FC09AE">
            <w:r w:rsidR="6B98A94E">
              <w:rPr/>
              <w:t>Pipeline copia config/multicloud/manifest.json ({}). Function grava um JSON com ingestionId, fonte, arquivos e linhas</w:t>
            </w:r>
          </w:p>
        </w:tc>
      </w:tr>
      <w:tr w:rsidR="6B98A94E" w:rsidTr="6B98A94E" w14:paraId="3F09EE50">
        <w:tc>
          <w:tcPr>
            <w:tcW w:w="4680" w:type="dxa"/>
            <w:tcMar/>
          </w:tcPr>
          <w:p w:rsidR="6B98A94E" w:rsidRDefault="6B98A94E" w14:noSpellErr="1" w14:paraId="6A727996" w14:textId="2D116A23">
            <w:r w:rsidR="6B98A94E">
              <w:rPr/>
              <w:t>Nunca gravar no container msexports; ele pertence ao Cost Management</w:t>
            </w:r>
          </w:p>
        </w:tc>
        <w:tc>
          <w:tcPr>
            <w:tcW w:w="4680" w:type="dxa"/>
            <w:tcMar/>
          </w:tcPr>
          <w:p w:rsidR="6B98A94E" w:rsidRDefault="6B98A94E" w14:noSpellErr="1" w14:paraId="3EE290CA" w14:textId="25EF50E7">
            <w:r w:rsidR="6B98A94E">
              <w:rPr/>
              <w:t>Conectores gravam apenas em ingestion</w:t>
            </w:r>
          </w:p>
        </w:tc>
      </w:tr>
    </w:tbl>
    <w:p w:rsidR="6B98A94E" w:rsidP="6B98A94E" w:rsidRDefault="6B98A94E" w14:noSpellErr="1" w14:paraId="337D0B44" w14:textId="7C1ADE18">
      <w:pPr>
        <w:pStyle w:val="Heading2"/>
      </w:pPr>
      <w:r w:rsidRPr="6B98A94E" w:rsidR="6B98A94E">
        <w:rPr>
          <w:color w:val="6B3A1B"/>
        </w:rPr>
        <w:t>5.2 Azure</w:t>
      </w:r>
    </w:p>
    <w:p w:rsidR="6B98A94E" w:rsidRDefault="6B98A94E" w14:noSpellErr="1" w14:paraId="70864341" w14:textId="178699AF">
      <w:r w:rsidR="6B98A94E">
        <w:rPr/>
        <w:t>O hub, com managed exports habilitados, lê os escopos em config/settings.json e cria no Cost Management os exports FocusCost (diário para o mês corrente e mensal para o mês anterior), PriceSheet, ReservationDetails, ReservationRecommendations e ReservationTransactions. Os exports gravam no container msexports; o trigger msexports_ManifestAdded aciona a pipeline msexports_ETL_ingestion, que converte para parquet, remove duplicidades do dia e move para ingestion/Costs/yyyy/mm/{escopo}. Em seguida o trigger ingestion_ManifestAdded aciona a ingestão no Eventhouse. Requisitos: a identidade do Data Factory precisa de Enterprise Reader no enrollment (EA) ou Cost Management Contributor na assinatura. Contas MCA não suportam managed exports; nelas os exports são criados manualmente no escopo de billing profile, onde também estão preços e reservas.</w:t>
      </w:r>
    </w:p>
    <w:p w:rsidR="6B98A94E" w:rsidP="6B98A94E" w:rsidRDefault="6B98A94E" w14:noSpellErr="1" w14:paraId="51E317C1" w14:textId="3EAF1BF6">
      <w:pPr>
        <w:pStyle w:val="Heading2"/>
      </w:pPr>
      <w:r w:rsidRPr="6B98A94E" w:rsidR="6B98A94E">
        <w:rPr>
          <w:color w:val="6B3A1B"/>
        </w:rPr>
        <w:t>5.3 AWS</w:t>
      </w:r>
    </w:p>
    <w:p w:rsidR="6B98A94E" w:rsidRDefault="6B98A94E" w14:noSpellErr="1" w14:paraId="7E90B7EB" w14:textId="3FD832C8">
      <w:r w:rsidR="6B98A94E">
        <w:rPr/>
        <w:t>Na conta pagadora, o AWS Data Exports gera a tabela FOCUS 1.0 with AWS columns em parquet, com atualização pelo menos diária, no caminho s3://bucket/prefixo/export/data/BILLING_PERIOD=yyyy-MM/. Com a opção overwrite, cada entrega substitui os arquivos do mesmo período; a AWS pode corrigir o mês anterior por até duas semanas depois do fechamento, por isso a pipeline sempre processa o mês atual e o anterior. O template aws/focus-export-cloudformation.yaml cria o bucket com a bucket policy exigida (principal bcm-data-exports.amazonaws.com, condicionado à conta de origem), o export FOCUS, o export opcional de recomendações do Cost Optimization Hub e um usuário IAM de leitura cujo access key vai para o Key Vault do hub.</w:t>
      </w:r>
    </w:p>
    <w:p w:rsidR="6B98A94E" w:rsidRDefault="6B98A94E" w14:noSpellErr="1" w14:paraId="7755278F" w14:textId="5CBB5CDC">
      <w:r w:rsidR="6B98A94E">
        <w:rPr/>
        <w:t>No Azure, a pipeline mc_aws_IngestFocus roda todo dia às 07:00 UTC e chama mc_aws_IngestFocusMonth para cada mês. A pipeline filha define o ingestionId e a pasta de destino, apaga os parquet da carga anterior (se a pasta existir), lista os arquivos do período no S3 (Get Metadata), filtra apenas .parquet, copia cada arquivo em paralelo renomeando para {ingestionId}__{nome} e, por fim, copia o manifest modelo. Tudo isso usa o linked service mc_AwsS3 (Amazon S3, access key lida do Key Vault) e o linked service mc_HubDataLake (identidade gerenciada do Data Factory).</w:t>
      </w:r>
    </w:p>
    <w:p w:rsidR="6B98A94E" w:rsidP="6B98A94E" w:rsidRDefault="6B98A94E" w14:noSpellErr="1" w14:paraId="2399E2A6" w14:textId="786C6982">
      <w:pPr>
        <w:pStyle w:val="Heading2"/>
      </w:pPr>
      <w:r w:rsidRPr="6B98A94E" w:rsidR="6B98A94E">
        <w:rPr>
          <w:color w:val="6B3A1B"/>
        </w:rPr>
        <w:t>5.4 Oracle Cloud</w:t>
      </w:r>
    </w:p>
    <w:p w:rsidR="6B98A94E" w:rsidRDefault="6B98A94E" w14:noSpellErr="1" w14:paraId="20B835E1" w14:textId="1EDBECB3">
      <w:r w:rsidR="6B98A94E">
        <w:rPr/>
        <w:t>A Oracle gera FOCUS cost reports em CSV comprimido a cada seis horas, com uma linha por recurso por hora, incluindo correções como linhas adicionais. Os arquivos ficam em um bucket da própria Oracle (namespace bling, bucket igual ao OCID da tenancy, pasta FOCUS Reports/yyyy/mm/dd/), retidos por um ano. O acesso exige uma policy no compartimento raiz: define tenancy usage-report as ocid1.tenancy.oc1..aaaaaaaaned4fkpkisbwjlr56u7cj63lf3wffbilvqknstgtvzub7vhqkggq e endorse group {grupo} to read objects in tenancy usage-report.</w:t>
      </w:r>
    </w:p>
    <w:p w:rsidR="6B98A94E" w:rsidRDefault="6B98A94E" w14:noSpellErr="1" w14:paraId="257A8798" w14:textId="75BFB9EC">
      <w:r w:rsidR="6B98A94E">
        <w:rPr/>
        <w:t>A Function App do conector (Python 3.11, plano Flex Consumption, execução diária às 06:30 UTC) autentica com a API key de um usuário de leitura (chave privada no Key Vault), lista os arquivos do mês atual e do anterior, converte cada CSV em um parquet tipado (custos como números, períodos como datas, tags como JSON) e grava em ingestion/Costs/yyyy/mm/oci/{tenancy}, um arquivo de saída por arquivo de origem, todos com o mesmo ingestionId, seguidos do manifest. Como opção, a mesma execução lê o OCI Cloud Advisor (serviço Optimizer, ações pendentes com economia estimada) e grava em ingestion/Recommendations/yyyy/mm/oci/{tenancy} no esquema da tabela Recommendations do hub.</w:t>
      </w:r>
    </w:p>
    <w:p w:rsidR="6B98A94E" w:rsidP="6B98A94E" w:rsidRDefault="6B98A94E" w14:noSpellErr="1" w14:paraId="4C331981" w14:textId="48779CC7">
      <w:pPr>
        <w:pStyle w:val="Heading2"/>
      </w:pPr>
      <w:r w:rsidRPr="6B98A94E" w:rsidR="6B98A94E">
        <w:rPr>
          <w:color w:val="6B3A1B"/>
        </w:rPr>
        <w:t>5.5 Normalização, alocação e anomalias no Eventhouse</w:t>
      </w:r>
    </w:p>
    <w:p w:rsidR="6B98A94E" w:rsidRDefault="6B98A94E" w14:noSpellErr="1" w14:paraId="5E4E01CD" w14:textId="5B900B95">
      <w:r w:rsidR="6B98A94E">
        <w:rPr/>
        <w:t>Quando um manifest chega, a pipeline ingestion_ETL_dataExplorer do hub ingere os parquet na tabela Costs_raw do banco Ingestion. Uma política de atualização aplica a função Costs_transform_v1_2(), que alinha nomes de colunas (inclusive os do FOCUS 1.0-preview usados pela Oracle, como UsageQuantity), preenche ProviderName e PublisherName quando faltam, adiciona x_SourceProvider, x_SourceName, x_SourceType, x_SourceVersion e x_IngestionTime e, para o Azure, completa preços de lista e contratado a partir do price sheet. O resultado fica em Costs_final_v1_2 e é consultado pela função Costs() do banco Hub.</w:t>
      </w:r>
    </w:p>
    <w:p w:rsidR="6B98A94E" w:rsidRDefault="6B98A94E" w14:noSpellErr="1" w14:paraId="3A19E519" w14:textId="58475771">
      <w:r w:rsidR="6B98A94E">
        <w:rPr/>
        <w:t>Sobre essa base, o script kql/01-multicloud-functions.kql cria os objetos desta solução no banco Hub. CostsMulticloud() normaliza o provedor em três valores (Azure, AWS, OCI), extrai tags de centro de custo, aplicação e ambiente em várias grafias e expõe chaves de mês e dia. A tabela CostCenterMap guarda o mapa de contas (assinatura, conta AWS, compartment OCI) para centro de custo, unidade de negócio e aplicação; CostsAllocated() resolve o dono do custo com a prioridade tag, depois mapa de contas, depois Não alocado, e marca IsAllocated. CostAnomalies() usa series_decompose_anomalies() sobre o custo diário por provedor e serviço, com sazonalidade semanal, e devolve dia, valor, baseline, desvio e direção. RecommendationsAll() une as recomendações das três nuvens mantendo apenas a última ingestão de cada fonte. CommitmentCoverage() mede quanto do custo de uso está coberto por reservas e savings plans. IngestionHealth() mostra a última carga e o último dia com custo de cada nuvem, com um status simples (OK, Atrasado, Dados defasados).</w:t>
      </w:r>
    </w:p>
    <w:p w:rsidR="6B98A94E" w:rsidP="6B98A94E" w:rsidRDefault="6B98A94E" w14:noSpellErr="1" w14:paraId="31A9FDBD" w14:textId="6BBF336F">
      <w:pPr>
        <w:pStyle w:val="Heading2"/>
      </w:pPr>
      <w:r w:rsidRPr="6B98A94E" w:rsidR="6B98A94E">
        <w:rPr>
          <w:color w:val="6B3A1B"/>
        </w:rPr>
        <w:t>5.6 Como as recomendações chegam</w:t>
      </w:r>
    </w:p>
    <w:p w:rsidR="6B98A94E" w:rsidRDefault="6B98A94E" w14:noSpellErr="1" w14:paraId="26FB47D3" w14:textId="64FC439C">
      <w:r w:rsidR="6B98A94E">
        <w:rPr/>
        <w:t>No Azure, o hub (com enableRecommendations) roda diariamente consultas no Azure Resource Graph: recomendações de custo do Advisor, Application Gateways e Load Balancers sem backend, SQL Elastic Pools vazios, clusters AKS com autoscale sem Spot, VMs SQL sem Hybrid Benefit, VMs paradas sem desalocar, discos e IPs públicos órfãos e VMs Windows sem Hybrid Benefit. A identidade do Data Factory precisa de Reader nas assinaturas ou management groups. As recomendações de reserva vêm do export ReservationRecommendations do Cost Management. Na AWS, o Cost Optimization Hub consolida mais de dezoito tipos de recomendação (rightsizing de EC2, Graviton, recursos ociosos, RDS, Savings Plans e reservas) e os exporta pela tabela COST_OPTIMIZATION_RECOMMENDATIONS do Data Exports; a pipeline mc_aws_IngestRecommendations copia as entregas das últimas 26 horas e mapeia as colunas para o esquema do hub (x_RecommendationId, x_RecommendationCategory, x_EffectiveCostSavings, x_EffectiveCostBefore, x_EffectiveCostAfter, ResourceId, SubAccountId). Na OCI, a Function lê as ações pendentes do Cloud Advisor com a economia estimada.</w:t>
      </w:r>
    </w:p>
    <w:p w:rsidR="6B98A94E" w:rsidRDefault="6B98A94E" w14:noSpellErr="1" w14:paraId="65B54372" w14:textId="79DEF7B3">
      <w:r w:rsidR="6B98A94E">
        <w:rPr/>
        <w:t>O esquema Recommendations do hub, segundo a página FinOps hubs data model, tem as colunas ProviderName, ResourceId, ResourceName, ResourceType, SubAccountId, SubAccountName, x_EffectiveCostAfter, x_EffectiveCostBefore, x_EffectiveCostSavings, x_IngestionTime, x_RecommendationCategory, x_RecommendationDate, x_RecommendationDescription, x_RecommendationDetails, x_RecommendationId, x_ResourceGroupName e as colunas x_Source*. A mesma página avisa que esse dataset não suporta explicitamente outras nuvens; a solução usa exatamente esses nomes para que as recomendações de AWS e OCI entrem sem alterar o hub, mas a primeira carga deve ser validada.</w:t>
      </w:r>
    </w:p>
    <w:p w:rsidR="6B98A94E" w:rsidP="6B98A94E" w:rsidRDefault="6B98A94E" w14:noSpellErr="1" w14:paraId="1A0C6C78" w14:textId="5DAEC5BD">
      <w:pPr>
        <w:pStyle w:val="Heading1"/>
      </w:pPr>
      <w:r w:rsidRPr="6B98A94E" w:rsidR="6B98A94E">
        <w:rPr>
          <w:color w:val="D47800"/>
        </w:rPr>
        <w:t>6. Modelo de custo e escalabilidade</w:t>
      </w:r>
    </w:p>
    <w:p w:rsidR="6B98A94E" w:rsidP="6B98A94E" w:rsidRDefault="6B98A94E" w14:noSpellErr="1" w14:paraId="1F80DF11" w14:textId="38160D33">
      <w:pPr>
        <w:pStyle w:val="Heading2"/>
      </w:pPr>
      <w:r w:rsidRPr="6B98A94E" w:rsidR="6B98A94E">
        <w:rPr>
          <w:color w:val="6B3A1B"/>
        </w:rPr>
        <w:t>6.1 Três níveis, um caminho</w:t>
      </w:r>
    </w:p>
    <w:p w:rsidR="6B98A94E" w:rsidRDefault="6B98A94E" w14:noSpellErr="1" w14:paraId="2A722083" w14:textId="7743FC06">
      <w:r w:rsidR="6B98A94E">
        <w:rPr/>
        <w:t>A solução foi desenhada para consumir o mínimo no início e escalar sem migração. Os três níveis compartilham o mesmo storage, as mesmas pastas e os mesmos conectores; o que muda é o motor de consulta e a camada de apresentação. Passar de um nível ao seguinte é uma reimplantação do hub com um parâmetro a mais, sem recarregar dados.</w:t>
      </w:r>
    </w:p>
    <w:tbl>
      <w:tblPr>
        <w:tblStyle w:val="TableGrid"/>
        <w:tblW w:w="0" w:type="auto"/>
        <w:tblLook w:val="0000" w:firstRow="0" w:lastRow="0" w:firstColumn="0" w:lastColumn="0" w:noHBand="0" w:noVBand="0"/>
      </w:tblPr>
      <w:tblGrid>
        <w:gridCol w:w="1872"/>
        <w:gridCol w:w="1872"/>
        <w:gridCol w:w="1872"/>
        <w:gridCol w:w="1872"/>
        <w:gridCol w:w="1872"/>
      </w:tblGrid>
      <w:tr w:rsidR="6B98A94E" w:rsidTr="6B98A94E" w14:paraId="4F3B57A1">
        <w:tc>
          <w:tcPr>
            <w:tcW w:w="1872" w:type="dxa"/>
            <w:tcMar/>
          </w:tcPr>
          <w:p w:rsidR="6B98A94E" w:rsidRDefault="6B98A94E" w14:noSpellErr="1" w14:paraId="5DE64FBB" w14:textId="0E742A3A">
            <w:r w:rsidR="6B98A94E">
              <w:rPr/>
              <w:t>Nível</w:t>
            </w:r>
          </w:p>
        </w:tc>
        <w:tc>
          <w:tcPr>
            <w:tcW w:w="1872" w:type="dxa"/>
            <w:tcMar/>
          </w:tcPr>
          <w:p w:rsidR="6B98A94E" w:rsidRDefault="6B98A94E" w14:noSpellErr="1" w14:paraId="18678CD7" w14:textId="075210FE">
            <w:r w:rsidRPr="6B98A94E" w:rsidR="6B98A94E">
              <w:rPr>
                <w:b w:val="1"/>
                <w:bCs w:val="1"/>
                <w:color w:val="6B3A1B"/>
              </w:rPr>
              <w:t>Componentes</w:t>
            </w:r>
          </w:p>
        </w:tc>
        <w:tc>
          <w:tcPr>
            <w:tcW w:w="1872" w:type="dxa"/>
            <w:tcMar/>
          </w:tcPr>
          <w:p w:rsidR="6B98A94E" w:rsidRDefault="6B98A94E" w14:noSpellErr="1" w14:paraId="715AD53B" w14:textId="002FF7C2">
            <w:r w:rsidRPr="6B98A94E" w:rsidR="6B98A94E">
              <w:rPr>
                <w:b w:val="1"/>
                <w:bCs w:val="1"/>
                <w:color w:val="6B3A1B"/>
              </w:rPr>
              <w:t>Custo aproximado da solução</w:t>
            </w:r>
          </w:p>
        </w:tc>
        <w:tc>
          <w:tcPr>
            <w:tcW w:w="1872" w:type="dxa"/>
            <w:tcMar/>
          </w:tcPr>
          <w:p w:rsidR="6B98A94E" w:rsidRDefault="6B98A94E" w14:noSpellErr="1" w14:paraId="74B169A9" w14:textId="790DDE86">
            <w:r w:rsidRPr="6B98A94E" w:rsidR="6B98A94E">
              <w:rPr>
                <w:b w:val="1"/>
                <w:bCs w:val="1"/>
                <w:color w:val="6B3A1B"/>
              </w:rPr>
              <w:t>O que entrega</w:t>
            </w:r>
          </w:p>
        </w:tc>
        <w:tc>
          <w:tcPr>
            <w:tcW w:w="1872" w:type="dxa"/>
            <w:tcMar/>
          </w:tcPr>
          <w:p w:rsidR="6B98A94E" w:rsidRDefault="6B98A94E" w14:noSpellErr="1" w14:paraId="6102D44D" w14:textId="71EBC54A">
            <w:r w:rsidRPr="6B98A94E" w:rsidR="6B98A94E">
              <w:rPr>
                <w:b w:val="1"/>
                <w:bCs w:val="1"/>
                <w:color w:val="6B3A1B"/>
              </w:rPr>
              <w:t>Quando subir de nível</w:t>
            </w:r>
          </w:p>
        </w:tc>
      </w:tr>
      <w:tr w:rsidR="6B98A94E" w:rsidTr="6B98A94E" w14:paraId="4A54CCA1">
        <w:tc>
          <w:tcPr>
            <w:tcW w:w="1872" w:type="dxa"/>
            <w:tcMar/>
          </w:tcPr>
          <w:p w:rsidR="6B98A94E" w:rsidRDefault="6B98A94E" w14:noSpellErr="1" w14:paraId="306388BC" w14:textId="090125BF">
            <w:r w:rsidR="6B98A94E">
              <w:rPr/>
              <w:t>0 Mínimo</w:t>
            </w:r>
          </w:p>
        </w:tc>
        <w:tc>
          <w:tcPr>
            <w:tcW w:w="1872" w:type="dxa"/>
            <w:tcMar/>
          </w:tcPr>
          <w:p w:rsidR="6B98A94E" w:rsidRDefault="6B98A94E" w14:noSpellErr="1" w14:paraId="549950D1" w14:textId="01DF0C83">
            <w:r w:rsidR="6B98A94E">
              <w:rPr/>
              <w:t>Hub storage-only, conectores AWS e OCI, Power BI storage reports</w:t>
            </w:r>
          </w:p>
        </w:tc>
        <w:tc>
          <w:tcPr>
            <w:tcW w:w="1872" w:type="dxa"/>
            <w:tcMar/>
          </w:tcPr>
          <w:p w:rsidR="6B98A94E" w:rsidRDefault="6B98A94E" w14:noSpellErr="1" w14:paraId="668F6134" w14:textId="7ABCF347">
            <w:r w:rsidR="6B98A94E">
              <w:rPr/>
              <w:t>Cerca de US$ 5 por US$ 1 milhão monitorado por mês, mais centavos de Data Factory, Function e Key Vault</w:t>
            </w:r>
          </w:p>
        </w:tc>
        <w:tc>
          <w:tcPr>
            <w:tcW w:w="1872" w:type="dxa"/>
            <w:tcMar/>
          </w:tcPr>
          <w:p w:rsidR="6B98A94E" w:rsidRDefault="6B98A94E" w14:noSpellErr="1" w14:paraId="503FDC33" w14:textId="739ADA0B">
            <w:r w:rsidR="6B98A94E">
              <w:rPr/>
              <w:t>Custo consolidado das três nuvens em Power BI; showback básico; sem KQL, sem anomalias automáticas</w:t>
            </w:r>
          </w:p>
        </w:tc>
        <w:tc>
          <w:tcPr>
            <w:tcW w:w="1872" w:type="dxa"/>
            <w:tcMar/>
          </w:tcPr>
          <w:p w:rsidR="6B98A94E" w:rsidRDefault="6B98A94E" w14:noSpellErr="1" w14:paraId="7F77173C" w14:textId="6C78C0CF">
            <w:r w:rsidR="6B98A94E">
              <w:rPr/>
              <w:t>Power BI com timeout ou lento; mais de US$ 100 mil por mês monitorados; necessidade de anomalias e alertas</w:t>
            </w:r>
          </w:p>
        </w:tc>
      </w:tr>
      <w:tr w:rsidR="6B98A94E" w:rsidTr="6B98A94E" w14:paraId="34923A1D">
        <w:tc>
          <w:tcPr>
            <w:tcW w:w="1872" w:type="dxa"/>
            <w:tcMar/>
          </w:tcPr>
          <w:p w:rsidR="6B98A94E" w:rsidRDefault="6B98A94E" w14:noSpellErr="1" w14:paraId="51AC6586" w14:textId="038E2144">
            <w:r w:rsidR="6B98A94E">
              <w:rPr/>
              <w:t>1 Recomendado</w:t>
            </w:r>
          </w:p>
        </w:tc>
        <w:tc>
          <w:tcPr>
            <w:tcW w:w="1872" w:type="dxa"/>
            <w:tcMar/>
          </w:tcPr>
          <w:p w:rsidR="6B98A94E" w:rsidRDefault="6B98A94E" w14:noSpellErr="1" w14:paraId="118E41F8" w14:textId="7C6C0808">
            <w:r w:rsidR="6B98A94E">
              <w:rPr/>
              <w:t>Hub com Fabric F2 (Eventhouse), KQL reports, Real-Time Dashboard, Activator</w:t>
            </w:r>
          </w:p>
        </w:tc>
        <w:tc>
          <w:tcPr>
            <w:tcW w:w="1872" w:type="dxa"/>
            <w:tcMar/>
          </w:tcPr>
          <w:p w:rsidR="6B98A94E" w:rsidRDefault="6B98A94E" w14:noSpellErr="1" w14:paraId="3FF7DEBF" w14:textId="7549EECC">
            <w:r w:rsidR="6B98A94E">
              <w:rPr/>
              <w:t>Cerca de US$ 300 por mês (F2) mais US$ 10 por US$ 1 milhão monitorado</w:t>
            </w:r>
          </w:p>
        </w:tc>
        <w:tc>
          <w:tcPr>
            <w:tcW w:w="1872" w:type="dxa"/>
            <w:tcMar/>
          </w:tcPr>
          <w:p w:rsidR="6B98A94E" w:rsidRDefault="6B98A94E" w14:noSpellErr="1" w14:paraId="64F80E00" w14:textId="6E27D590">
            <w:r w:rsidR="6B98A94E">
              <w:rPr/>
              <w:t>Tudo do nível 0 mais consultas em segundos, funções Multicloud, anomalias, alertas no Teams, dashboard executivo</w:t>
            </w:r>
          </w:p>
        </w:tc>
        <w:tc>
          <w:tcPr>
            <w:tcW w:w="1872" w:type="dxa"/>
            <w:tcMar/>
          </w:tcPr>
          <w:p w:rsidR="6B98A94E" w:rsidRDefault="6B98A94E" w14:noSpellErr="1" w14:paraId="286AA43B" w14:textId="6705BC54">
            <w:r w:rsidR="6B98A94E">
              <w:rPr/>
              <w:t>Consultas lentas em F2; muitos usuários simultâneos; mais de 13 meses de histórico; exigência de rede privada</w:t>
            </w:r>
          </w:p>
        </w:tc>
      </w:tr>
      <w:tr w:rsidR="6B98A94E" w:rsidTr="6B98A94E" w14:paraId="4DEBC31A">
        <w:tc>
          <w:tcPr>
            <w:tcW w:w="1872" w:type="dxa"/>
            <w:tcMar/>
          </w:tcPr>
          <w:p w:rsidR="6B98A94E" w:rsidRDefault="6B98A94E" w14:noSpellErr="1" w14:paraId="4DA274B3" w14:textId="7E1B1CC9">
            <w:r w:rsidR="6B98A94E">
              <w:rPr/>
              <w:t>2 Escala</w:t>
            </w:r>
          </w:p>
        </w:tc>
        <w:tc>
          <w:tcPr>
            <w:tcW w:w="1872" w:type="dxa"/>
            <w:tcMar/>
          </w:tcPr>
          <w:p w:rsidR="6B98A94E" w:rsidRDefault="6B98A94E" w14:noSpellErr="1" w14:paraId="1ACEAD6C" w14:textId="76F9038D">
            <w:r w:rsidR="6B98A94E">
              <w:rPr/>
              <w:t>F4 ou F8 (ou cluster Data Explorer dedicado), private endpoints, remote hubs para vários tenants, Purview, Data Agent e MCP</w:t>
            </w:r>
          </w:p>
        </w:tc>
        <w:tc>
          <w:tcPr>
            <w:tcW w:w="1872" w:type="dxa"/>
            <w:tcMar/>
          </w:tcPr>
          <w:p w:rsidR="6B98A94E" w:rsidRDefault="6B98A94E" w14:noSpellErr="1" w14:paraId="6948402D" w14:textId="6FD6EA51">
            <w:r w:rsidR="6B98A94E">
              <w:rPr/>
              <w:t>Conforme a capacidade escolhida (F4 e F8 são múltiplos de F2)</w:t>
            </w:r>
          </w:p>
        </w:tc>
        <w:tc>
          <w:tcPr>
            <w:tcW w:w="1872" w:type="dxa"/>
            <w:tcMar/>
          </w:tcPr>
          <w:p w:rsidR="6B98A94E" w:rsidRDefault="6B98A94E" w14:noSpellErr="1" w14:paraId="57F933EE" w14:textId="68B4D115">
            <w:r w:rsidR="6B98A94E">
              <w:rPr/>
              <w:t>Tudo do nível 1 mais governança de dados, múltiplos tenants Azure, agentes e automação de ações</w:t>
            </w:r>
          </w:p>
        </w:tc>
        <w:tc>
          <w:tcPr>
            <w:tcW w:w="1872" w:type="dxa"/>
            <w:tcMar/>
          </w:tcPr>
          <w:p w:rsidR="6B98A94E" w:rsidRDefault="6B98A94E" w14:noSpellErr="1" w14:paraId="31DEDACC" w14:textId="6192B7D9">
            <w:r w:rsidR="6B98A94E">
              <w:rPr/>
              <w:t>Crescimento de volume ou de usuários</w:t>
            </w:r>
          </w:p>
        </w:tc>
      </w:tr>
    </w:tbl>
    <w:p w:rsidR="6B98A94E" w:rsidRDefault="6B98A94E" w14:noSpellErr="1" w14:paraId="3BCF961E" w14:textId="1351F5C1">
      <w:r w:rsidR="6B98A94E">
        <w:rPr/>
        <w:t>Os valores são as estimativas publicadas na página FinOps hubs overview da documentação e variam com descontos, volume de dados e licenças Fabric ou Power BI. A calculadora de preços do Azure tem uma estimativa pronta para o hub (link na página).</w:t>
      </w:r>
    </w:p>
    <w:p w:rsidR="6B98A94E" w:rsidP="6B98A94E" w:rsidRDefault="6B98A94E" w14:noSpellErr="1" w14:paraId="2DBE22C5" w14:textId="5CE57438">
      <w:pPr>
        <w:pStyle w:val="Heading2"/>
      </w:pPr>
      <w:r w:rsidRPr="6B98A94E" w:rsidR="6B98A94E">
        <w:rPr>
          <w:color w:val="6B3A1B"/>
        </w:rPr>
        <w:t>6.2 Como manter o consumo baixo</w:t>
      </w:r>
    </w:p>
    <w:p w:rsidR="6B98A94E" w:rsidRDefault="6B98A94E" w14:noSpellErr="1" w14:paraId="2285839C" w14:textId="7977CD4F">
      <w:r w:rsidR="6B98A94E">
        <w:rPr/>
        <w:t>Retenção: mantenha dataExplorerRawRetentionInDays em 0 (as tabelas raw são só estágio) e ingestionRetentionInMonths em 13, o suficiente para comparar ano contra ano. Exports: overwrite desligado apenas onde o relatório Data ingestion for usado; caso contrário, ligue overwrite para reduzir storage. Capacidade Fabric: comece em F2 pay-as-you-go; pausar a capacidade fora do horário comercial é possível, mas exige que ela esteja ativa nas janelas de ingestão (06:00 a 09:00 UTC), o que pode ser automatizado com Azure Automation ou Logic Apps. Conectores: as pipelines mc_aws_* rodam uma vez por dia com poucas atividades e a Function OCI roda em plano por consumo; ambos custam centavos. Log Analytics da Function tem cota diária de 1 GB no template. Storage: Premium_LRS é o padrão do hub e não precisa de redundância geográfica quando há Eventhouse, porque o storage é área de passagem.</w:t>
      </w:r>
    </w:p>
    <w:p w:rsidR="6B98A94E" w:rsidP="6B98A94E" w:rsidRDefault="6B98A94E" w14:noSpellErr="1" w14:paraId="4B4F7261" w14:textId="3301510C">
      <w:pPr>
        <w:pStyle w:val="Heading2"/>
      </w:pPr>
      <w:r w:rsidRPr="6B98A94E" w:rsidR="6B98A94E">
        <w:rPr>
          <w:color w:val="6B3A1B"/>
        </w:rPr>
        <w:t>6.3 Dimensionamento</w:t>
      </w:r>
    </w:p>
    <w:p w:rsidR="6B98A94E" w:rsidRDefault="6B98A94E" w14:noSpellErr="1" w14:paraId="6A75D7B0" w14:textId="109527DF">
      <w:r w:rsidR="6B98A94E">
        <w:rPr/>
        <w:t>A documentação do hub usa a razão de aproximadamente 20 GB de dados por US$ 1 milhão monitorado por mês e recomenda Data Explorer ou Fabric acima de US$ 100 mil por mês, com aviso de que o Power BI sobre storage pode falhar acima de US$ 1 milhão por mês. Na prática, um estate com US$ 500 mil por mês nas três nuvens gera cerca de 10 GB por mês e 130 GB em 13 meses, volume confortável para F2. Sinais de que é hora de F4: consultas do dashboard acima de 10 segundos, throttling de capacidade no Fabric Capacity Metrics ou mais de 20 usuários simultâneos nos relatórios.</w:t>
      </w:r>
    </w:p>
    <w:p w:rsidR="6B98A94E" w:rsidP="6B98A94E" w:rsidRDefault="6B98A94E" w14:noSpellErr="1" w14:paraId="3AFDC436" w14:textId="6736BBB7">
      <w:pPr>
        <w:pStyle w:val="Heading1"/>
      </w:pPr>
      <w:r w:rsidRPr="6B98A94E" w:rsidR="6B98A94E">
        <w:rPr>
          <w:color w:val="D47800"/>
        </w:rPr>
        <w:t>7. Estudo de caso ilustrativo</w:t>
      </w:r>
    </w:p>
    <w:p w:rsidR="6B98A94E" w:rsidRDefault="6B98A94E" w14:noSpellErr="1" w14:paraId="7D7F05E1" w14:textId="546854B9">
      <w:r w:rsidRPr="6B98A94E" w:rsidR="6B98A94E">
        <w:rPr>
          <w:i w:val="1"/>
          <w:iCs w:val="1"/>
          <w:color w:val="6E5A4A"/>
        </w:rPr>
        <w:t>O caso a seguir é fictício e serve para mostrar como a solução é aplicada e que tipo de resultado ela produz. A empresa, os números e os prazos são hipóteses de trabalho, não dados de um cliente real.</w:t>
      </w:r>
    </w:p>
    <w:p w:rsidR="6B98A94E" w:rsidP="6B98A94E" w:rsidRDefault="6B98A94E" w14:noSpellErr="1" w14:paraId="267BB1F8" w14:textId="7B15CC91">
      <w:pPr>
        <w:pStyle w:val="Heading2"/>
      </w:pPr>
      <w:r w:rsidRPr="6B98A94E" w:rsidR="6B98A94E">
        <w:rPr>
          <w:color w:val="6B3A1B"/>
        </w:rPr>
        <w:t>7.1 Contexto</w:t>
      </w:r>
    </w:p>
    <w:p w:rsidR="6B98A94E" w:rsidRDefault="6B98A94E" w14:noSpellErr="1" w14:paraId="220B2899" w14:textId="23103FE7">
      <w:r w:rsidR="6B98A94E">
        <w:rPr/>
        <w:t>O Grupo Meridiano (nome fictício) é uma empresa de serviços financeiros com operação no Brasil e na Espanha. Ao longo de aquisições, acumulou três nuvens: Azure para os canais digitais e dados (um enrollment EA com 40 assinaturas), AWS herdada de uma fintech adquirida (uma organização com 25 contas) e Oracle Cloud para o ERP e bancos de dados legados (uma tenancy com 12 compartments). O gasto hipotético soma US$ 800 mil por mês, distribuídos em 55% Azure, 35% AWS e 10% OCI. O relatório mensal de custo era uma planilha montada por um analista a partir de três exports, com dez dias de atraso e sem alocação por unidade de negócio. Tags de centro de custo cobriam 60% do Azure, 40% da AWS e quase nada na OCI.</w:t>
      </w:r>
    </w:p>
    <w:p w:rsidR="6B98A94E" w:rsidP="6B98A94E" w:rsidRDefault="6B98A94E" w14:noSpellErr="1" w14:paraId="32808E49" w14:textId="44F2E16D">
      <w:pPr>
        <w:pStyle w:val="Heading2"/>
      </w:pPr>
      <w:r w:rsidRPr="6B98A94E" w:rsidR="6B98A94E">
        <w:rPr>
          <w:color w:val="6B3A1B"/>
        </w:rPr>
        <w:t>7.2 O que foi feito</w:t>
      </w:r>
    </w:p>
    <w:tbl>
      <w:tblPr>
        <w:tblStyle w:val="TableGrid"/>
        <w:tblW w:w="0" w:type="auto"/>
        <w:tblLook w:val="0000" w:firstRow="0" w:lastRow="0" w:firstColumn="0" w:lastColumn="0" w:noHBand="0" w:noVBand="0"/>
      </w:tblPr>
      <w:tblGrid>
        <w:gridCol w:w="3120"/>
        <w:gridCol w:w="3120"/>
        <w:gridCol w:w="3120"/>
      </w:tblGrid>
      <w:tr w:rsidR="6B98A94E" w:rsidTr="6B98A94E" w14:paraId="167CA5AC">
        <w:tc>
          <w:tcPr>
            <w:tcW w:w="3120" w:type="dxa"/>
            <w:tcMar/>
          </w:tcPr>
          <w:p w:rsidR="6B98A94E" w:rsidRDefault="6B98A94E" w14:noSpellErr="1" w14:paraId="53D7CBAF" w14:textId="6DC20F58">
            <w:r w:rsidRPr="6B98A94E" w:rsidR="6B98A94E">
              <w:rPr>
                <w:b w:val="1"/>
                <w:bCs w:val="1"/>
                <w:color w:val="6B3A1B"/>
              </w:rPr>
              <w:t>Semana</w:t>
            </w:r>
          </w:p>
        </w:tc>
        <w:tc>
          <w:tcPr>
            <w:tcW w:w="3120" w:type="dxa"/>
            <w:tcMar/>
          </w:tcPr>
          <w:p w:rsidR="6B98A94E" w:rsidRDefault="6B98A94E" w14:noSpellErr="1" w14:paraId="6802F184" w14:textId="669FF61C">
            <w:r w:rsidRPr="6B98A94E" w:rsidR="6B98A94E">
              <w:rPr>
                <w:b w:val="1"/>
                <w:bCs w:val="1"/>
                <w:color w:val="6B3A1B"/>
              </w:rPr>
              <w:t>Atividade</w:t>
            </w:r>
          </w:p>
        </w:tc>
        <w:tc>
          <w:tcPr>
            <w:tcW w:w="3120" w:type="dxa"/>
            <w:tcMar/>
          </w:tcPr>
          <w:p w:rsidR="6B98A94E" w:rsidRDefault="6B98A94E" w14:noSpellErr="1" w14:paraId="6BFEF3E1" w14:textId="5F7DDCE0">
            <w:r w:rsidRPr="6B98A94E" w:rsidR="6B98A94E">
              <w:rPr>
                <w:b w:val="1"/>
                <w:bCs w:val="1"/>
                <w:color w:val="6B3A1B"/>
              </w:rPr>
              <w:t>Resultado</w:t>
            </w:r>
          </w:p>
        </w:tc>
      </w:tr>
      <w:tr w:rsidR="6B98A94E" w:rsidTr="6B98A94E" w14:paraId="637DA5E5">
        <w:tc>
          <w:tcPr>
            <w:tcW w:w="3120" w:type="dxa"/>
            <w:tcMar/>
          </w:tcPr>
          <w:p w:rsidR="6B98A94E" w:rsidRDefault="6B98A94E" w14:noSpellErr="1" w14:paraId="517F3CAB" w14:textId="76933D55">
            <w:r w:rsidR="6B98A94E">
              <w:rPr/>
              <w:t>1</w:t>
            </w:r>
          </w:p>
        </w:tc>
        <w:tc>
          <w:tcPr>
            <w:tcW w:w="3120" w:type="dxa"/>
            <w:tcMar/>
          </w:tcPr>
          <w:p w:rsidR="6B98A94E" w:rsidRDefault="6B98A94E" w14:noSpellErr="1" w14:paraId="3E93A007" w14:textId="6F712419">
            <w:r w:rsidR="6B98A94E">
              <w:rPr/>
              <w:t>FinOps hub em modo Fabric (F2) com managed exports do enrollment EA; backfill de 3 meses; KQL reports do toolkit publicados</w:t>
            </w:r>
          </w:p>
        </w:tc>
        <w:tc>
          <w:tcPr>
            <w:tcW w:w="3120" w:type="dxa"/>
            <w:tcMar/>
          </w:tcPr>
          <w:p w:rsidR="6B98A94E" w:rsidRDefault="6B98A94E" w14:noSpellErr="1" w14:paraId="2A1B7FF0" w14:textId="684F0ADD">
            <w:r w:rsidR="6B98A94E">
              <w:rPr/>
              <w:t>Custo Azure em FOCUS com preços e reservas; primeiro dashboard no dia 4</w:t>
            </w:r>
          </w:p>
        </w:tc>
      </w:tr>
      <w:tr w:rsidR="6B98A94E" w:rsidTr="6B98A94E" w14:paraId="354824FF">
        <w:tc>
          <w:tcPr>
            <w:tcW w:w="3120" w:type="dxa"/>
            <w:tcMar/>
          </w:tcPr>
          <w:p w:rsidR="6B98A94E" w:rsidRDefault="6B98A94E" w14:noSpellErr="1" w14:paraId="1BCD336C" w14:textId="7F646B52">
            <w:r w:rsidR="6B98A94E">
              <w:rPr/>
              <w:t>2</w:t>
            </w:r>
          </w:p>
        </w:tc>
        <w:tc>
          <w:tcPr>
            <w:tcW w:w="3120" w:type="dxa"/>
            <w:tcMar/>
          </w:tcPr>
          <w:p w:rsidR="6B98A94E" w:rsidRDefault="6B98A94E" w14:noSpellErr="1" w14:paraId="2FF51B50" w14:textId="78425216">
            <w:r w:rsidR="6B98A94E">
              <w:rPr/>
              <w:t>AWS: CloudFormation na conta pagadora (Data Export FOCUS 1.0 e Cost Optimization Hub); extensão Bicep; primeira carga da pipeline mc_aws_IngestFocus</w:t>
            </w:r>
          </w:p>
        </w:tc>
        <w:tc>
          <w:tcPr>
            <w:tcW w:w="3120" w:type="dxa"/>
            <w:tcMar/>
          </w:tcPr>
          <w:p w:rsidR="6B98A94E" w:rsidRDefault="6B98A94E" w14:noSpellErr="1" w14:paraId="75E8D2A4" w14:textId="712038DA">
            <w:r w:rsidR="6B98A94E">
              <w:rPr/>
              <w:t>AWS aparece ao lado do Azure na mesma tabela Costs; 25 contas mapeadas em CostCenterMap</w:t>
            </w:r>
          </w:p>
        </w:tc>
      </w:tr>
      <w:tr w:rsidR="6B98A94E" w:rsidTr="6B98A94E" w14:paraId="5B753208">
        <w:tc>
          <w:tcPr>
            <w:tcW w:w="3120" w:type="dxa"/>
            <w:tcMar/>
          </w:tcPr>
          <w:p w:rsidR="6B98A94E" w:rsidRDefault="6B98A94E" w14:noSpellErr="1" w14:paraId="7B7F12A7" w14:textId="0835994F">
            <w:r w:rsidR="6B98A94E">
              <w:rPr/>
              <w:t>3</w:t>
            </w:r>
          </w:p>
        </w:tc>
        <w:tc>
          <w:tcPr>
            <w:tcW w:w="3120" w:type="dxa"/>
            <w:tcMar/>
          </w:tcPr>
          <w:p w:rsidR="6B98A94E" w:rsidRDefault="6B98A94E" w14:noSpellErr="1" w14:paraId="23D5D259" w14:textId="01138013">
            <w:r w:rsidR="6B98A94E">
              <w:rPr/>
              <w:t>OCI: grupo, policy usage-report, usuário e API key; Function publicada; OCI_MONTHS_BACK igual a 12 na primeira execução</w:t>
            </w:r>
          </w:p>
        </w:tc>
        <w:tc>
          <w:tcPr>
            <w:tcW w:w="3120" w:type="dxa"/>
            <w:tcMar/>
          </w:tcPr>
          <w:p w:rsidR="6B98A94E" w:rsidRDefault="6B98A94E" w14:noSpellErr="1" w14:paraId="3B643E62" w14:textId="79F166D7">
            <w:r w:rsidR="6B98A94E">
              <w:rPr/>
              <w:t>Doze meses de OCI carregados em uma noite; Cloud Advisor na tabela Recommendations</w:t>
            </w:r>
          </w:p>
        </w:tc>
      </w:tr>
      <w:tr w:rsidR="6B98A94E" w:rsidTr="6B98A94E" w14:paraId="1D5DF3D3">
        <w:tc>
          <w:tcPr>
            <w:tcW w:w="3120" w:type="dxa"/>
            <w:tcMar/>
          </w:tcPr>
          <w:p w:rsidR="6B98A94E" w:rsidRDefault="6B98A94E" w14:noSpellErr="1" w14:paraId="1AE6342C" w14:textId="1106C74C">
            <w:r w:rsidR="6B98A94E">
              <w:rPr/>
              <w:t>4</w:t>
            </w:r>
          </w:p>
        </w:tc>
        <w:tc>
          <w:tcPr>
            <w:tcW w:w="3120" w:type="dxa"/>
            <w:tcMar/>
          </w:tcPr>
          <w:p w:rsidR="6B98A94E" w:rsidRDefault="6B98A94E" w14:noSpellErr="1" w14:paraId="431DFFCB" w14:textId="09E4AE10">
            <w:r w:rsidR="6B98A94E">
              <w:rPr/>
              <w:t>CostCenterMap completo com o financeiro; função CostsAllocated(); Real-Time Dashboard multicloud importado; Activator sobre CostAnomalies()</w:t>
            </w:r>
          </w:p>
        </w:tc>
        <w:tc>
          <w:tcPr>
            <w:tcW w:w="3120" w:type="dxa"/>
            <w:tcMar/>
          </w:tcPr>
          <w:p w:rsidR="6B98A94E" w:rsidRDefault="6B98A94E" w14:noSpellErr="1" w14:paraId="636348BE" w14:textId="02C294D4">
            <w:r w:rsidR="6B98A94E">
              <w:rPr/>
              <w:t>Percentual alocado sobe de 45% para 92% sem esperar campanha de tags; alertas de anomalia no canal do Teams de cada BU</w:t>
            </w:r>
          </w:p>
        </w:tc>
      </w:tr>
      <w:tr w:rsidR="6B98A94E" w:rsidTr="6B98A94E" w14:paraId="5AB5D6A4">
        <w:tc>
          <w:tcPr>
            <w:tcW w:w="3120" w:type="dxa"/>
            <w:tcMar/>
          </w:tcPr>
          <w:p w:rsidR="6B98A94E" w:rsidRDefault="6B98A94E" w14:noSpellErr="1" w14:paraId="1B1427D9" w14:textId="19D7F549">
            <w:r w:rsidR="6B98A94E">
              <w:rPr/>
              <w:t>5</w:t>
            </w:r>
          </w:p>
        </w:tc>
        <w:tc>
          <w:tcPr>
            <w:tcW w:w="3120" w:type="dxa"/>
            <w:tcMar/>
          </w:tcPr>
          <w:p w:rsidR="6B98A94E" w:rsidRDefault="6B98A94E" w14:noSpellErr="1" w14:paraId="6A31021E" w14:textId="12B5DC0D">
            <w:r w:rsidR="6B98A94E">
              <w:rPr/>
              <w:t>Reunião de showback com as quatro unidades de negócio; fila única de recomendações priorizada por economia mensal</w:t>
            </w:r>
          </w:p>
        </w:tc>
        <w:tc>
          <w:tcPr>
            <w:tcW w:w="3120" w:type="dxa"/>
            <w:tcMar/>
          </w:tcPr>
          <w:p w:rsidR="6B98A94E" w:rsidRDefault="6B98A94E" w14:noSpellErr="1" w14:paraId="1F447980" w14:textId="0B93C2D1">
            <w:r w:rsidR="6B98A94E">
              <w:rPr/>
              <w:t>Backlog de otimização com dono e prazo; hipótese de economia de 8% a 12% do gasto em seis meses</w:t>
            </w:r>
          </w:p>
        </w:tc>
      </w:tr>
      <w:tr w:rsidR="6B98A94E" w:rsidTr="6B98A94E" w14:paraId="78D641C7">
        <w:tc>
          <w:tcPr>
            <w:tcW w:w="3120" w:type="dxa"/>
            <w:tcMar/>
          </w:tcPr>
          <w:p w:rsidR="6B98A94E" w:rsidRDefault="6B98A94E" w14:noSpellErr="1" w14:paraId="5CB0DF31" w14:textId="22A92346">
            <w:r w:rsidR="6B98A94E">
              <w:rPr/>
              <w:t>6</w:t>
            </w:r>
          </w:p>
        </w:tc>
        <w:tc>
          <w:tcPr>
            <w:tcW w:w="3120" w:type="dxa"/>
            <w:tcMar/>
          </w:tcPr>
          <w:p w:rsidR="6B98A94E" w:rsidRDefault="6B98A94E" w14:noSpellErr="1" w14:paraId="2605B68C" w14:textId="1B870A0A">
            <w:r w:rsidR="6B98A94E">
              <w:rPr/>
              <w:t>Tema Power BI aplicado; página Multicloud; treinamento de 40 minutos para controllers e donos de produto</w:t>
            </w:r>
          </w:p>
        </w:tc>
        <w:tc>
          <w:tcPr>
            <w:tcW w:w="3120" w:type="dxa"/>
            <w:tcMar/>
          </w:tcPr>
          <w:p w:rsidR="6B98A94E" w:rsidRDefault="6B98A94E" w14:noSpellErr="1" w14:paraId="5FD667AB" w14:textId="1464F0CE">
            <w:r w:rsidR="6B98A94E">
              <w:rPr/>
              <w:t>Relatório mensal passa de dez dias de atraso para D+1 automático</w:t>
            </w:r>
          </w:p>
        </w:tc>
      </w:tr>
    </w:tbl>
    <w:p w:rsidR="6B98A94E" w:rsidP="6B98A94E" w:rsidRDefault="6B98A94E" w14:noSpellErr="1" w14:paraId="6357796A" w14:textId="7A41F22C">
      <w:pPr>
        <w:pStyle w:val="Heading2"/>
      </w:pPr>
      <w:r w:rsidRPr="6B98A94E" w:rsidR="6B98A94E">
        <w:rPr>
          <w:color w:val="6B3A1B"/>
        </w:rPr>
        <w:t>7.3 O que a liderança passou a ver</w:t>
      </w:r>
    </w:p>
    <w:p w:rsidR="6B98A94E" w:rsidRDefault="6B98A94E" w14:noSpellErr="1" w14:paraId="4E94CC7E" w14:textId="20FA46C1">
      <w:r w:rsidR="6B98A94E">
        <w:rPr/>
        <w:t>No dashboard executivo, a primeira linha responde quanto: custo efetivo dos últimos 30 dias, variação contra o período anterior, economia mensal identificada e percentual alocado. A segunda linha responde onde: donut por nuvem, custo diário empilhado por nuvem com as anomalias marcadas e a tabela de centros de custo com uma coluna por nuvem. A terceira responde o quê: os dez serviços e as dez contas que mais custam, com a nuvem no rótulo. Na página Onde economizar, a fila de recomendações aparece ordenada por economia mensal, com categoria (rightsizing, ocioso, commitment), recurso, conta e descrição, e a cobertura de reservas e savings plans por mês mostra se os compromissos acompanham o crescimento do uso.</w:t>
      </w:r>
    </w:p>
    <w:p w:rsidR="6B98A94E" w:rsidRDefault="6B98A94E" w14:noSpellErr="1" w14:paraId="21762E86" w14:textId="42FE146F">
      <w:r w:rsidR="6B98A94E">
        <w:rPr/>
        <w:t>No cenário hipotético, três achados apareceram na primeira semana com dados completos: um pico de EC2 em us-east-1 em uma conta de sandbox da AWS (anomalia detectada em D+1, instâncias esquecidas de um teste de carga), quarenta discos gerenciados órfãos e oito IPs públicos soltos no Azure (recomendações do Resource Graph do próprio hub) e duas instâncias de Autonomous Database na OCI com utilização baixa (Cloud Advisor). Nenhum desses itens era visível na planilha anterior, porque ela agregava por serviço e por mês.</w:t>
      </w:r>
    </w:p>
    <w:p w:rsidR="6B98A94E" w:rsidP="6B98A94E" w:rsidRDefault="6B98A94E" w14:noSpellErr="1" w14:paraId="2A860116" w14:textId="42A2B98A">
      <w:pPr>
        <w:pStyle w:val="Heading2"/>
      </w:pPr>
      <w:r w:rsidRPr="6B98A94E" w:rsidR="6B98A94E">
        <w:rPr>
          <w:color w:val="6B3A1B"/>
        </w:rPr>
        <w:t>7.4 Lições do caso</w:t>
      </w:r>
    </w:p>
    <w:p w:rsidR="6B98A94E" w:rsidRDefault="6B98A94E" w14:noSpellErr="1" w14:paraId="7EDB6872" w14:textId="4C511D6A">
      <w:r w:rsidR="6B98A94E">
        <w:rPr/>
        <w:t>Comece pelo Azure, porque é onde o hub entrega mais sem esforço (preços, reservas, recomendações), e mostre o primeiro dashboard na primeira semana; isso compra a paciência necessária para as credenciais da AWS e da OCI, que dependem de outros times. Trate o mapa de contas como um ativo do financeiro, não do time técnico: é ele quem sabe a que centro de custo cada conta pertence, e é ele quem vai defender o número. Publique o percentual alocado como indicador; ele sobe rapidamente com o mapa e depois lentamente com as tags, e as duas curvas contam a história da maturidade. Por fim, valide a primeira carga de cada nuvem contra a fatura (BilledCost do mês fechado contra o total da invoice, com tolerância para impostos e créditos) antes de apresentar; credibilidade em FinOps se perde uma vez só.</w:t>
      </w:r>
    </w:p>
    <w:p w:rsidR="6B98A94E" w:rsidP="6B98A94E" w:rsidRDefault="6B98A94E" w14:noSpellErr="1" w14:paraId="54E69DC8" w14:textId="1ED66D16">
      <w:pPr>
        <w:pStyle w:val="Heading1"/>
      </w:pPr>
      <w:r w:rsidRPr="6B98A94E" w:rsidR="6B98A94E">
        <w:rPr>
          <w:color w:val="D47800"/>
        </w:rPr>
        <w:t>8. Guia de implementação pelo portal</w:t>
      </w:r>
    </w:p>
    <w:p w:rsidR="6B98A94E" w:rsidRDefault="6B98A94E" w14:noSpellErr="1" w14:paraId="4208E261" w14:textId="61887D99">
      <w:r w:rsidR="6B98A94E">
        <w:rPr/>
        <w:t>Este capítulo é a trilha manual, útil para entender cada peça e para ambientes onde scripts não são permitidos. A trilha automatizada está no capítulo 9 e produz o mesmo resultado. Ordem recomendada: Azure, Fabric, AWS, OCI, dashboards. Tempo estimado na primeira vez: duas a três horas de trabalho ativo, mais as esperas de primeira entrega dos exports (até 24 horas na AWS).</w:t>
      </w:r>
    </w:p>
    <w:p w:rsidR="6B98A94E" w:rsidP="6B98A94E" w:rsidRDefault="6B98A94E" w14:noSpellErr="1" w14:paraId="7CD5AE9D" w14:textId="27E1B13A">
      <w:pPr>
        <w:pStyle w:val="Heading2"/>
      </w:pPr>
      <w:r w:rsidRPr="6B98A94E" w:rsidR="6B98A94E">
        <w:rPr>
          <w:color w:val="6B3A1B"/>
        </w:rPr>
        <w:t>8.1 Pré-requisitos</w:t>
      </w:r>
    </w:p>
    <w:p w:rsidR="6B98A94E" w:rsidRDefault="6B98A94E" w14:noSpellErr="1" w14:paraId="13E368AB" w14:textId="647606CE">
      <w:r w:rsidR="6B98A94E">
        <w:rPr/>
        <w:t>No Azure: uma assinatura para hospedar o hub, com Contributor e Role Based Access Control Administrator no resource group; Enterprise Reader (EA) ou Cost Management Contributor (assinaturas) nos escopos a monitorar; Storage Blob Data Contributor no storage do hub para quem for gravar o manifest modelo. No Fabric (nível 1): um workspace com capacidade F2 ou superior e permissão de Contributor. Na AWS: acesso administrativo à conta pagadora para criar o Data Export e o usuário de leitura. Na OCI: administrador da tenancy para criar grupo, policy, usuário e API key. Na estação de trabalho: Power BI Desktop e, para a trilha por script, PowerShell 7, módulos Az e FinOpsToolkit e Azure CLI.</w:t>
      </w:r>
    </w:p>
    <w:p w:rsidR="6B98A94E" w:rsidP="6B98A94E" w:rsidRDefault="6B98A94E" w14:noSpellErr="1" w14:paraId="42327B24" w14:textId="762E8AEE">
      <w:pPr>
        <w:pStyle w:val="Heading2"/>
      </w:pPr>
      <w:r w:rsidRPr="6B98A94E" w:rsidR="6B98A94E">
        <w:rPr>
          <w:color w:val="6B3A1B"/>
        </w:rPr>
        <w:t>8.2 Fase A: FinOps hub no Azure</w:t>
      </w:r>
    </w:p>
    <w:tbl>
      <w:tblPr>
        <w:tblStyle w:val="TableGrid"/>
        <w:tblW w:w="0" w:type="auto"/>
        <w:tblLook w:val="0000" w:firstRow="0" w:lastRow="0" w:firstColumn="0" w:lastColumn="0" w:noHBand="0" w:noVBand="0"/>
      </w:tblPr>
      <w:tblGrid>
        <w:gridCol w:w="3120"/>
        <w:gridCol w:w="3120"/>
        <w:gridCol w:w="3120"/>
      </w:tblGrid>
      <w:tr w:rsidR="6B98A94E" w:rsidTr="6B98A94E" w14:paraId="4DB9CBAE">
        <w:tc>
          <w:tcPr>
            <w:tcW w:w="3120" w:type="dxa"/>
            <w:tcMar/>
          </w:tcPr>
          <w:p w:rsidR="6B98A94E" w:rsidRDefault="6B98A94E" w14:noSpellErr="1" w14:paraId="733CD0CE" w14:textId="642554EB">
            <w:r w:rsidRPr="6B98A94E" w:rsidR="6B98A94E">
              <w:rPr>
                <w:b w:val="1"/>
                <w:bCs w:val="1"/>
                <w:color w:val="6B3A1B"/>
              </w:rPr>
              <w:t>Passo</w:t>
            </w:r>
          </w:p>
        </w:tc>
        <w:tc>
          <w:tcPr>
            <w:tcW w:w="3120" w:type="dxa"/>
            <w:tcMar/>
          </w:tcPr>
          <w:p w:rsidR="6B98A94E" w:rsidRDefault="6B98A94E" w14:noSpellErr="1" w14:paraId="1AECB719" w14:textId="5D033BAF">
            <w:r w:rsidRPr="6B98A94E" w:rsidR="6B98A94E">
              <w:rPr>
                <w:b w:val="1"/>
                <w:bCs w:val="1"/>
                <w:color w:val="6B3A1B"/>
              </w:rPr>
              <w:t>O que fazer</w:t>
            </w:r>
          </w:p>
        </w:tc>
        <w:tc>
          <w:tcPr>
            <w:tcW w:w="3120" w:type="dxa"/>
            <w:tcMar/>
          </w:tcPr>
          <w:p w:rsidR="6B98A94E" w:rsidRDefault="6B98A94E" w14:noSpellErr="1" w14:paraId="49A2355A" w14:textId="55E12273">
            <w:r w:rsidRPr="6B98A94E" w:rsidR="6B98A94E">
              <w:rPr>
                <w:b w:val="1"/>
                <w:bCs w:val="1"/>
                <w:color w:val="6B3A1B"/>
              </w:rPr>
              <w:t>Para que serve</w:t>
            </w:r>
          </w:p>
        </w:tc>
      </w:tr>
      <w:tr w:rsidR="6B98A94E" w:rsidTr="6B98A94E" w14:paraId="42D8301F">
        <w:tc>
          <w:tcPr>
            <w:tcW w:w="3120" w:type="dxa"/>
            <w:tcMar/>
          </w:tcPr>
          <w:p w:rsidR="6B98A94E" w:rsidRDefault="6B98A94E" w14:noSpellErr="1" w14:paraId="69E5FD11" w14:textId="6CF682E8">
            <w:r w:rsidR="6B98A94E">
              <w:rPr/>
              <w:t>A1 Resource providers</w:t>
            </w:r>
          </w:p>
        </w:tc>
        <w:tc>
          <w:tcPr>
            <w:tcW w:w="3120" w:type="dxa"/>
            <w:tcMar/>
          </w:tcPr>
          <w:p w:rsidR="6B98A94E" w:rsidRDefault="6B98A94E" w14:noSpellErr="1" w14:paraId="57EF2106" w14:textId="65D469AC">
            <w:r w:rsidR="6B98A94E">
              <w:rPr/>
              <w:t>Portal Azure &gt; Subscriptions &gt; assinatura &gt; Settings &gt; Resource providers: registrar Microsoft.EventGrid e Microsoft.CostManagementExports</w:t>
            </w:r>
          </w:p>
        </w:tc>
        <w:tc>
          <w:tcPr>
            <w:tcW w:w="3120" w:type="dxa"/>
            <w:tcMar/>
          </w:tcPr>
          <w:p w:rsidR="6B98A94E" w:rsidRDefault="6B98A94E" w14:noSpellErr="1" w14:paraId="41571AF9" w14:textId="5EB25070">
            <w:r w:rsidR="6B98A94E">
              <w:rPr/>
              <w:t>Event Grid avisa o Data Factory quando um arquivo chega no storage; sem ele o deploy termina, mas nada é ingerido. CostManagementExports permite criar exports</w:t>
            </w:r>
          </w:p>
        </w:tc>
      </w:tr>
      <w:tr w:rsidR="6B98A94E" w:rsidTr="6B98A94E" w14:paraId="63587E38">
        <w:tc>
          <w:tcPr>
            <w:tcW w:w="3120" w:type="dxa"/>
            <w:tcMar/>
          </w:tcPr>
          <w:p w:rsidR="6B98A94E" w:rsidRDefault="6B98A94E" w14:noSpellErr="1" w14:paraId="566F967F" w14:textId="75C7B0E5">
            <w:r w:rsidR="6B98A94E">
              <w:rPr/>
              <w:t>A2 Eventhouse (nível 1)</w:t>
            </w:r>
          </w:p>
        </w:tc>
        <w:tc>
          <w:tcPr>
            <w:tcW w:w="3120" w:type="dxa"/>
            <w:tcMar/>
          </w:tcPr>
          <w:p w:rsidR="6B98A94E" w:rsidRDefault="6B98A94E" w14:noSpellErr="1" w14:paraId="74199CAB" w14:textId="6EA597A9">
            <w:r w:rsidR="6B98A94E">
              <w:rPr/>
              <w:t>Fabric &gt; workspace &gt; New item &gt; Eventhouse FinOpsHub. Criar banco Ingestion; abrir Ingestion_queryset, colar o arquivo finops-hub-fabric-setup-Ingestion.kql da release do toolkit, substituir $$rawRetentionInDays$$ por 0 (Ctrl+H, Ctrl+Alt+Enter) e executar. Repetir para o banco Hub com finops-hub-fabric-setup-Hub.kql. Copiar o Query URI em System overview</w:t>
            </w:r>
          </w:p>
        </w:tc>
        <w:tc>
          <w:tcPr>
            <w:tcW w:w="3120" w:type="dxa"/>
            <w:tcMar/>
          </w:tcPr>
          <w:p w:rsidR="6B98A94E" w:rsidRDefault="6B98A94E" w14:noSpellErr="1" w14:paraId="24ADC787" w14:textId="67837E6D">
            <w:r w:rsidR="6B98A94E">
              <w:rPr/>
              <w:t>Cria as tabelas raw e final, as funções de transformação e as funções públicas Costs(), Prices() e Recommendations(). O Query URI liga o hub ao Eventhouse</w:t>
            </w:r>
          </w:p>
        </w:tc>
      </w:tr>
      <w:tr w:rsidR="6B98A94E" w:rsidTr="6B98A94E" w14:paraId="1DE65497">
        <w:tc>
          <w:tcPr>
            <w:tcW w:w="3120" w:type="dxa"/>
            <w:tcMar/>
          </w:tcPr>
          <w:p w:rsidR="6B98A94E" w:rsidRDefault="6B98A94E" w14:noSpellErr="1" w14:paraId="4DB5A19F" w14:textId="7E98DEE2">
            <w:r w:rsidR="6B98A94E">
              <w:rPr/>
              <w:t>A3 Deploy do hub</w:t>
            </w:r>
          </w:p>
        </w:tc>
        <w:tc>
          <w:tcPr>
            <w:tcW w:w="3120" w:type="dxa"/>
            <w:tcMar/>
          </w:tcPr>
          <w:p w:rsidR="6B98A94E" w:rsidRDefault="6B98A94E" w14:noSpellErr="1" w14:paraId="7FA3B7EC" w14:textId="7776C5A6">
            <w:r w:rsidR="6B98A94E">
              <w:rPr/>
              <w:t>Botão Deploy to Azure (página FinOps hubs &gt; Create a new hub). Assinatura, resource group novo, região igual à da capacidade Fabric, hub name finops-hub. Data Explorer cluster name vazio e Fabric eventhouse Query URI preenchido (nível 1) ou ambos vazios (nível 0). Storage Premium_LRS. Raw retention 0, normalized retention 13 meses. Rede Public, sem infrastructure encryption. Enable managed exports marcado e escopos informados. Enable recommendations marcado. Review + Create</w:t>
            </w:r>
          </w:p>
        </w:tc>
        <w:tc>
          <w:tcPr>
            <w:tcW w:w="3120" w:type="dxa"/>
            <w:tcMar/>
          </w:tcPr>
          <w:p w:rsidR="6B98A94E" w:rsidRDefault="6B98A94E" w14:noSpellErr="1" w14:paraId="467C2FD5" w14:textId="7054AC6A">
            <w:r w:rsidR="6B98A94E">
              <w:rPr/>
              <w:t>Cria storage, Data Factory, identidades e a configuração inicial (settings.json). Managed exports fazem o hub criar e executar os exports do Cost Management sozinho; recommendations ligam as consultas diárias ao Resource Graph</w:t>
            </w:r>
          </w:p>
        </w:tc>
      </w:tr>
      <w:tr w:rsidR="6B98A94E" w:rsidTr="6B98A94E" w14:paraId="37AFCB5F">
        <w:tc>
          <w:tcPr>
            <w:tcW w:w="3120" w:type="dxa"/>
            <w:tcMar/>
          </w:tcPr>
          <w:p w:rsidR="6B98A94E" w:rsidRDefault="6B98A94E" w14:noSpellErr="1" w14:paraId="33A556E9" w14:textId="076A0CDF">
            <w:r w:rsidR="6B98A94E">
              <w:rPr/>
              <w:t>A4 Acesso do Data Factory ao Eventhouse (nível 1)</w:t>
            </w:r>
          </w:p>
        </w:tc>
        <w:tc>
          <w:tcPr>
            <w:tcW w:w="3120" w:type="dxa"/>
            <w:tcMar/>
          </w:tcPr>
          <w:p w:rsidR="6B98A94E" w:rsidRDefault="6B98A94E" w14:noSpellErr="1" w14:paraId="76D09D5B" w14:textId="0047F3A3">
            <w:r w:rsidR="6B98A94E">
              <w:rPr/>
              <w:t>Data Factory &gt; Settings &gt; Managed identities: copiar o Object ID. No Eventhouse, banco Ingestion, queryset: .add database Ingestion admins ('aadapp=&lt;objectId&gt;') e .add database Hub admins ('aadapp=&lt;objectId&gt;')</w:t>
            </w:r>
          </w:p>
        </w:tc>
        <w:tc>
          <w:tcPr>
            <w:tcW w:w="3120" w:type="dxa"/>
            <w:tcMar/>
          </w:tcPr>
          <w:p w:rsidR="6B98A94E" w:rsidRDefault="6B98A94E" w14:noSpellErr="1" w14:paraId="4ADAFAD6" w14:textId="7925DA67">
            <w:r w:rsidR="6B98A94E">
              <w:rPr/>
              <w:t>Sem essa permissão a pipeline ingestion_ETL_dataExplorer falha com erro de autorização</w:t>
            </w:r>
          </w:p>
        </w:tc>
      </w:tr>
      <w:tr w:rsidR="6B98A94E" w:rsidTr="6B98A94E" w14:paraId="285D5378">
        <w:tc>
          <w:tcPr>
            <w:tcW w:w="3120" w:type="dxa"/>
            <w:tcMar/>
          </w:tcPr>
          <w:p w:rsidR="6B98A94E" w:rsidRDefault="6B98A94E" w14:noSpellErr="1" w14:paraId="101D6C71" w14:textId="103B3ADC">
            <w:r w:rsidR="6B98A94E">
              <w:rPr/>
              <w:t>A5 Permissão nos escopos</w:t>
            </w:r>
          </w:p>
        </w:tc>
        <w:tc>
          <w:tcPr>
            <w:tcW w:w="3120" w:type="dxa"/>
            <w:tcMar/>
          </w:tcPr>
          <w:p w:rsidR="6B98A94E" w:rsidRDefault="6B98A94E" w14:noSpellErr="1" w14:paraId="7D064AA0" w14:textId="091921A0">
            <w:r w:rsidR="6B98A94E">
              <w:rPr/>
              <w:t>Cost Management + Billing &gt; billing account &gt; Access control: Enterprise Reader para a identidade do Data Factory (EA). Assinaturas: Access control (IAM) &gt; Cost Management Contributor</w:t>
            </w:r>
          </w:p>
        </w:tc>
        <w:tc>
          <w:tcPr>
            <w:tcW w:w="3120" w:type="dxa"/>
            <w:tcMar/>
          </w:tcPr>
          <w:p w:rsidR="6B98A94E" w:rsidRDefault="6B98A94E" w14:noSpellErr="1" w14:paraId="458F0FB0" w14:textId="01F70864">
            <w:r w:rsidR="6B98A94E">
              <w:rPr/>
              <w:t>Managed exports precisam criar exports em cada escopo em nome do hub</w:t>
            </w:r>
          </w:p>
        </w:tc>
      </w:tr>
      <w:tr w:rsidR="6B98A94E" w:rsidTr="6B98A94E" w14:paraId="4ABE712C">
        <w:tc>
          <w:tcPr>
            <w:tcW w:w="3120" w:type="dxa"/>
            <w:tcMar/>
          </w:tcPr>
          <w:p w:rsidR="6B98A94E" w:rsidRDefault="6B98A94E" w14:noSpellErr="1" w14:paraId="5CB5201A" w14:textId="190C68D9">
            <w:r w:rsidR="6B98A94E">
              <w:rPr/>
              <w:t>A6 Conferir settings.json</w:t>
            </w:r>
          </w:p>
        </w:tc>
        <w:tc>
          <w:tcPr>
            <w:tcW w:w="3120" w:type="dxa"/>
            <w:tcMar/>
          </w:tcPr>
          <w:p w:rsidR="6B98A94E" w:rsidRDefault="6B98A94E" w14:noSpellErr="1" w14:paraId="56815455" w14:textId="11EA4F9D">
            <w:r w:rsidR="6B98A94E">
              <w:rPr/>
              <w:t>Storage do hub &gt; Storage browser &gt; Blob containers &gt; config &gt; settings.json &gt; View/edit: conferir a lista scopes e salvar</w:t>
            </w:r>
          </w:p>
        </w:tc>
        <w:tc>
          <w:tcPr>
            <w:tcW w:w="3120" w:type="dxa"/>
            <w:tcMar/>
          </w:tcPr>
          <w:p w:rsidR="6B98A94E" w:rsidRDefault="6B98A94E" w14:noSpellErr="1" w14:paraId="10AB30B0" w14:textId="0AC83661">
            <w:r w:rsidR="6B98A94E">
              <w:rPr/>
              <w:t>O trigger config_SettingsUpdated cria os exports para cada escopo listado; escopos sobrepostos duplicam custo, evite</w:t>
            </w:r>
          </w:p>
        </w:tc>
      </w:tr>
      <w:tr w:rsidR="6B98A94E" w:rsidTr="6B98A94E" w14:paraId="34FA8236">
        <w:tc>
          <w:tcPr>
            <w:tcW w:w="3120" w:type="dxa"/>
            <w:tcMar/>
          </w:tcPr>
          <w:p w:rsidR="6B98A94E" w:rsidRDefault="6B98A94E" w14:noSpellErr="1" w14:paraId="7BA6A09D" w14:textId="21DD96D6">
            <w:r w:rsidR="6B98A94E">
              <w:rPr/>
              <w:t>A7 Backfill</w:t>
            </w:r>
          </w:p>
        </w:tc>
        <w:tc>
          <w:tcPr>
            <w:tcW w:w="3120" w:type="dxa"/>
            <w:tcMar/>
          </w:tcPr>
          <w:p w:rsidR="6B98A94E" w:rsidRDefault="6B98A94E" w14:noSpellErr="1" w14:paraId="2EA34E22" w14:textId="1ABB7D9A">
            <w:r w:rsidR="6B98A94E">
              <w:rPr/>
              <w:t>Data Factory Studio &gt; Author &gt; Pipelines &gt; config_RunBackfillJob &gt; Debug</w:t>
            </w:r>
          </w:p>
        </w:tc>
        <w:tc>
          <w:tcPr>
            <w:tcW w:w="3120" w:type="dxa"/>
            <w:tcMar/>
          </w:tcPr>
          <w:p w:rsidR="6B98A94E" w:rsidRDefault="6B98A94E" w14:noSpellErr="1" w14:paraId="2A05DFFB" w14:textId="1399645E">
            <w:r w:rsidR="6B98A94E">
              <w:rPr/>
              <w:t>Carrega os meses anteriores conforme a retenção. Preços antes de custos para os savings saírem corretos</w:t>
            </w:r>
          </w:p>
        </w:tc>
      </w:tr>
      <w:tr w:rsidR="6B98A94E" w:rsidTr="6B98A94E" w14:paraId="7C80B54A">
        <w:tc>
          <w:tcPr>
            <w:tcW w:w="3120" w:type="dxa"/>
            <w:tcMar/>
          </w:tcPr>
          <w:p w:rsidR="6B98A94E" w:rsidRDefault="6B98A94E" w14:noSpellErr="1" w14:paraId="61B77DCC" w14:textId="2AAEC4D3">
            <w:r w:rsidR="6B98A94E">
              <w:rPr/>
              <w:t>A8 Validar</w:t>
            </w:r>
          </w:p>
        </w:tc>
        <w:tc>
          <w:tcPr>
            <w:tcW w:w="3120" w:type="dxa"/>
            <w:tcMar/>
          </w:tcPr>
          <w:p w:rsidR="6B98A94E" w:rsidRDefault="6B98A94E" w14:noSpellErr="1" w14:paraId="6DC288A9" w14:textId="238CAB97">
            <w:r w:rsidR="6B98A94E">
              <w:rPr/>
              <w:t>Cost Management &gt; Exports: exports ftk-* com última execução Succeeded; storage &gt; msexports e ingestion com arquivos; no Eventhouse: Costs() | summarize sum(EffectiveCost) by startofmonth(ChargePeriodStart)</w:t>
            </w:r>
          </w:p>
        </w:tc>
        <w:tc>
          <w:tcPr>
            <w:tcW w:w="3120" w:type="dxa"/>
            <w:tcMar/>
          </w:tcPr>
          <w:p w:rsidR="6B98A94E" w:rsidRDefault="6B98A94E" w14:noSpellErr="1" w14:paraId="69B80873" w14:textId="1C6A925B">
            <w:r w:rsidR="6B98A94E">
              <w:rPr/>
              <w:t>Prova ponta a ponta de que o Azure está entrando</w:t>
            </w:r>
          </w:p>
        </w:tc>
      </w:tr>
    </w:tbl>
    <w:p w:rsidR="6B98A94E" w:rsidRDefault="6B98A94E" w14:noSpellErr="1" w14:paraId="3E504644" w14:textId="2F2B8FAF">
      <w:r w:rsidR="6B98A94E">
        <w:rPr/>
        <w:t>Contas MCA: os managed exports não são suportados. Crie os exports manualmente em Cost Management &gt; Exports &gt; Create com o template All costs (FOCUS) + prices, apontando para o storage do hub, container msexports, diretório único por escopo (por exemplo billingProfiles/{id}), formato Parquet com compressão Snappy, um export diário do mês corrente e outro mensal do mês anterior, com overwrite desligado. Preços, reservation details e reservation recommendations só existem no escopo de billing profile.</w:t>
      </w:r>
    </w:p>
    <w:p w:rsidR="6B98A94E" w:rsidP="6B98A94E" w:rsidRDefault="6B98A94E" w14:noSpellErr="1" w14:paraId="5B75F913" w14:textId="41954D0B">
      <w:pPr>
        <w:pStyle w:val="Heading2"/>
      </w:pPr>
      <w:r w:rsidRPr="6B98A94E" w:rsidR="6B98A94E">
        <w:rPr>
          <w:color w:val="6B3A1B"/>
        </w:rPr>
        <w:t>8.3 Fase B: Fabric (nível 1)</w:t>
      </w:r>
    </w:p>
    <w:tbl>
      <w:tblPr>
        <w:tblStyle w:val="TableGrid"/>
        <w:tblW w:w="0" w:type="auto"/>
        <w:tblLook w:val="0000" w:firstRow="0" w:lastRow="0" w:firstColumn="0" w:lastColumn="0" w:noHBand="0" w:noVBand="0"/>
      </w:tblPr>
      <w:tblGrid>
        <w:gridCol w:w="3120"/>
        <w:gridCol w:w="3120"/>
        <w:gridCol w:w="3120"/>
      </w:tblGrid>
      <w:tr w:rsidR="6B98A94E" w:rsidTr="6B98A94E" w14:paraId="1E1F4527">
        <w:tc>
          <w:tcPr>
            <w:tcW w:w="3120" w:type="dxa"/>
            <w:tcMar/>
          </w:tcPr>
          <w:p w:rsidR="6B98A94E" w:rsidRDefault="6B98A94E" w14:noSpellErr="1" w14:paraId="4C91B0E1" w14:textId="1E19A71C">
            <w:r w:rsidR="6B98A94E">
              <w:rPr/>
              <w:t>Passo</w:t>
            </w:r>
          </w:p>
        </w:tc>
        <w:tc>
          <w:tcPr>
            <w:tcW w:w="3120" w:type="dxa"/>
            <w:tcMar/>
          </w:tcPr>
          <w:p w:rsidR="6B98A94E" w:rsidRDefault="6B98A94E" w14:noSpellErr="1" w14:paraId="79286F24" w14:textId="16F78DE0">
            <w:r w:rsidR="6B98A94E">
              <w:rPr/>
              <w:t>O que fazer</w:t>
            </w:r>
          </w:p>
        </w:tc>
        <w:tc>
          <w:tcPr>
            <w:tcW w:w="3120" w:type="dxa"/>
            <w:tcMar/>
          </w:tcPr>
          <w:p w:rsidR="6B98A94E" w:rsidRDefault="6B98A94E" w14:noSpellErr="1" w14:paraId="6CB47F43" w14:textId="0FD574A4">
            <w:r w:rsidR="6B98A94E">
              <w:rPr/>
              <w:t>Para que serve</w:t>
            </w:r>
          </w:p>
        </w:tc>
      </w:tr>
      <w:tr w:rsidR="6B98A94E" w:rsidTr="6B98A94E" w14:paraId="58CE87EA">
        <w:tc>
          <w:tcPr>
            <w:tcW w:w="3120" w:type="dxa"/>
            <w:tcMar/>
          </w:tcPr>
          <w:p w:rsidR="6B98A94E" w:rsidRDefault="6B98A94E" w14:noSpellErr="1" w14:paraId="207C3BE2" w14:textId="26EAD519">
            <w:r w:rsidR="6B98A94E">
              <w:rPr/>
              <w:t>B1 Capacidade</w:t>
            </w:r>
          </w:p>
        </w:tc>
        <w:tc>
          <w:tcPr>
            <w:tcW w:w="3120" w:type="dxa"/>
            <w:tcMar/>
          </w:tcPr>
          <w:p w:rsidR="6B98A94E" w:rsidRDefault="6B98A94E" w14:noSpellErr="1" w14:paraId="129D4374" w14:textId="1FC8BBDD">
            <w:r w:rsidR="6B98A94E">
              <w:rPr/>
              <w:t>Fabric Admin portal &gt; Capacity settings: capacidade F2 pay-as-you-go atribuída ao workspace do hub</w:t>
            </w:r>
          </w:p>
        </w:tc>
        <w:tc>
          <w:tcPr>
            <w:tcW w:w="3120" w:type="dxa"/>
            <w:tcMar/>
          </w:tcPr>
          <w:p w:rsidR="6B98A94E" w:rsidRDefault="6B98A94E" w14:noSpellErr="1" w14:paraId="555F4C6F" w14:textId="18A6A2A1">
            <w:r w:rsidR="6B98A94E">
              <w:rPr/>
              <w:t>Menor custo possível com Eventhouse; F4 e F8 quando necessário</w:t>
            </w:r>
          </w:p>
        </w:tc>
      </w:tr>
      <w:tr w:rsidR="6B98A94E" w:rsidTr="6B98A94E" w14:paraId="6A94B841">
        <w:tc>
          <w:tcPr>
            <w:tcW w:w="3120" w:type="dxa"/>
            <w:tcMar/>
          </w:tcPr>
          <w:p w:rsidR="6B98A94E" w:rsidRDefault="6B98A94E" w14:noSpellErr="1" w14:paraId="710E0373" w14:textId="2FBC0316">
            <w:r w:rsidR="6B98A94E">
              <w:rPr/>
              <w:t>B2 Funções Multicloud</w:t>
            </w:r>
          </w:p>
        </w:tc>
        <w:tc>
          <w:tcPr>
            <w:tcW w:w="3120" w:type="dxa"/>
            <w:tcMar/>
          </w:tcPr>
          <w:p w:rsidR="6B98A94E" w:rsidRDefault="6B98A94E" w14:noSpellErr="1" w14:paraId="545C3F25" w14:textId="2899E9DA">
            <w:r w:rsidR="6B98A94E">
              <w:rPr/>
              <w:t>Eventhouse &gt; banco Hub &gt; queryset: colar e executar kql/01-multicloud-functions.kql</w:t>
            </w:r>
          </w:p>
        </w:tc>
        <w:tc>
          <w:tcPr>
            <w:tcW w:w="3120" w:type="dxa"/>
            <w:tcMar/>
          </w:tcPr>
          <w:p w:rsidR="6B98A94E" w:rsidRDefault="6B98A94E" w14:noSpellErr="1" w14:paraId="313493E2" w14:textId="2177D09E">
            <w:r w:rsidR="6B98A94E">
              <w:rPr/>
              <w:t>Cria CostCenterMap, CostsMulticloud(), CostsAllocated(), CostAnomalies(), RecommendationsAll(), CommitmentCoverage() e IngestionHealth()</w:t>
            </w:r>
          </w:p>
        </w:tc>
      </w:tr>
      <w:tr w:rsidR="6B98A94E" w:rsidTr="6B98A94E" w14:paraId="61D6E4F6">
        <w:tc>
          <w:tcPr>
            <w:tcW w:w="3120" w:type="dxa"/>
            <w:tcMar/>
          </w:tcPr>
          <w:p w:rsidR="6B98A94E" w:rsidRDefault="6B98A94E" w14:noSpellErr="1" w14:paraId="26713691" w14:textId="388D3113">
            <w:r w:rsidR="6B98A94E">
              <w:rPr/>
              <w:t>B3 Mapa de contas</w:t>
            </w:r>
          </w:p>
        </w:tc>
        <w:tc>
          <w:tcPr>
            <w:tcW w:w="3120" w:type="dxa"/>
            <w:tcMar/>
          </w:tcPr>
          <w:p w:rsidR="6B98A94E" w:rsidRDefault="6B98A94E" w14:noSpellErr="1" w14:paraId="7B574C2B" w14:textId="316B17D7">
            <w:r w:rsidR="6B98A94E">
              <w:rPr/>
              <w:t>Banco Hub: .set-or-append CostCenterMap com Provider, AccountId, AccountName, CostCenter, BusinessUnit, Application, Owner, Environment (exemplo no próprio script)</w:t>
            </w:r>
          </w:p>
        </w:tc>
        <w:tc>
          <w:tcPr>
            <w:tcW w:w="3120" w:type="dxa"/>
            <w:tcMar/>
          </w:tcPr>
          <w:p w:rsidR="6B98A94E" w:rsidRDefault="6B98A94E" w14:noSpellErr="1" w14:paraId="4F9B0CF4" w14:textId="2A48FE9B">
            <w:r w:rsidR="6B98A94E">
              <w:rPr/>
              <w:t>Showback por unidade de negócio mesmo onde as tags são incompletas</w:t>
            </w:r>
          </w:p>
        </w:tc>
      </w:tr>
      <w:tr w:rsidR="6B98A94E" w:rsidTr="6B98A94E" w14:paraId="5BAC668C">
        <w:tc>
          <w:tcPr>
            <w:tcW w:w="3120" w:type="dxa"/>
            <w:tcMar/>
          </w:tcPr>
          <w:p w:rsidR="6B98A94E" w:rsidRDefault="6B98A94E" w14:noSpellErr="1" w14:paraId="22C023C8" w14:textId="415E5F10">
            <w:r w:rsidR="6B98A94E">
              <w:rPr/>
              <w:t>B4 Dashboard multicloud</w:t>
            </w:r>
          </w:p>
        </w:tc>
        <w:tc>
          <w:tcPr>
            <w:tcW w:w="3120" w:type="dxa"/>
            <w:tcMar/>
          </w:tcPr>
          <w:p w:rsidR="6B98A94E" w:rsidRDefault="6B98A94E" w14:noSpellErr="1" w14:paraId="3CEABAA8" w14:textId="3A3C45D4">
            <w:r w:rsidR="6B98A94E">
              <w:rPr/>
              <w:t>Workspace &gt; New item &gt; Real-Time Dashboard &gt; nome FinOps Multicloud &gt; Manage &gt; Replace with file &gt; dashboards/finops-multicloud-realtime-dashboard.json. Depois Manage &gt; Data sources &gt; editar a fonte Hub &gt; Eventhouse / KQL database &gt; banco Hub &gt; Connect</w:t>
            </w:r>
          </w:p>
        </w:tc>
        <w:tc>
          <w:tcPr>
            <w:tcW w:w="3120" w:type="dxa"/>
            <w:tcMar/>
          </w:tcPr>
          <w:p w:rsidR="6B98A94E" w:rsidRDefault="6B98A94E" w14:noSpellErr="1" w14:paraId="1B8F901A" w14:textId="331A2C98">
            <w:r w:rsidR="6B98A94E">
              <w:rPr/>
              <w:t>Três páginas prontas: Visão executiva, Onde economizar, Qualidade dos dados. Se a importação recusar a versão do esquema, recrie os blocos com as consultas de kql/02-dashboard-queries.kql</w:t>
            </w:r>
          </w:p>
        </w:tc>
      </w:tr>
      <w:tr w:rsidR="6B98A94E" w:rsidTr="6B98A94E" w14:paraId="695BD2F6">
        <w:tc>
          <w:tcPr>
            <w:tcW w:w="3120" w:type="dxa"/>
            <w:tcMar/>
          </w:tcPr>
          <w:p w:rsidR="6B98A94E" w:rsidRDefault="6B98A94E" w14:noSpellErr="1" w14:paraId="452EE78E" w14:textId="4A2F8D0D">
            <w:r w:rsidR="6B98A94E">
              <w:rPr/>
              <w:t>B5 Dashboard do toolkit e Power BI</w:t>
            </w:r>
          </w:p>
        </w:tc>
        <w:tc>
          <w:tcPr>
            <w:tcW w:w="3120" w:type="dxa"/>
            <w:tcMar/>
          </w:tcPr>
          <w:p w:rsidR="6B98A94E" w:rsidRDefault="6B98A94E" w14:noSpellErr="1" w14:paraId="7B52E7BC" w14:textId="430D73D1">
            <w:r w:rsidR="6B98A94E">
              <w:rPr/>
              <w:t>Importar finops-hub-dashboard.json da release do toolkit em outro Real-Time Dashboard. No Power BI Desktop, abrir os KQL reports do toolkit com o Query URI, aplicar o tema dashboards/powerbi/FinOps-Multicloud-Theme.json e publicar no workspace</w:t>
            </w:r>
          </w:p>
        </w:tc>
        <w:tc>
          <w:tcPr>
            <w:tcW w:w="3120" w:type="dxa"/>
            <w:tcMar/>
          </w:tcPr>
          <w:p w:rsidR="6B98A94E" w:rsidRDefault="6B98A94E" w14:noSpellErr="1" w14:paraId="41FB05A8" w14:textId="3BEB5A95">
            <w:r w:rsidR="6B98A94E">
              <w:rPr/>
              <w:t>Relatórios completos (Cost summary, Rate optimization, Invoicing and chargeback, Workload optimization, Policy and governance, Data ingestion) com as três nuvens e identidade visual única</w:t>
            </w:r>
          </w:p>
        </w:tc>
      </w:tr>
      <w:tr w:rsidR="6B98A94E" w:rsidTr="6B98A94E" w14:paraId="243AA322">
        <w:tc>
          <w:tcPr>
            <w:tcW w:w="3120" w:type="dxa"/>
            <w:tcMar/>
          </w:tcPr>
          <w:p w:rsidR="6B98A94E" w:rsidRDefault="6B98A94E" w14:noSpellErr="1" w14:paraId="14A70683" w14:textId="5300BB0A">
            <w:r w:rsidR="6B98A94E">
              <w:rPr/>
              <w:t>B6 Alertas</w:t>
            </w:r>
          </w:p>
        </w:tc>
        <w:tc>
          <w:tcPr>
            <w:tcW w:w="3120" w:type="dxa"/>
            <w:tcMar/>
          </w:tcPr>
          <w:p w:rsidR="6B98A94E" w:rsidRDefault="6B98A94E" w14:noSpellErr="1" w14:paraId="58B9BEDD" w14:textId="4BDEA1CE">
            <w:r w:rsidR="6B98A94E">
              <w:rPr/>
              <w:t>Workspace &gt; New item &gt; Activator: regra sobre a consulta CostAnomalies(7d) com condição de novas linhas; ação Teams ou e-mail para o dono do centro de custo</w:t>
            </w:r>
          </w:p>
        </w:tc>
        <w:tc>
          <w:tcPr>
            <w:tcW w:w="3120" w:type="dxa"/>
            <w:tcMar/>
          </w:tcPr>
          <w:p w:rsidR="6B98A94E" w:rsidRDefault="6B98A94E" w14:noSpellErr="1" w14:paraId="40DEFB27" w14:textId="44BC8892">
            <w:r w:rsidR="6B98A94E">
              <w:rPr/>
              <w:t>Anomalia vira aviso em D+1 em vez de surpresa na fatura</w:t>
            </w:r>
          </w:p>
        </w:tc>
      </w:tr>
    </w:tbl>
    <w:p w:rsidR="6B98A94E" w:rsidP="6B98A94E" w:rsidRDefault="6B98A94E" w14:noSpellErr="1" w14:paraId="5388E8C1" w14:textId="21B8045B">
      <w:pPr>
        <w:pStyle w:val="Heading2"/>
      </w:pPr>
      <w:r w:rsidRPr="6B98A94E" w:rsidR="6B98A94E">
        <w:rPr>
          <w:color w:val="6B3A1B"/>
        </w:rPr>
        <w:t>8.4 Fase C: AWS</w:t>
      </w:r>
    </w:p>
    <w:tbl>
      <w:tblPr>
        <w:tblStyle w:val="TableGrid"/>
        <w:tblW w:w="0" w:type="auto"/>
        <w:tblLook w:val="0000" w:firstRow="0" w:lastRow="0" w:firstColumn="0" w:lastColumn="0" w:noHBand="0" w:noVBand="0"/>
      </w:tblPr>
      <w:tblGrid>
        <w:gridCol w:w="3120"/>
        <w:gridCol w:w="3120"/>
        <w:gridCol w:w="3120"/>
      </w:tblGrid>
      <w:tr w:rsidR="6B98A94E" w:rsidTr="6B98A94E" w14:paraId="216D134C">
        <w:tc>
          <w:tcPr>
            <w:tcW w:w="3120" w:type="dxa"/>
            <w:tcMar/>
          </w:tcPr>
          <w:p w:rsidR="6B98A94E" w:rsidRDefault="6B98A94E" w14:noSpellErr="1" w14:paraId="3D4C4ED3" w14:textId="111EC32D">
            <w:r w:rsidR="6B98A94E">
              <w:rPr/>
              <w:t>Passo</w:t>
            </w:r>
          </w:p>
        </w:tc>
        <w:tc>
          <w:tcPr>
            <w:tcW w:w="3120" w:type="dxa"/>
            <w:tcMar/>
          </w:tcPr>
          <w:p w:rsidR="6B98A94E" w:rsidRDefault="6B98A94E" w14:noSpellErr="1" w14:paraId="792785EA" w14:textId="09FCA9F1">
            <w:r w:rsidR="6B98A94E">
              <w:rPr/>
              <w:t>O que fazer</w:t>
            </w:r>
          </w:p>
        </w:tc>
        <w:tc>
          <w:tcPr>
            <w:tcW w:w="3120" w:type="dxa"/>
            <w:tcMar/>
          </w:tcPr>
          <w:p w:rsidR="6B98A94E" w:rsidRDefault="6B98A94E" w14:noSpellErr="1" w14:paraId="726DB1BA" w14:textId="02DA90B5">
            <w:r w:rsidR="6B98A94E">
              <w:rPr/>
              <w:t>Para que serve</w:t>
            </w:r>
          </w:p>
        </w:tc>
      </w:tr>
      <w:tr w:rsidR="6B98A94E" w:rsidTr="6B98A94E" w14:paraId="5A03C1C9">
        <w:tc>
          <w:tcPr>
            <w:tcW w:w="3120" w:type="dxa"/>
            <w:tcMar/>
          </w:tcPr>
          <w:p w:rsidR="6B98A94E" w:rsidRDefault="6B98A94E" w14:noSpellErr="1" w14:paraId="4555FE60" w14:textId="19EFF12A">
            <w:r w:rsidR="6B98A94E">
              <w:rPr/>
              <w:t>C1 CloudFormation</w:t>
            </w:r>
          </w:p>
        </w:tc>
        <w:tc>
          <w:tcPr>
            <w:tcW w:w="3120" w:type="dxa"/>
            <w:tcMar/>
          </w:tcPr>
          <w:p w:rsidR="6B98A94E" w:rsidRDefault="6B98A94E" w14:noSpellErr="1" w14:paraId="16BC346F" w14:textId="12CDD7EE">
            <w:r w:rsidR="6B98A94E">
              <w:rPr/>
              <w:t>Conta pagadora, região us-east-1: CloudFormation &gt; Create stack &gt; aws/focus-export-cloudformation.yaml. Parâmetros: BucketName (único global), S3Prefix focus, FocusExportName finops-focus-1-0, EnableRecommendationsExport true</w:t>
            </w:r>
          </w:p>
        </w:tc>
        <w:tc>
          <w:tcPr>
            <w:tcW w:w="3120" w:type="dxa"/>
            <w:tcMar/>
          </w:tcPr>
          <w:p w:rsidR="6B98A94E" w:rsidRDefault="6B98A94E" w14:noSpellErr="1" w14:paraId="1A2D69D9" w14:textId="0BABBEB2">
            <w:r w:rsidR="6B98A94E">
              <w:rPr/>
              <w:t>Cria o bucket com a bucket policy exigida pelo Data Exports, o export FOCUS 1.0 em parquet diário com overwrite, o export do Cost Optimization Hub e o usuário IAM de leitura</w:t>
            </w:r>
          </w:p>
        </w:tc>
      </w:tr>
      <w:tr w:rsidR="6B98A94E" w:rsidTr="6B98A94E" w14:paraId="777A5861">
        <w:tc>
          <w:tcPr>
            <w:tcW w:w="3120" w:type="dxa"/>
            <w:tcMar/>
          </w:tcPr>
          <w:p w:rsidR="6B98A94E" w:rsidRDefault="6B98A94E" w14:noSpellErr="1" w14:paraId="4A7DAA62" w14:textId="22C11F27">
            <w:r w:rsidR="6B98A94E">
              <w:rPr/>
              <w:t>C2 Access key</w:t>
            </w:r>
          </w:p>
        </w:tc>
        <w:tc>
          <w:tcPr>
            <w:tcW w:w="3120" w:type="dxa"/>
            <w:tcMar/>
          </w:tcPr>
          <w:p w:rsidR="6B98A94E" w:rsidRDefault="6B98A94E" w14:noSpellErr="1" w14:paraId="11C57E0E" w14:textId="1B9F05EB">
            <w:r w:rsidR="6B98A94E">
              <w:rPr/>
              <w:t>IAM &gt; Users &gt; finops-hub-s3-reader &gt; Security credentials &gt; Create access key (Application running outside AWS). Guardar o par</w:t>
            </w:r>
          </w:p>
        </w:tc>
        <w:tc>
          <w:tcPr>
            <w:tcW w:w="3120" w:type="dxa"/>
            <w:tcMar/>
          </w:tcPr>
          <w:p w:rsidR="6B98A94E" w:rsidRDefault="6B98A94E" w14:noSpellErr="1" w14:paraId="54246380" w14:textId="147CECAF">
            <w:r w:rsidR="6B98A94E">
              <w:rPr/>
              <w:t>Credencial do Data Factory; vai para o Key Vault do hub, nunca em texto plano</w:t>
            </w:r>
          </w:p>
        </w:tc>
      </w:tr>
      <w:tr w:rsidR="6B98A94E" w:rsidTr="6B98A94E" w14:paraId="7626588E">
        <w:tc>
          <w:tcPr>
            <w:tcW w:w="3120" w:type="dxa"/>
            <w:tcMar/>
          </w:tcPr>
          <w:p w:rsidR="6B98A94E" w:rsidRDefault="6B98A94E" w14:noSpellErr="1" w14:paraId="6AFC3E80" w14:textId="2B924D24">
            <w:r w:rsidR="6B98A94E">
              <w:rPr/>
              <w:t>C3 Cost Optimization Hub</w:t>
            </w:r>
          </w:p>
        </w:tc>
        <w:tc>
          <w:tcPr>
            <w:tcW w:w="3120" w:type="dxa"/>
            <w:tcMar/>
          </w:tcPr>
          <w:p w:rsidR="6B98A94E" w:rsidRDefault="6B98A94E" w14:noSpellErr="1" w14:paraId="461F01B5" w14:textId="247033E8">
            <w:r w:rsidR="6B98A94E">
              <w:rPr/>
              <w:t>Billing and Cost Management &gt; Cost Optimization Hub &gt; Enable, incluindo contas membro</w:t>
            </w:r>
          </w:p>
        </w:tc>
        <w:tc>
          <w:tcPr>
            <w:tcW w:w="3120" w:type="dxa"/>
            <w:tcMar/>
          </w:tcPr>
          <w:p w:rsidR="6B98A94E" w:rsidRDefault="6B98A94E" w14:noSpellErr="1" w14:paraId="2938AFD1" w14:textId="1D4E1AAC">
            <w:r w:rsidR="6B98A94E">
              <w:rPr/>
              <w:t>Sem ele o export de recomendações fica vazio</w:t>
            </w:r>
          </w:p>
        </w:tc>
      </w:tr>
      <w:tr w:rsidR="6B98A94E" w:rsidTr="6B98A94E" w14:paraId="5E387640">
        <w:tc>
          <w:tcPr>
            <w:tcW w:w="3120" w:type="dxa"/>
            <w:tcMar/>
          </w:tcPr>
          <w:p w:rsidR="6B98A94E" w:rsidRDefault="6B98A94E" w14:noSpellErr="1" w14:paraId="280B14E0" w14:textId="34637B21">
            <w:r w:rsidR="6B98A94E">
              <w:rPr/>
              <w:t>C4 Conferir entrega</w:t>
            </w:r>
          </w:p>
        </w:tc>
        <w:tc>
          <w:tcPr>
            <w:tcW w:w="3120" w:type="dxa"/>
            <w:tcMar/>
          </w:tcPr>
          <w:p w:rsidR="6B98A94E" w:rsidRDefault="6B98A94E" w14:noSpellErr="1" w14:paraId="618C555B" w14:textId="2D4161E5">
            <w:r w:rsidR="6B98A94E">
              <w:rPr/>
              <w:t>Data Exports: status Healthy; S3: arquivos em focus/finops-focus-1-0/data/BILLING_PERIOD=yyyy-MM/ (até 24 horas)</w:t>
            </w:r>
          </w:p>
        </w:tc>
        <w:tc>
          <w:tcPr>
            <w:tcW w:w="3120" w:type="dxa"/>
            <w:tcMar/>
          </w:tcPr>
          <w:p w:rsidR="6B98A94E" w:rsidRDefault="6B98A94E" w14:noSpellErr="1" w14:paraId="1DA3F633" w14:textId="261F48A9">
            <w:r w:rsidR="6B98A94E">
              <w:rPr/>
              <w:t>Sem arquivo no S3 a pipeline termina sem copiar nada</w:t>
            </w:r>
          </w:p>
        </w:tc>
      </w:tr>
      <w:tr w:rsidR="6B98A94E" w:rsidTr="6B98A94E" w14:paraId="3371D85D">
        <w:tc>
          <w:tcPr>
            <w:tcW w:w="3120" w:type="dxa"/>
            <w:tcMar/>
          </w:tcPr>
          <w:p w:rsidR="6B98A94E" w:rsidRDefault="6B98A94E" w14:noSpellErr="1" w14:paraId="37133B6D" w14:textId="3D34A91E">
            <w:r w:rsidR="6B98A94E">
              <w:rPr/>
              <w:t>C5 Extensão no Azure</w:t>
            </w:r>
          </w:p>
        </w:tc>
        <w:tc>
          <w:tcPr>
            <w:tcW w:w="3120" w:type="dxa"/>
            <w:tcMar/>
          </w:tcPr>
          <w:p w:rsidR="6B98A94E" w:rsidRDefault="6B98A94E" w14:noSpellErr="1" w14:paraId="2538E1E9" w14:textId="36128FE2">
            <w:r w:rsidR="6B98A94E">
              <w:rPr/>
              <w:t>Portal &gt; Deploy a custom template &gt; carregar deploy/multicloud-extension.bicep (ou o script do capítulo 9). Informar hubStorageAccountName, hubDataFactoryName, awsBucketName, awsS3Prefix, awsExportName, awsPayerAccountId, awsRegion, access key e secret</w:t>
            </w:r>
          </w:p>
        </w:tc>
        <w:tc>
          <w:tcPr>
            <w:tcW w:w="3120" w:type="dxa"/>
            <w:tcMar/>
          </w:tcPr>
          <w:p w:rsidR="6B98A94E" w:rsidRDefault="6B98A94E" w14:noSpellErr="1" w14:paraId="1C9C317F" w14:textId="2EF076A6">
            <w:r w:rsidR="6B98A94E">
              <w:rPr/>
              <w:t>Cria Key Vault com os segredos, linked services mc_KeyVault, mc_HubDataLake e mc_AwsS3, datasets e pipelines mc_aws_* e os triggers</w:t>
            </w:r>
          </w:p>
        </w:tc>
      </w:tr>
      <w:tr w:rsidR="6B98A94E" w:rsidTr="6B98A94E" w14:paraId="6BC2D5B0">
        <w:tc>
          <w:tcPr>
            <w:tcW w:w="3120" w:type="dxa"/>
            <w:tcMar/>
          </w:tcPr>
          <w:p w:rsidR="6B98A94E" w:rsidRDefault="6B98A94E" w14:noSpellErr="1" w14:paraId="2E474F09" w14:textId="4605D71B">
            <w:r w:rsidR="6B98A94E">
              <w:rPr/>
              <w:t>C6 Manifest modelo e triggers</w:t>
            </w:r>
          </w:p>
        </w:tc>
        <w:tc>
          <w:tcPr>
            <w:tcW w:w="3120" w:type="dxa"/>
            <w:tcMar/>
          </w:tcPr>
          <w:p w:rsidR="6B98A94E" w:rsidRDefault="6B98A94E" w14:noSpellErr="1" w14:paraId="5ADD8E23" w14:textId="3EE3BDDF">
            <w:r w:rsidR="6B98A94E">
              <w:rPr/>
              <w:t>Storage do hub &gt; config: criar pasta multicloud e enviar um arquivo manifest.json com o conteúdo {}. Data Factory Studio &gt; Manage &gt; Triggers: iniciar mc_aws_DailySchedule (e mc_aws_RecommendationsDailySchedule)</w:t>
            </w:r>
          </w:p>
        </w:tc>
        <w:tc>
          <w:tcPr>
            <w:tcW w:w="3120" w:type="dxa"/>
            <w:tcMar/>
          </w:tcPr>
          <w:p w:rsidR="6B98A94E" w:rsidRDefault="6B98A94E" w14:noSpellErr="1" w14:paraId="5C402FFC" w14:textId="37C1A4A3">
            <w:r w:rsidR="6B98A94E">
              <w:rPr/>
              <w:t>O hub ignora manifest vazio (zero bytes). Os triggers nascem parados</w:t>
            </w:r>
          </w:p>
        </w:tc>
      </w:tr>
      <w:tr w:rsidR="6B98A94E" w:rsidTr="6B98A94E" w14:paraId="5E157B38">
        <w:tc>
          <w:tcPr>
            <w:tcW w:w="3120" w:type="dxa"/>
            <w:tcMar/>
          </w:tcPr>
          <w:p w:rsidR="6B98A94E" w:rsidRDefault="6B98A94E" w14:noSpellErr="1" w14:paraId="66428310" w14:textId="4ED70518">
            <w:r w:rsidR="6B98A94E">
              <w:rPr/>
              <w:t>C7 Primeira carga e validação</w:t>
            </w:r>
          </w:p>
        </w:tc>
        <w:tc>
          <w:tcPr>
            <w:tcW w:w="3120" w:type="dxa"/>
            <w:tcMar/>
          </w:tcPr>
          <w:p w:rsidR="6B98A94E" w:rsidRDefault="6B98A94E" w14:noSpellErr="1" w14:paraId="18B6BDEF" w14:textId="47B4EBDC">
            <w:r w:rsidR="6B98A94E">
              <w:rPr/>
              <w:t>Data Factory Studio &gt; Author &gt; mc_aws_IngestFocus &gt; Debug. Depois: CostsMulticloud() | where Provider == 'AWS' | summarize sum(EffectiveCost) by ChargeMonth</w:t>
            </w:r>
          </w:p>
        </w:tc>
        <w:tc>
          <w:tcPr>
            <w:tcW w:w="3120" w:type="dxa"/>
            <w:tcMar/>
          </w:tcPr>
          <w:p w:rsidR="6B98A94E" w:rsidRDefault="6B98A94E" w14:noSpellErr="1" w14:paraId="5D48FAEE" w14:textId="4092D2A0">
            <w:r w:rsidR="6B98A94E">
              <w:rPr/>
              <w:t>Comprova a cópia e a ingestão. Compare o total do mês fechado com a fatura da AWS</w:t>
            </w:r>
          </w:p>
        </w:tc>
      </w:tr>
    </w:tbl>
    <w:p w:rsidR="6B98A94E" w:rsidP="6B98A94E" w:rsidRDefault="6B98A94E" w14:noSpellErr="1" w14:paraId="2D101BB5" w14:textId="5C87055E">
      <w:pPr>
        <w:pStyle w:val="Heading2"/>
      </w:pPr>
      <w:r w:rsidRPr="51D92311" w:rsidR="4B989027">
        <w:rPr>
          <w:color w:val="6B3A1B"/>
        </w:rPr>
        <w:t>8.5 Fase D: Oracle Cloud</w:t>
      </w:r>
    </w:p>
    <w:tbl>
      <w:tblPr>
        <w:tblStyle w:val="TableGrid"/>
        <w:tblW w:w="0" w:type="auto"/>
        <w:tblLook w:val="0000" w:firstRow="0" w:lastRow="0" w:firstColumn="0" w:lastColumn="0" w:noHBand="0" w:noVBand="0"/>
      </w:tblPr>
      <w:tblGrid>
        <w:gridCol w:w="3120"/>
        <w:gridCol w:w="3120"/>
        <w:gridCol w:w="3120"/>
      </w:tblGrid>
      <w:tr w:rsidR="51D92311" w:rsidTr="51D92311" w14:paraId="6892A37B">
        <w:tc>
          <w:tcPr>
            <w:tcW w:w="3120" w:type="dxa"/>
            <w:tcMar/>
          </w:tcPr>
          <w:p w:rsidR="51D92311" w:rsidRDefault="51D92311" w14:noSpellErr="1" w14:paraId="27084025" w14:textId="12201E13">
            <w:r w:rsidR="51D92311">
              <w:rPr/>
              <w:t>Passo</w:t>
            </w:r>
          </w:p>
        </w:tc>
        <w:tc>
          <w:tcPr>
            <w:tcW w:w="3120" w:type="dxa"/>
            <w:tcMar/>
          </w:tcPr>
          <w:p w:rsidR="51D92311" w:rsidRDefault="51D92311" w14:noSpellErr="1" w14:paraId="19A1F7E4" w14:textId="0AFE04D7">
            <w:r w:rsidR="51D92311">
              <w:rPr/>
              <w:t>O que fazer</w:t>
            </w:r>
          </w:p>
        </w:tc>
        <w:tc>
          <w:tcPr>
            <w:tcW w:w="3120" w:type="dxa"/>
            <w:tcMar/>
          </w:tcPr>
          <w:p w:rsidR="51D92311" w:rsidRDefault="51D92311" w14:noSpellErr="1" w14:paraId="6D3719D9" w14:textId="03DBEB9B">
            <w:r w:rsidR="51D92311">
              <w:rPr/>
              <w:t>Para que serve</w:t>
            </w:r>
          </w:p>
        </w:tc>
      </w:tr>
      <w:tr w:rsidR="51D92311" w:rsidTr="51D92311" w14:paraId="5F8F1846">
        <w:tc>
          <w:tcPr>
            <w:tcW w:w="3120" w:type="dxa"/>
            <w:tcMar/>
          </w:tcPr>
          <w:p w:rsidR="51D92311" w:rsidRDefault="51D92311" w14:noSpellErr="1" w14:paraId="739F1512" w14:textId="1AF14C10">
            <w:r w:rsidR="51D92311">
              <w:rPr/>
              <w:t>D1 Grupo</w:t>
            </w:r>
          </w:p>
        </w:tc>
        <w:tc>
          <w:tcPr>
            <w:tcW w:w="3120" w:type="dxa"/>
            <w:tcMar/>
          </w:tcPr>
          <w:p w:rsidR="51D92311" w:rsidRDefault="51D92311" w14:noSpellErr="1" w14:paraId="5E4449AE" w14:textId="13CF32D4">
            <w:r w:rsidR="51D92311">
              <w:rPr/>
              <w:t>OCI Console &gt; Identity &amp; Security &gt; Domains &gt; Default &gt; Groups: criar finops-readers</w:t>
            </w:r>
          </w:p>
        </w:tc>
        <w:tc>
          <w:tcPr>
            <w:tcW w:w="3120" w:type="dxa"/>
            <w:tcMar/>
          </w:tcPr>
          <w:p w:rsidR="51D92311" w:rsidRDefault="51D92311" w14:noSpellErr="1" w14:paraId="71FBFCEB" w14:textId="0CAD1998">
            <w:r w:rsidR="51D92311">
              <w:rPr/>
              <w:t>Agrupa a permissão de leitura dos relatórios</w:t>
            </w:r>
          </w:p>
        </w:tc>
      </w:tr>
      <w:tr w:rsidR="51D92311" w:rsidTr="51D92311" w14:paraId="78274946">
        <w:tc>
          <w:tcPr>
            <w:tcW w:w="3120" w:type="dxa"/>
            <w:tcMar/>
          </w:tcPr>
          <w:p w:rsidR="51D92311" w:rsidRDefault="51D92311" w14:noSpellErr="1" w14:paraId="54DBE4EC" w14:textId="23C27A0D">
            <w:r w:rsidR="51D92311">
              <w:rPr/>
              <w:t>D2 Policy</w:t>
            </w:r>
          </w:p>
        </w:tc>
        <w:tc>
          <w:tcPr>
            <w:tcW w:w="3120" w:type="dxa"/>
            <w:tcMar/>
          </w:tcPr>
          <w:p w:rsidR="51D92311" w:rsidRDefault="51D92311" w14:noSpellErr="1" w14:paraId="6C330CCE" w14:textId="1CA060D1">
            <w:r w:rsidR="51D92311">
              <w:rPr/>
              <w:t>Identity &amp; Security &gt; Policies (compartimento raiz): define tenancy usage-report as ocid1.tenancy.oc1..aaaaaaaaned4fkpkisbwjlr56u7cj63lf3wffbilvqknstgtvzub7vhqkggq; endorse group finops-readers to read objects in tenancy usage-report; allow group finops-readers to read optimizer-api-family in tenancy</w:t>
            </w:r>
          </w:p>
        </w:tc>
        <w:tc>
          <w:tcPr>
            <w:tcW w:w="3120" w:type="dxa"/>
            <w:tcMar/>
          </w:tcPr>
          <w:p w:rsidR="51D92311" w:rsidRDefault="51D92311" w14:noSpellErr="1" w14:paraId="1D3E46AD" w14:textId="157E4795">
            <w:r w:rsidR="51D92311">
              <w:rPr/>
              <w:t>Autoriza a leitura do bucket da Oracle onde os relatórios ficam e das recomendações do Cloud Advisor. O OCID é fixo e publicado pela Oracle</w:t>
            </w:r>
          </w:p>
        </w:tc>
      </w:tr>
      <w:tr w:rsidR="51D92311" w:rsidTr="51D92311" w14:paraId="37CB1866">
        <w:tc>
          <w:tcPr>
            <w:tcW w:w="3120" w:type="dxa"/>
            <w:tcMar/>
          </w:tcPr>
          <w:p w:rsidR="51D92311" w:rsidRDefault="51D92311" w14:noSpellErr="1" w14:paraId="381F44F4" w14:textId="2C93A80A">
            <w:r w:rsidR="51D92311">
              <w:rPr/>
              <w:t>D3 Usuário e API key</w:t>
            </w:r>
          </w:p>
        </w:tc>
        <w:tc>
          <w:tcPr>
            <w:tcW w:w="3120" w:type="dxa"/>
            <w:tcMar/>
          </w:tcPr>
          <w:p w:rsidR="51D92311" w:rsidRDefault="51D92311" w14:noSpellErr="1" w14:paraId="3DFB94DD" w14:textId="25718ECE">
            <w:r w:rsidR="51D92311">
              <w:rPr/>
              <w:t>Domains &gt; Default &gt; Users: criar finops-hub-reader (sem acesso ao console), adicionar ao grupo; API keys &gt; Add API key: gerar par, baixar o .pem privado, copiar o fingerprint; anotar OCID do usuário e da tenancy e a região home</w:t>
            </w:r>
          </w:p>
        </w:tc>
        <w:tc>
          <w:tcPr>
            <w:tcW w:w="3120" w:type="dxa"/>
            <w:tcMar/>
          </w:tcPr>
          <w:p w:rsidR="51D92311" w:rsidRDefault="51D92311" w14:noSpellErr="1" w14:paraId="57335F25" w14:textId="1E4F7592">
            <w:r w:rsidR="51D92311">
              <w:rPr/>
              <w:t>Identidade técnica da Function; a chave privada vai para o Key Vault</w:t>
            </w:r>
          </w:p>
        </w:tc>
      </w:tr>
      <w:tr w:rsidR="51D92311" w:rsidTr="51D92311" w14:paraId="1FA57B07">
        <w:tc>
          <w:tcPr>
            <w:tcW w:w="3120" w:type="dxa"/>
            <w:tcMar/>
          </w:tcPr>
          <w:p w:rsidR="51D92311" w:rsidRDefault="51D92311" w14:noSpellErr="1" w14:paraId="71316217" w14:textId="3564D607">
            <w:r w:rsidR="51D92311">
              <w:rPr/>
              <w:t>D4 Conferir relatórios</w:t>
            </w:r>
          </w:p>
        </w:tc>
        <w:tc>
          <w:tcPr>
            <w:tcW w:w="3120" w:type="dxa"/>
            <w:tcMar/>
          </w:tcPr>
          <w:p w:rsidR="51D92311" w:rsidRDefault="51D92311" w14:noSpellErr="1" w14:paraId="324D49B3" w14:textId="2E42BCCB">
            <w:r w:rsidR="51D92311">
              <w:rPr/>
              <w:t>Billing &amp; Cost Management &gt; Cost and Usage Reports &gt; FOCUS Reports: pastas por ano, mês e dia</w:t>
            </w:r>
          </w:p>
        </w:tc>
        <w:tc>
          <w:tcPr>
            <w:tcW w:w="3120" w:type="dxa"/>
            <w:tcMar/>
          </w:tcPr>
          <w:p w:rsidR="51D92311" w:rsidRDefault="51D92311" w14:noSpellErr="1" w14:paraId="364F6530" w14:textId="2720A38F">
            <w:r w:rsidR="51D92311">
              <w:rPr/>
              <w:t>Sem relatório (tenancy não medida) não há dado</w:t>
            </w:r>
          </w:p>
        </w:tc>
      </w:tr>
      <w:tr w:rsidR="51D92311" w:rsidTr="51D92311" w14:paraId="6C6F9337">
        <w:tc>
          <w:tcPr>
            <w:tcW w:w="3120" w:type="dxa"/>
            <w:tcMar/>
          </w:tcPr>
          <w:p w:rsidR="51D92311" w:rsidRDefault="51D92311" w14:noSpellErr="1" w14:paraId="6B989841" w14:textId="3E360404">
            <w:r w:rsidR="51D92311">
              <w:rPr/>
              <w:t>D5 Function App</w:t>
            </w:r>
          </w:p>
        </w:tc>
        <w:tc>
          <w:tcPr>
            <w:tcW w:w="3120" w:type="dxa"/>
            <w:tcMar/>
          </w:tcPr>
          <w:p w:rsidR="51D92311" w:rsidRDefault="51D92311" w14:noSpellErr="1" w14:paraId="37589900" w14:textId="3713EAC8">
            <w:r w:rsidR="51D92311">
              <w:rPr/>
              <w:t>Pelo Bicep da extensão (ociEnabled) ou manualmente: Create &gt; Function App &gt; plano Flex Consumption, Python 3.11, identidade gerenciada do sistema; App settings conforme functions/oci-connector/local.settings.example.json; roles Storage Blob Data Contributor no storage do hub e Key Vault Secrets User no vault; publicar o código com func azure functionapp publish</w:t>
            </w:r>
          </w:p>
        </w:tc>
        <w:tc>
          <w:tcPr>
            <w:tcW w:w="3120" w:type="dxa"/>
            <w:tcMar/>
          </w:tcPr>
          <w:p w:rsidR="51D92311" w:rsidRDefault="51D92311" w14:noSpellErr="1" w14:paraId="2ED32B55" w14:textId="2FF1D18C">
            <w:r w:rsidR="51D92311">
              <w:rPr/>
              <w:t>Conector OCI: lê, tipa e grava parquet e manifest no hub</w:t>
            </w:r>
          </w:p>
        </w:tc>
      </w:tr>
      <w:tr w:rsidR="51D92311" w:rsidTr="51D92311" w14:paraId="14BA00C5">
        <w:tc>
          <w:tcPr>
            <w:tcW w:w="3120" w:type="dxa"/>
            <w:tcMar/>
          </w:tcPr>
          <w:p w:rsidR="51D92311" w:rsidRDefault="51D92311" w14:noSpellErr="1" w14:paraId="5EFFE9E6" w14:textId="47073201">
            <w:r w:rsidR="51D92311">
              <w:rPr/>
              <w:t>D6 Primeira carga</w:t>
            </w:r>
          </w:p>
        </w:tc>
        <w:tc>
          <w:tcPr>
            <w:tcW w:w="3120" w:type="dxa"/>
            <w:tcMar/>
          </w:tcPr>
          <w:p w:rsidR="51D92311" w:rsidRDefault="51D92311" w14:noSpellErr="1" w14:paraId="2B7F0910" w14:textId="3FE518C5">
            <w:r w:rsidR="51D92311">
              <w:rPr/>
              <w:t>Function App &gt; Functions &gt; oci_focus_ingest &gt; Code + Test &gt; Test/Run. Para histórico, App setting OCI_MONTHS_BACK igual a 12 na primeira execução e depois 1</w:t>
            </w:r>
          </w:p>
        </w:tc>
        <w:tc>
          <w:tcPr>
            <w:tcW w:w="3120" w:type="dxa"/>
            <w:tcMar/>
          </w:tcPr>
          <w:p w:rsidR="51D92311" w:rsidRDefault="51D92311" w14:noSpellErr="1" w14:paraId="135774D6" w14:textId="38C2FF89">
            <w:r w:rsidR="51D92311">
              <w:rPr/>
              <w:t>Carrega até doze meses (retenção da Oracle) sem esperar o agendamento</w:t>
            </w:r>
          </w:p>
        </w:tc>
      </w:tr>
      <w:tr w:rsidR="51D92311" w:rsidTr="51D92311" w14:paraId="4B16E919">
        <w:tc>
          <w:tcPr>
            <w:tcW w:w="3120" w:type="dxa"/>
            <w:tcMar/>
          </w:tcPr>
          <w:p w:rsidR="51D92311" w:rsidRDefault="51D92311" w14:noSpellErr="1" w14:paraId="3131A255" w14:textId="4FD85FFE">
            <w:r w:rsidR="51D92311">
              <w:rPr/>
              <w:t>D7 Validar</w:t>
            </w:r>
          </w:p>
        </w:tc>
        <w:tc>
          <w:tcPr>
            <w:tcW w:w="3120" w:type="dxa"/>
            <w:tcMar/>
          </w:tcPr>
          <w:p w:rsidR="51D92311" w:rsidRDefault="51D92311" w14:noSpellErr="1" w14:paraId="4F217435" w14:textId="48B646C2">
            <w:r w:rsidR="51D92311">
              <w:rPr/>
              <w:t>CostsMulticloud() | where Provider == 'OCI' | summarize sum(EffectiveCost) by ChargeMonth; RecommendationsAll() | where Provider == 'OCI'</w:t>
            </w:r>
          </w:p>
        </w:tc>
        <w:tc>
          <w:tcPr>
            <w:tcW w:w="3120" w:type="dxa"/>
            <w:tcMar/>
          </w:tcPr>
          <w:p w:rsidR="51D92311" w:rsidRDefault="51D92311" w14:noSpellErr="1" w14:paraId="4B0EEE3C" w14:textId="41942D86">
            <w:r w:rsidR="51D92311">
              <w:rPr/>
              <w:t>Comprova ingestão e recomendações; compare com a fatura Oracle</w:t>
            </w:r>
          </w:p>
        </w:tc>
      </w:tr>
    </w:tbl>
    <w:p w:rsidR="51D92311" w:rsidP="51D92311" w:rsidRDefault="51D92311" w14:noSpellErr="1" w14:paraId="5BC19953" w14:textId="388518E0">
      <w:pPr>
        <w:pStyle w:val="Heading2"/>
      </w:pPr>
      <w:r w:rsidRPr="51D92311" w:rsidR="51D92311">
        <w:rPr>
          <w:color w:val="6B3A1B"/>
        </w:rPr>
        <w:t>8.6 Fase E: validação ponta a ponta</w:t>
      </w:r>
    </w:p>
    <w:p w:rsidR="51D92311" w:rsidRDefault="51D92311" w14:noSpellErr="1" w14:paraId="431C5AD5" w14:textId="722FBB88">
      <w:r w:rsidR="51D92311">
        <w:rPr/>
        <w:t>Execute IngestionHealth() no banco Hub e confirme três linhas (Azure, AWS, OCI) com Status OK e DaysBehind até 2. Execute CostsMulticloud() | summarize sum(EffectiveCost) by Provider, ChargeMonth | order by ChargeMonth desc e compare o mês fechado de cada nuvem com a fatura correspondente (BilledCost é a coluna comparável com a invoice; EffectiveCost amortiza compromissos). Execute RecommendationsAll() | summarize count(), sum(MonthlySavings) by Provider. Abra o Real-Time Dashboard e confira os quatro cartões da primeira linha. Se uma nuvem não aparecer: Data Factory &gt; Monitor para as pipelines mc_aws_*, Function App &gt; Log stream para a OCI, e o relatório Data ingestion do Power BI, que lista cada manifest processado pelo hub.</w:t>
      </w:r>
    </w:p>
    <w:p w:rsidR="51D92311" w:rsidP="51D92311" w:rsidRDefault="51D92311" w14:noSpellErr="1" w14:paraId="1EBCF92A" w14:textId="57B14A0D">
      <w:pPr>
        <w:pStyle w:val="Heading1"/>
      </w:pPr>
      <w:r w:rsidRPr="51D92311" w:rsidR="51D92311">
        <w:rPr>
          <w:color w:val="D47800"/>
        </w:rPr>
        <w:t>9. Instalação automatizada</w:t>
      </w:r>
    </w:p>
    <w:p w:rsidR="51D92311" w:rsidP="51D92311" w:rsidRDefault="51D92311" w14:noSpellErr="1" w14:paraId="584B421E" w14:textId="7E4631EB">
      <w:pPr>
        <w:pStyle w:val="Heading2"/>
      </w:pPr>
      <w:r w:rsidRPr="51D92311" w:rsidR="51D92311">
        <w:rPr>
          <w:color w:val="6B3A1B"/>
        </w:rPr>
        <w:t>9.1 Por que PowerShell, Bicep e um pouco de Python</w:t>
      </w:r>
    </w:p>
    <w:p w:rsidR="51D92311" w:rsidRDefault="51D92311" w14:noSpellErr="1" w14:paraId="50ABBAE9" w14:textId="3DCF09EB">
      <w:r w:rsidR="51D92311">
        <w:rPr/>
        <w:t>O toolkit oficial é distribuído como módulo PowerShell (FinOpsToolkit), com os comandos Deploy-FinOpsHub, New-FinOpsCostExport e Start-FinOpsCostExport. Reaproveitar o módulo garante que o hub seja instalado e atualizado do jeito suportado, e a mesma linha de comando serve para aplicar a release seguinte. Tudo que é infraestrutura adicional (Key Vault, objetos do Data Factory, Function App, permissões) fica em Bicep, porque é declarativo e idempotente: rodar de novo não duplica nada e o arquivo pode ser revisado em pull request. Python aparece apenas no conector OCI, porque a Oracle não entrega parquet nem permite cópia direta pelo Data Factory a partir do bucket dela; o código tem cerca de duzentas linhas e usa o SDK oficial da Oracle.</w:t>
      </w:r>
    </w:p>
    <w:p w:rsidR="51D92311" w:rsidP="51D92311" w:rsidRDefault="51D92311" w14:noSpellErr="1" w14:paraId="7B139A2A" w14:textId="45C9332D">
      <w:pPr>
        <w:pStyle w:val="Heading2"/>
      </w:pPr>
      <w:r w:rsidRPr="51D92311" w:rsidR="51D92311">
        <w:rPr>
          <w:color w:val="6B3A1B"/>
        </w:rPr>
        <w:t>9.2 O que o script faz, etapa por etapa</w:t>
      </w:r>
    </w:p>
    <w:p w:rsidR="51D92311" w:rsidRDefault="51D92311" w14:noSpellErr="1" w14:paraId="35D781F2" w14:textId="28819AFB">
      <w:r w:rsidR="51D92311">
        <w:rPr/>
        <w:t>O script deploy/Deploy-FinOpsMulticloud.ps1 lê os parâmetros de um arquivo JSON (deploy/parameters.example.json como modelo) ou da linha de comando, é idempotente e imprime, em cada etapa, o que está fazendo e para que serve. Comando mínimo: ./Deploy-FinOpsMulticloud.ps1 -ParametersFile ./parameters.json. Opções úteis: -SkipHub reaplica só a extensão; -SkipAws e -SkipOci limitam o escopo; -Mode Storage, Fabric ou DataExplorer escolhe o nível.</w:t>
      </w:r>
    </w:p>
    <w:tbl>
      <w:tblPr>
        <w:tblStyle w:val="TableGrid"/>
        <w:tblW w:w="0" w:type="auto"/>
        <w:tblLook w:val="0000" w:firstRow="0" w:lastRow="0" w:firstColumn="0" w:lastColumn="0" w:noHBand="0" w:noVBand="0"/>
      </w:tblPr>
      <w:tblGrid>
        <w:gridCol w:w="3120"/>
        <w:gridCol w:w="3120"/>
        <w:gridCol w:w="3120"/>
      </w:tblGrid>
      <w:tr w:rsidR="51D92311" w:rsidTr="51D92311" w14:paraId="1C8D112E">
        <w:tc>
          <w:tcPr>
            <w:tcW w:w="3120" w:type="dxa"/>
            <w:tcMar/>
          </w:tcPr>
          <w:p w:rsidR="51D92311" w:rsidRDefault="51D92311" w14:noSpellErr="1" w14:paraId="70D0361C" w14:textId="088363A6">
            <w:r w:rsidR="51D92311">
              <w:rPr/>
              <w:t>Etapa</w:t>
            </w:r>
          </w:p>
        </w:tc>
        <w:tc>
          <w:tcPr>
            <w:tcW w:w="3120" w:type="dxa"/>
            <w:tcMar/>
          </w:tcPr>
          <w:p w:rsidR="51D92311" w:rsidRDefault="51D92311" w14:noSpellErr="1" w14:paraId="13AE33DE" w14:textId="01614A6A">
            <w:r w:rsidR="51D92311">
              <w:rPr/>
              <w:t>O que faz</w:t>
            </w:r>
          </w:p>
        </w:tc>
        <w:tc>
          <w:tcPr>
            <w:tcW w:w="3120" w:type="dxa"/>
            <w:tcMar/>
          </w:tcPr>
          <w:p w:rsidR="51D92311" w:rsidRDefault="51D92311" w14:noSpellErr="1" w14:paraId="1468378F" w14:textId="7A3F312E">
            <w:r w:rsidR="51D92311">
              <w:rPr/>
              <w:t>Para que serve</w:t>
            </w:r>
          </w:p>
        </w:tc>
      </w:tr>
      <w:tr w:rsidR="51D92311" w:rsidTr="51D92311" w14:paraId="6BF752C7">
        <w:tc>
          <w:tcPr>
            <w:tcW w:w="3120" w:type="dxa"/>
            <w:tcMar/>
          </w:tcPr>
          <w:p w:rsidR="51D92311" w:rsidRDefault="51D92311" w14:noSpellErr="1" w14:paraId="57E5640C" w14:textId="115491A3">
            <w:r w:rsidR="51D92311">
              <w:rPr/>
              <w:t>1 Pré-requisitos</w:t>
            </w:r>
          </w:p>
        </w:tc>
        <w:tc>
          <w:tcPr>
            <w:tcW w:w="3120" w:type="dxa"/>
            <w:tcMar/>
          </w:tcPr>
          <w:p w:rsidR="51D92311" w:rsidRDefault="51D92311" w14:noSpellErr="1" w14:paraId="487901BD" w14:textId="0A327867">
            <w:r w:rsidR="51D92311">
              <w:rPr/>
              <w:t>Instala e importa os módulos Az e FinOpsToolkit, verifica a Azure CLI, faz login, seleciona a assinatura e cria o resource group</w:t>
            </w:r>
          </w:p>
        </w:tc>
        <w:tc>
          <w:tcPr>
            <w:tcW w:w="3120" w:type="dxa"/>
            <w:tcMar/>
          </w:tcPr>
          <w:p w:rsidR="51D92311" w:rsidRDefault="51D92311" w14:noSpellErr="1" w14:paraId="516DACDA" w14:textId="03105F2B">
            <w:r w:rsidR="51D92311">
              <w:rPr/>
              <w:t>Ambiente previsível; falha cedo se faltar ferramenta ou permissão</w:t>
            </w:r>
          </w:p>
        </w:tc>
      </w:tr>
      <w:tr w:rsidR="51D92311" w:rsidTr="51D92311" w14:paraId="6C1FECD2">
        <w:tc>
          <w:tcPr>
            <w:tcW w:w="3120" w:type="dxa"/>
            <w:tcMar/>
          </w:tcPr>
          <w:p w:rsidR="51D92311" w:rsidRDefault="51D92311" w14:noSpellErr="1" w14:paraId="40C0E18B" w14:textId="1A25BFA0">
            <w:r w:rsidR="51D92311">
              <w:rPr/>
              <w:t>2 FinOps hub</w:t>
            </w:r>
          </w:p>
        </w:tc>
        <w:tc>
          <w:tcPr>
            <w:tcW w:w="3120" w:type="dxa"/>
            <w:tcMar/>
          </w:tcPr>
          <w:p w:rsidR="51D92311" w:rsidRDefault="51D92311" w14:noSpellErr="1" w14:paraId="77A2BF9C" w14:textId="1303A664">
            <w:r w:rsidR="51D92311">
              <w:rPr/>
              <w:t>Deploy-FinOpsHub com -FabricQueryUri e -FabricCapacityUnits (Fabric), -DataExplorerName (ADX) ou nenhum (storage), mais -EnableManagedExports e -ScopesToMonitor</w:t>
            </w:r>
          </w:p>
        </w:tc>
        <w:tc>
          <w:tcPr>
            <w:tcW w:w="3120" w:type="dxa"/>
            <w:tcMar/>
          </w:tcPr>
          <w:p w:rsidR="51D92311" w:rsidRDefault="51D92311" w14:noSpellErr="1" w14:paraId="1BBBEBD7" w14:textId="0BE18D28">
            <w:r w:rsidR="51D92311">
              <w:rPr/>
              <w:t>Instala ou atualiza o motor oficial. O comando registra os resource providers e baixa a release mais recente do template</w:t>
            </w:r>
          </w:p>
        </w:tc>
      </w:tr>
      <w:tr w:rsidR="51D92311" w:rsidTr="51D92311" w14:paraId="71B5169C">
        <w:tc>
          <w:tcPr>
            <w:tcW w:w="3120" w:type="dxa"/>
            <w:tcMar/>
          </w:tcPr>
          <w:p w:rsidR="51D92311" w:rsidRDefault="51D92311" w14:noSpellErr="1" w14:paraId="57199B62" w14:textId="22F6ED9D">
            <w:r w:rsidR="51D92311">
              <w:rPr/>
              <w:t>3 Escopos</w:t>
            </w:r>
          </w:p>
        </w:tc>
        <w:tc>
          <w:tcPr>
            <w:tcW w:w="3120" w:type="dxa"/>
            <w:tcMar/>
          </w:tcPr>
          <w:p w:rsidR="51D92311" w:rsidRDefault="51D92311" w14:noSpellErr="1" w14:paraId="4B587836" w14:textId="1BD4D461">
            <w:r w:rsidR="51D92311">
              <w:rPr/>
              <w:t>Managed exports (padrão) ou, com -ManualExports, New-FinOpsCostExport por escopo e dataset, com -Backfill de N meses e -DoNotOverwrite</w:t>
            </w:r>
          </w:p>
        </w:tc>
        <w:tc>
          <w:tcPr>
            <w:tcW w:w="3120" w:type="dxa"/>
            <w:tcMar/>
          </w:tcPr>
          <w:p w:rsidR="51D92311" w:rsidRDefault="51D92311" w14:noSpellErr="1" w14:paraId="20A357EC" w14:textId="14B2BB25">
            <w:r w:rsidR="51D92311">
              <w:rPr/>
              <w:t>Sem export não há dado. O caminho manual atende contas MCA e cenários sem permissão de RBAC para o hub</w:t>
            </w:r>
          </w:p>
        </w:tc>
      </w:tr>
      <w:tr w:rsidR="51D92311" w:rsidTr="51D92311" w14:paraId="783350A7">
        <w:tc>
          <w:tcPr>
            <w:tcW w:w="3120" w:type="dxa"/>
            <w:tcMar/>
          </w:tcPr>
          <w:p w:rsidR="51D92311" w:rsidRDefault="51D92311" w14:noSpellErr="1" w14:paraId="6B0D5D10" w14:textId="2BC81B9A">
            <w:r w:rsidR="51D92311">
              <w:rPr/>
              <w:t>4 Extensão multicloud</w:t>
            </w:r>
          </w:p>
        </w:tc>
        <w:tc>
          <w:tcPr>
            <w:tcW w:w="3120" w:type="dxa"/>
            <w:tcMar/>
          </w:tcPr>
          <w:p w:rsidR="51D92311" w:rsidRDefault="51D92311" w14:noSpellErr="1" w14:paraId="14EC6B8C" w14:textId="24A6025E">
            <w:r w:rsidR="51D92311">
              <w:rPr/>
              <w:t>New-AzResourceGroupDeployment com deploy/multicloud-extension.bicep: Key Vault e segredos, linked services e pipelines mc_aws_*, Function App do conector OCI, atribuições de RBAC</w:t>
            </w:r>
          </w:p>
        </w:tc>
        <w:tc>
          <w:tcPr>
            <w:tcW w:w="3120" w:type="dxa"/>
            <w:tcMar/>
          </w:tcPr>
          <w:p w:rsidR="51D92311" w:rsidRDefault="51D92311" w14:noSpellErr="1" w14:paraId="7D21C985" w14:textId="1D83E922">
            <w:r w:rsidR="51D92311">
              <w:rPr/>
              <w:t>Conectores AWS e OCI sem tocar no template do hub. Segredos nunca ficam em texto plano</w:t>
            </w:r>
          </w:p>
        </w:tc>
      </w:tr>
      <w:tr w:rsidR="51D92311" w:rsidTr="51D92311" w14:paraId="280DB654">
        <w:tc>
          <w:tcPr>
            <w:tcW w:w="3120" w:type="dxa"/>
            <w:tcMar/>
          </w:tcPr>
          <w:p w:rsidR="51D92311" w:rsidRDefault="51D92311" w14:noSpellErr="1" w14:paraId="1DD2EBE4" w14:textId="34994997">
            <w:r w:rsidR="51D92311">
              <w:rPr/>
              <w:t>5 Configuração</w:t>
            </w:r>
          </w:p>
        </w:tc>
        <w:tc>
          <w:tcPr>
            <w:tcW w:w="3120" w:type="dxa"/>
            <w:tcMar/>
          </w:tcPr>
          <w:p w:rsidR="51D92311" w:rsidRDefault="51D92311" w14:noSpellErr="1" w14:paraId="7FA7F475" w14:textId="2D77305B">
            <w:r w:rsidR="51D92311">
              <w:rPr/>
              <w:t>Grava config/multicloud/manifest.json com o conteúdo {}, inicia os triggers mc_aws_* e dispara a primeira execução de mc_aws_IngestFocus</w:t>
            </w:r>
          </w:p>
        </w:tc>
        <w:tc>
          <w:tcPr>
            <w:tcW w:w="3120" w:type="dxa"/>
            <w:tcMar/>
          </w:tcPr>
          <w:p w:rsidR="51D92311" w:rsidRDefault="51D92311" w14:noSpellErr="1" w14:paraId="18E0B2A4" w14:textId="2655171F">
            <w:r w:rsidR="51D92311">
              <w:rPr/>
              <w:t>O hub só ingere quando vê um manifest com conteúdo; os triggers nascem parados</w:t>
            </w:r>
          </w:p>
        </w:tc>
      </w:tr>
      <w:tr w:rsidR="51D92311" w:rsidTr="51D92311" w14:paraId="568718B8">
        <w:tc>
          <w:tcPr>
            <w:tcW w:w="3120" w:type="dxa"/>
            <w:tcMar/>
          </w:tcPr>
          <w:p w:rsidR="51D92311" w:rsidRDefault="51D92311" w14:noSpellErr="1" w14:paraId="6189F4DE" w14:textId="3D6A7794">
            <w:r w:rsidR="51D92311">
              <w:rPr/>
              <w:t>6 Código da Function</w:t>
            </w:r>
          </w:p>
        </w:tc>
        <w:tc>
          <w:tcPr>
            <w:tcW w:w="3120" w:type="dxa"/>
            <w:tcMar/>
          </w:tcPr>
          <w:p w:rsidR="51D92311" w:rsidRDefault="51D92311" w14:noSpellErr="1" w14:paraId="76030B32" w14:textId="36485E58">
            <w:r w:rsidR="51D92311">
              <w:rPr/>
              <w:t>Compacta functions/oci-connector e publica com az functionapp deployment source config-zip e build remoto</w:t>
            </w:r>
          </w:p>
        </w:tc>
        <w:tc>
          <w:tcPr>
            <w:tcW w:w="3120" w:type="dxa"/>
            <w:tcMar/>
          </w:tcPr>
          <w:p w:rsidR="51D92311" w:rsidRDefault="51D92311" w14:noSpellErr="1" w14:paraId="3BB303AF" w14:textId="2F26451C">
            <w:r w:rsidR="51D92311">
              <w:rPr/>
              <w:t>Publica o conector OCI; alternativa: func azure functionapp publish</w:t>
            </w:r>
          </w:p>
        </w:tc>
      </w:tr>
      <w:tr w:rsidR="51D92311" w:rsidTr="51D92311" w14:paraId="2BBD04C4">
        <w:tc>
          <w:tcPr>
            <w:tcW w:w="3120" w:type="dxa"/>
            <w:tcMar/>
          </w:tcPr>
          <w:p w:rsidR="51D92311" w:rsidRDefault="51D92311" w14:noSpellErr="1" w14:paraId="3C8EF8DC" w14:textId="463BA591">
            <w:r w:rsidR="51D92311">
              <w:rPr/>
              <w:t>7 Resumo</w:t>
            </w:r>
          </w:p>
        </w:tc>
        <w:tc>
          <w:tcPr>
            <w:tcW w:w="3120" w:type="dxa"/>
            <w:tcMar/>
          </w:tcPr>
          <w:p w:rsidR="51D92311" w:rsidRDefault="51D92311" w14:noSpellErr="1" w14:paraId="160FDFC7" w14:textId="3F198C55">
            <w:r w:rsidR="51D92311">
              <w:rPr/>
              <w:t>Imprime storage, Data Factory, identidade, comandos .add database do Fabric e as conferências de AWS e OCI</w:t>
            </w:r>
          </w:p>
        </w:tc>
        <w:tc>
          <w:tcPr>
            <w:tcW w:w="3120" w:type="dxa"/>
            <w:tcMar/>
          </w:tcPr>
          <w:p w:rsidR="51D92311" w:rsidRDefault="51D92311" w14:noSpellErr="1" w14:paraId="29AEF66C" w14:textId="37F77319">
            <w:r w:rsidR="51D92311">
              <w:rPr/>
              <w:t>Lista o que só pode ser feito na interface</w:t>
            </w:r>
          </w:p>
        </w:tc>
      </w:tr>
    </w:tbl>
    <w:p w:rsidR="51D92311" w:rsidP="51D92311" w:rsidRDefault="51D92311" w14:noSpellErr="1" w14:paraId="48F3B7A5" w14:textId="4FF404D4">
      <w:pPr>
        <w:pStyle w:val="Heading2"/>
      </w:pPr>
      <w:r w:rsidRPr="51D92311" w:rsidR="51D92311">
        <w:rPr>
          <w:color w:val="6B3A1B"/>
        </w:rPr>
        <w:t>9.3 O template Bicep da extensão</w:t>
      </w:r>
    </w:p>
    <w:p w:rsidR="51D92311" w:rsidRDefault="51D92311" w14:noSpellErr="1" w14:paraId="6215E734" w14:textId="3929FB5E">
      <w:r w:rsidR="51D92311">
        <w:rPr/>
        <w:t>deploy/multicloud-extension.bicep é implantado no mesmo resource group do hub e recebe o nome da storage account e do Data Factory do hub como parâmetros. Ele cria um Key Vault com autorização por RBAC e os segredos aws-access-key-id, aws-secret-access-key e oci-private-key-pem; concede Key Vault Secrets User à identidade do Data Factory e à da Function; cria no Data Factory os linked services mc_KeyVault, mc_HubDataLake (identidade gerenciada) e mc_AwsS3 (access key lida do vault), os datasets mc_HubLake_Binary e mc_AwsS3_Binary, as pipelines mc_aws_IngestFocusMonth, mc_aws_IngestFocus e, opcionalmente, mc_aws_IngestRecommendations, e os triggers diários; e cria a Function App em plano Flex Consumption com Application Insights, storage próprio com acesso por identidade, App settings com referência ao Key Vault e as roles Storage Blob Data Contributor no storage do hub e Storage Blob Data Owner, Queue Data Contributor e Table Data Contributor no storage próprio. Os parâmetros awsEnabled e ociEnabled permitem implantar uma nuvem por vez.</w:t>
      </w:r>
    </w:p>
    <w:p w:rsidR="51D92311" w:rsidP="51D92311" w:rsidRDefault="51D92311" w14:noSpellErr="1" w14:paraId="406FA8A4" w14:textId="25EA1570">
      <w:pPr>
        <w:pStyle w:val="Heading2"/>
      </w:pPr>
      <w:r w:rsidRPr="51D92311" w:rsidR="51D92311">
        <w:rPr>
          <w:color w:val="6B3A1B"/>
        </w:rPr>
        <w:t>9.4 Atualizações e rotação de segredos</w:t>
      </w:r>
    </w:p>
    <w:p w:rsidR="51D92311" w:rsidRDefault="51D92311" w14:noSpellErr="1" w14:paraId="69B122B7" w14:textId="5B787E72">
      <w:r w:rsidR="51D92311">
        <w:rPr/>
        <w:t>Para atualizar o hub, repita a etapa 2 (ou Deploy-FinOpsHub diretamente) depois de ler o changelog da release; o toolkit publica releases mensais e mantém compatibilidade das funções versionadas. Para atualizar a extensão, rode o script com -SkipHub; objetos mc_* são substituídos, nunca duplicados. Para atualizar o conector OCI, -SkipHub ou func azure functionapp publish. Para rotacionar segredos, atualize a versão do segredo no Key Vault; o Data Factory lê o valor a cada execução e a Function pode precisar de reinicialização para renovar a referência.</w:t>
      </w:r>
    </w:p>
    <w:p w:rsidR="51D92311" w:rsidP="51D92311" w:rsidRDefault="51D92311" w14:noSpellErr="1" w14:paraId="75E5A480" w14:textId="745E1413">
      <w:pPr>
        <w:pStyle w:val="Heading1"/>
      </w:pPr>
      <w:r w:rsidRPr="51D92311" w:rsidR="51D92311">
        <w:rPr>
          <w:color w:val="D47800"/>
        </w:rPr>
        <w:t>10. Dashboards</w:t>
      </w:r>
    </w:p>
    <w:p w:rsidR="51D92311" w:rsidP="51D92311" w:rsidRDefault="51D92311" w14:noSpellErr="1" w14:paraId="1218AB96" w14:textId="7708150B">
      <w:pPr>
        <w:pStyle w:val="Heading2"/>
      </w:pPr>
      <w:r w:rsidRPr="51D92311" w:rsidR="51D92311">
        <w:rPr>
          <w:color w:val="6B3A1B"/>
        </w:rPr>
        <w:t>10.1 Princípios de desenho</w:t>
      </w:r>
    </w:p>
    <w:p w:rsidR="51D92311" w:rsidRDefault="51D92311" w14:noSpellErr="1" w14:paraId="79FB2EFB" w14:textId="17D19A46">
      <w:r w:rsidR="51D92311">
        <w:rPr/>
        <w:t>Um dashboard de FinOps precisa ser bonito para ser aberto e verdadeiro para continuar sendo aberto. Os painéis desta solução seguem cinco regras. Uma pergunta por página: quanto e onde (Visão executiva), como reduzir (Onde economizar) e posso confiar (Qualidade dos dados). Cores fixas por nuvem em todos os visuais: azul Microsoft 0078D4 para Azure, laranja FF9900 para AWS e vermelho C74634 para OCI, sobre fundo claro F3F7FB e texto azul-marinho 1B3A6B. Números grandes primeiro, com unidade e moeda, e a variação ao lado. Nenhum gráfico 3D, nenhum gradiente, nenhuma legenda que precise de lupa. E cada bloco nasce de uma consulta KQL versável, publicada no pacote, para que o número do dashboard seja o mesmo do relatório e o mesmo da resposta do agente.</w:t>
      </w:r>
    </w:p>
    <w:p w:rsidR="51D92311" w:rsidRDefault="51D92311" w14:noSpellErr="1" w14:paraId="3D75B8AC" w14:textId="244E765B">
      <w:r w:rsidR="51D92311">
        <w:drawing>
          <wp:inline wp14:editId="072CC962" wp14:anchorId="6603ADEF">
            <wp:extent cx="5730000" cy="3223000"/>
            <wp:effectExtent l="0" t="0" r="0" b="0"/>
            <wp:docPr id="2136791199" name="drawing" descr="Previa ilustrativa da pagina Visao executiva do Real-Time Dashboard: quatro cartoes, donut por nuvem, custo diario empilhado, top servicos, top contas e tabela por centro de cus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6791199" name="Picture 2136791199"/>
                    <pic:cNvPicPr/>
                  </pic:nvPicPr>
                  <pic:blipFill>
                    <a:blip xmlns:r="http://schemas.openxmlformats.org/officeDocument/2006/relationships" r:embed="rId1476960083"/>
                    <a:stretch>
                      <a:fillRect/>
                    </a:stretch>
                  </pic:blipFill>
                  <pic:spPr>
                    <a:xfrm>
                      <a:off x="0" y="0"/>
                      <a:ext cx="5730000" cy="3223000"/>
                    </a:xfrm>
                    <a:prstGeom prst="rect">
                      <a:avLst/>
                    </a:prstGeom>
                  </pic:spPr>
                </pic:pic>
              </a:graphicData>
            </a:graphic>
          </wp:inline>
        </w:drawing>
      </w:r>
    </w:p>
    <w:p w:rsidR="51D92311" w:rsidP="51D92311" w:rsidRDefault="51D92311" w14:noSpellErr="1" w14:paraId="366EF8FB" w14:textId="4A8B3E01">
      <w:pPr>
        <w:jc w:val="center"/>
      </w:pPr>
      <w:r w:rsidRPr="51D92311" w:rsidR="51D92311">
        <w:rPr>
          <w:i w:val="1"/>
          <w:iCs w:val="1"/>
          <w:color w:val="6E5A4A"/>
          <w:sz w:val="18"/>
          <w:szCs w:val="18"/>
        </w:rPr>
        <w:t>Figura 3. Prévia ilustrativa da página Visão executiva (números fictícios).</w:t>
      </w:r>
    </w:p>
    <w:p w:rsidR="51D92311" w:rsidP="51D92311" w:rsidRDefault="51D92311" w14:noSpellErr="1" w14:paraId="5FF44175" w14:textId="1B6F2665">
      <w:pPr>
        <w:pStyle w:val="Heading2"/>
      </w:pPr>
      <w:r w:rsidRPr="51D92311" w:rsidR="51D92311">
        <w:rPr>
          <w:color w:val="6B3A1B"/>
        </w:rPr>
        <w:t>10.2 Real-Time Dashboard multicloud (Fabric)</w:t>
      </w:r>
    </w:p>
    <w:p w:rsidR="51D92311" w:rsidRDefault="51D92311" w14:noSpellErr="1" w14:paraId="18DDADE6" w14:textId="3402737C">
      <w:r w:rsidR="51D92311">
        <w:rPr/>
        <w:t>O arquivo dashboards/finops-multicloud-realtime-dashboard.json é importado em um Real-Time Dashboard novo (Manage &gt; Replace with file) e depois apontado para o banco Hub do seu Eventhouse (Manage &gt; Data sources). Ele traz dois parâmetros globais, Período (padrão 30 dias) e Nuvem (multisseleção Azure, AWS, OCI), atualização automática a cada hora e dezenove blocos em três páginas. As mesmas consultas estão em kql/02-dashboard-queries.kql para recriar qualquer bloco manualmente ou reaproveitar em um queryset.</w:t>
      </w:r>
    </w:p>
    <w:tbl>
      <w:tblPr>
        <w:tblStyle w:val="TableGrid"/>
        <w:tblW w:w="0" w:type="auto"/>
        <w:tblLook w:val="0000" w:firstRow="0" w:lastRow="0" w:firstColumn="0" w:lastColumn="0" w:noHBand="0" w:noVBand="0"/>
      </w:tblPr>
      <w:tblGrid>
        <w:gridCol w:w="3120"/>
        <w:gridCol w:w="3120"/>
        <w:gridCol w:w="3120"/>
      </w:tblGrid>
      <w:tr w:rsidR="51D92311" w:rsidTr="51D92311" w14:paraId="69F41DF0">
        <w:tc>
          <w:tcPr>
            <w:tcW w:w="3120" w:type="dxa"/>
            <w:tcMar/>
          </w:tcPr>
          <w:p w:rsidR="51D92311" w:rsidRDefault="51D92311" w14:noSpellErr="1" w14:paraId="66BC3921" w14:textId="4426CA98">
            <w:r w:rsidR="51D92311">
              <w:rPr/>
              <w:t>Página</w:t>
            </w:r>
          </w:p>
        </w:tc>
        <w:tc>
          <w:tcPr>
            <w:tcW w:w="3120" w:type="dxa"/>
            <w:tcMar/>
          </w:tcPr>
          <w:p w:rsidR="51D92311" w:rsidRDefault="51D92311" w14:noSpellErr="1" w14:paraId="1F066310" w14:textId="3D04B15C">
            <w:r w:rsidR="51D92311">
              <w:rPr/>
              <w:t>Blocos</w:t>
            </w:r>
          </w:p>
        </w:tc>
        <w:tc>
          <w:tcPr>
            <w:tcW w:w="3120" w:type="dxa"/>
            <w:tcMar/>
          </w:tcPr>
          <w:p w:rsidR="51D92311" w:rsidRDefault="51D92311" w14:noSpellErr="1" w14:paraId="60FC831D" w14:textId="35E29820">
            <w:r w:rsidR="51D92311">
              <w:rPr/>
              <w:t>Pergunta que responde</w:t>
            </w:r>
          </w:p>
        </w:tc>
      </w:tr>
      <w:tr w:rsidR="51D92311" w:rsidTr="51D92311" w14:paraId="15757DB0">
        <w:tc>
          <w:tcPr>
            <w:tcW w:w="3120" w:type="dxa"/>
            <w:tcMar/>
          </w:tcPr>
          <w:p w:rsidR="51D92311" w:rsidRDefault="51D92311" w14:noSpellErr="1" w14:paraId="4CF05305" w14:textId="4CF7F895">
            <w:r w:rsidR="51D92311">
              <w:rPr/>
              <w:t>Visão executiva</w:t>
            </w:r>
          </w:p>
        </w:tc>
        <w:tc>
          <w:tcPr>
            <w:tcW w:w="3120" w:type="dxa"/>
            <w:tcMar/>
          </w:tcPr>
          <w:p w:rsidR="51D92311" w:rsidRDefault="51D92311" w14:noSpellErr="1" w14:paraId="54B02FE7" w14:textId="45D5DF59">
            <w:r w:rsidR="51D92311">
              <w:rPr/>
              <w:t>Custo efetivo no período; variação contra o período anterior; economia mensal identificada; percentual alocado a centro de custo; donut de custo por nuvem; colunas empilhadas de custo diário por nuvem; top 10 serviços; top 10 contas e assinaturas; tabela de centro de custo por nuvem</w:t>
            </w:r>
          </w:p>
        </w:tc>
        <w:tc>
          <w:tcPr>
            <w:tcW w:w="3120" w:type="dxa"/>
            <w:tcMar/>
          </w:tcPr>
          <w:p w:rsidR="51D92311" w:rsidRDefault="51D92311" w14:noSpellErr="1" w14:paraId="5D42BFFD" w14:textId="3EB3C61D">
            <w:r w:rsidR="51D92311">
              <w:rPr/>
              <w:t>Quanto gastamos, para onde vai, quem gasta e como está a tendência</w:t>
            </w:r>
          </w:p>
        </w:tc>
      </w:tr>
      <w:tr w:rsidR="51D92311" w:rsidTr="51D92311" w14:paraId="522AE20F">
        <w:tc>
          <w:tcPr>
            <w:tcW w:w="3120" w:type="dxa"/>
            <w:tcMar/>
          </w:tcPr>
          <w:p w:rsidR="51D92311" w:rsidRDefault="51D92311" w14:noSpellErr="1" w14:paraId="74C4DAAC" w14:textId="55C92692">
            <w:r w:rsidR="51D92311">
              <w:rPr/>
              <w:t>Onde economizar</w:t>
            </w:r>
          </w:p>
        </w:tc>
        <w:tc>
          <w:tcPr>
            <w:tcW w:w="3120" w:type="dxa"/>
            <w:tcMar/>
          </w:tcPr>
          <w:p w:rsidR="51D92311" w:rsidRDefault="51D92311" w14:noSpellErr="1" w14:paraId="32634B28" w14:textId="4EA70D56">
            <w:r w:rsidR="51D92311">
              <w:rPr/>
              <w:t>Economia mensal por nuvem; quantidade de recomendações por nuvem; economia por categoria (rightsizing, ocioso, commitment); cobertura de reservas e savings plans por mês; top 25 recomendações por economia; anomalias dos últimos 90 dias</w:t>
            </w:r>
          </w:p>
        </w:tc>
        <w:tc>
          <w:tcPr>
            <w:tcW w:w="3120" w:type="dxa"/>
            <w:tcMar/>
          </w:tcPr>
          <w:p w:rsidR="51D92311" w:rsidRDefault="51D92311" w14:noSpellErr="1" w14:paraId="42962786" w14:textId="4784F41A">
            <w:r w:rsidR="51D92311">
              <w:rPr/>
              <w:t>O que fazer primeiro, quanto vale e se os compromissos acompanham o uso</w:t>
            </w:r>
          </w:p>
        </w:tc>
      </w:tr>
      <w:tr w:rsidR="51D92311" w:rsidTr="51D92311" w14:paraId="56A095B5">
        <w:tc>
          <w:tcPr>
            <w:tcW w:w="3120" w:type="dxa"/>
            <w:tcMar/>
          </w:tcPr>
          <w:p w:rsidR="51D92311" w:rsidRDefault="51D92311" w14:noSpellErr="1" w14:paraId="4F34CAC4" w14:textId="5E9A548F">
            <w:r w:rsidR="51D92311">
              <w:rPr/>
              <w:t>Qualidade dos dados</w:t>
            </w:r>
          </w:p>
        </w:tc>
        <w:tc>
          <w:tcPr>
            <w:tcW w:w="3120" w:type="dxa"/>
            <w:tcMar/>
          </w:tcPr>
          <w:p w:rsidR="51D92311" w:rsidRDefault="51D92311" w14:noSpellErr="1" w14:paraId="4F7C43C9" w14:textId="57783B53">
            <w:r w:rsidR="51D92311">
              <w:rPr/>
              <w:t>Saúde da ingestão por nuvem (última carga, dias de atraso, status); custo sem centro de custo por nuvem; linhas ingeridas por dia e nuvem; versão FOCUS e origem dos dados</w:t>
            </w:r>
          </w:p>
        </w:tc>
        <w:tc>
          <w:tcPr>
            <w:tcW w:w="3120" w:type="dxa"/>
            <w:tcMar/>
          </w:tcPr>
          <w:p w:rsidR="51D92311" w:rsidRDefault="51D92311" w14:noSpellErr="1" w14:paraId="62C8B1C1" w14:textId="50562217">
            <w:r w:rsidR="51D92311">
              <w:rPr/>
              <w:t>Posso confiar nesses números hoje e onde a alocação ainda falha</w:t>
            </w:r>
          </w:p>
        </w:tc>
      </w:tr>
    </w:tbl>
    <w:p w:rsidR="51D92311" w:rsidP="51D92311" w:rsidRDefault="51D92311" w14:noSpellErr="1" w14:paraId="5A4029AD" w14:textId="69EE2737">
      <w:pPr>
        <w:pStyle w:val="Heading2"/>
      </w:pPr>
      <w:r w:rsidRPr="51D92311" w:rsidR="51D92311">
        <w:rPr>
          <w:color w:val="6B3A1B"/>
        </w:rPr>
        <w:t>10.3 Power BI</w:t>
      </w:r>
    </w:p>
    <w:p w:rsidR="51D92311" w:rsidRDefault="51D92311" w14:noSpellErr="1" w14:paraId="3182D802" w14:textId="260B1C95">
      <w:r w:rsidR="51D92311">
        <w:rPr/>
        <w:t>Os relatórios oficiais do toolkit (Cost summary, Rate optimization, Invoicing and chargeback, Workload optimization, Policy and governance e Data ingestion) funcionam sem alteração com as três nuvens, porque tudo entra na mesma tabela Costs em FOCUS; basta filtrar por ProviderName. Para o nível 1 use os KQL reports com o Query URI do Eventhouse; para o nível 0 use os Storage reports com o endpoint DFS do storage do hub. O tema dashboards/powerbi/FinOps-Multicloud-Theme.json aplica a paleta da solução (View &gt; Themes &gt; Browse for themes), e o guia dashboards/powerbi/README-powerbi.md descreve a página Multicloud sugerida: quatro cartões, donut por nuvem, colunas empilhadas por dia, matriz centro de custo por nuvem, top 10 serviços e a fila de recomendações, com as medidas DAX de variação mensal e percentual alocado. Duas limitações conhecidas dos relatórios: a página Reservation recommendations do Rate optimization só tem dados do Azure (o export de reservas é do Cost Management), e os Storage reports não são recomendados acima de US$ 2 milhões por mês.</w:t>
      </w:r>
    </w:p>
    <w:p w:rsidR="51D92311" w:rsidP="51D92311" w:rsidRDefault="51D92311" w14:noSpellErr="1" w14:paraId="18016121" w14:textId="39B49147">
      <w:pPr>
        <w:pStyle w:val="Heading2"/>
      </w:pPr>
      <w:r w:rsidRPr="51D92311" w:rsidR="51D92311">
        <w:rPr>
          <w:color w:val="6B3A1B"/>
        </w:rPr>
        <w:t>10.4 Alertas e agentes</w:t>
      </w:r>
    </w:p>
    <w:p w:rsidR="51D92311" w:rsidRDefault="51D92311" w14:noSpellErr="1" w14:paraId="622DB161" w14:textId="495EA282">
      <w:r w:rsidR="51D92311">
        <w:rPr/>
        <w:t>O Activator do Fabric monitora a consulta CostAnomalies(7d) e dispara uma mensagem no Teams ou um e-mail para o dono do centro de custo quando surgem linhas novas; a mesma mecânica serve para orçamento (custo acumulado do mês acima de um limite por centro de custo) e para saúde da ingestão (IngestionHealth() com Status diferente de OK). Para perguntas em linguagem natural, o Fabric Data Agent pode ser criado sobre o banco Hub com as funções Multicloud como fontes, e o FinOps hubs expõe um servidor MCP que entende FinOps e conecta agentes como o GitHub Copilot aos mesmos dados; a ação (abrir ticket, desligar recurso) fica com Power Automate ou Logic Apps, sempre com aprovação humana.</w:t>
      </w:r>
    </w:p>
    <w:p w:rsidR="51D92311" w:rsidP="51D92311" w:rsidRDefault="51D92311" w14:noSpellErr="1" w14:paraId="6E2AD782" w14:textId="7476AF83">
      <w:pPr>
        <w:pStyle w:val="Heading1"/>
      </w:pPr>
      <w:r w:rsidRPr="51D92311" w:rsidR="51D92311">
        <w:rPr>
          <w:color w:val="D47800"/>
        </w:rPr>
        <w:t>11. Operação</w:t>
      </w:r>
    </w:p>
    <w:p w:rsidR="51D92311" w:rsidP="51D92311" w:rsidRDefault="51D92311" w14:noSpellErr="1" w14:paraId="3B20AC2E" w14:textId="6B114DCB">
      <w:pPr>
        <w:pStyle w:val="Heading2"/>
      </w:pPr>
      <w:r w:rsidRPr="51D92311" w:rsidR="51D92311">
        <w:rPr>
          <w:color w:val="6B3A1B"/>
        </w:rPr>
        <w:t>11.1 Rotina diária automática</w:t>
      </w:r>
    </w:p>
    <w:tbl>
      <w:tblPr>
        <w:tblStyle w:val="TableGrid"/>
        <w:tblW w:w="0" w:type="auto"/>
        <w:tblLook w:val="0000" w:firstRow="0" w:lastRow="0" w:firstColumn="0" w:lastColumn="0" w:noHBand="0" w:noVBand="0"/>
      </w:tblPr>
      <w:tblGrid>
        <w:gridCol w:w="3120"/>
        <w:gridCol w:w="3120"/>
        <w:gridCol w:w="3120"/>
      </w:tblGrid>
      <w:tr w:rsidR="51D92311" w:rsidTr="51D92311" w14:paraId="2EF2B8C6">
        <w:tc>
          <w:tcPr>
            <w:tcW w:w="3120" w:type="dxa"/>
            <w:tcMar/>
          </w:tcPr>
          <w:p w:rsidR="51D92311" w:rsidRDefault="51D92311" w14:noSpellErr="1" w14:paraId="74C48A2F" w14:textId="3C9EEB24">
            <w:r w:rsidR="51D92311">
              <w:rPr/>
              <w:t>Horário (UTC)</w:t>
            </w:r>
          </w:p>
        </w:tc>
        <w:tc>
          <w:tcPr>
            <w:tcW w:w="3120" w:type="dxa"/>
            <w:tcMar/>
          </w:tcPr>
          <w:p w:rsidR="51D92311" w:rsidRDefault="51D92311" w14:noSpellErr="1" w14:paraId="40F618BD" w14:textId="357CD1E8">
            <w:r w:rsidR="51D92311">
              <w:rPr/>
              <w:t>O que roda</w:t>
            </w:r>
          </w:p>
        </w:tc>
        <w:tc>
          <w:tcPr>
            <w:tcW w:w="3120" w:type="dxa"/>
            <w:tcMar/>
          </w:tcPr>
          <w:p w:rsidR="51D92311" w:rsidRDefault="51D92311" w14:noSpellErr="1" w14:paraId="3C64CAE9" w14:textId="2E5AB8AC">
            <w:r w:rsidR="51D92311">
              <w:rPr/>
              <w:t>Onde acompanhar</w:t>
            </w:r>
          </w:p>
        </w:tc>
      </w:tr>
      <w:tr w:rsidR="51D92311" w:rsidTr="51D92311" w14:paraId="64A51773">
        <w:tc>
          <w:tcPr>
            <w:tcW w:w="3120" w:type="dxa"/>
            <w:tcMar/>
          </w:tcPr>
          <w:p w:rsidR="51D92311" w:rsidRDefault="51D92311" w14:noSpellErr="1" w14:paraId="53F0E7B3" w14:textId="45701921">
            <w:r w:rsidR="51D92311">
              <w:rPr/>
              <w:t>Madrugada</w:t>
            </w:r>
          </w:p>
        </w:tc>
        <w:tc>
          <w:tcPr>
            <w:tcW w:w="3120" w:type="dxa"/>
            <w:tcMar/>
          </w:tcPr>
          <w:p w:rsidR="51D92311" w:rsidRDefault="51D92311" w14:noSpellErr="1" w14:paraId="65D1B113" w14:textId="3E4DFFE5">
            <w:r w:rsidR="51D92311">
              <w:rPr/>
              <w:t>Cost Management gera os exports FOCUS do Azure (trigger config_DailySchedule do hub)</w:t>
            </w:r>
          </w:p>
        </w:tc>
        <w:tc>
          <w:tcPr>
            <w:tcW w:w="3120" w:type="dxa"/>
            <w:tcMar/>
          </w:tcPr>
          <w:p w:rsidR="51D92311" w:rsidRDefault="51D92311" w14:noSpellErr="1" w14:paraId="1FC2FF3E" w14:textId="372BE6A9">
            <w:r w:rsidR="51D92311">
              <w:rPr/>
              <w:t>Cost Management &gt; Exports; Data Factory &gt; Monitor (msexports_*)</w:t>
            </w:r>
          </w:p>
        </w:tc>
      </w:tr>
      <w:tr w:rsidR="51D92311" w:rsidTr="51D92311" w14:paraId="34C8630F">
        <w:tc>
          <w:tcPr>
            <w:tcW w:w="3120" w:type="dxa"/>
            <w:tcMar/>
          </w:tcPr>
          <w:p w:rsidR="51D92311" w:rsidRDefault="51D92311" w14:noSpellErr="1" w14:paraId="546E1CED" w14:textId="4E41471E">
            <w:r w:rsidR="51D92311">
              <w:rPr/>
              <w:t>Até 24 h após o fechamento do dia</w:t>
            </w:r>
          </w:p>
        </w:tc>
        <w:tc>
          <w:tcPr>
            <w:tcW w:w="3120" w:type="dxa"/>
            <w:tcMar/>
          </w:tcPr>
          <w:p w:rsidR="51D92311" w:rsidRDefault="51D92311" w14:noSpellErr="1" w14:paraId="775E9F1F" w14:textId="471F2DE2">
            <w:r w:rsidR="51D92311">
              <w:rPr/>
              <w:t>AWS Data Exports entrega o parquet no S3</w:t>
            </w:r>
          </w:p>
        </w:tc>
        <w:tc>
          <w:tcPr>
            <w:tcW w:w="3120" w:type="dxa"/>
            <w:tcMar/>
          </w:tcPr>
          <w:p w:rsidR="51D92311" w:rsidRDefault="51D92311" w14:noSpellErr="1" w14:paraId="6797312F" w14:textId="3FFD14A6">
            <w:r w:rsidR="51D92311">
              <w:rPr/>
              <w:t>S3 &gt; bucket &gt; prefixo/export/data</w:t>
            </w:r>
          </w:p>
        </w:tc>
      </w:tr>
      <w:tr w:rsidR="51D92311" w:rsidTr="51D92311" w14:paraId="2E1294DC">
        <w:tc>
          <w:tcPr>
            <w:tcW w:w="3120" w:type="dxa"/>
            <w:tcMar/>
          </w:tcPr>
          <w:p w:rsidR="51D92311" w:rsidRDefault="51D92311" w14:noSpellErr="1" w14:paraId="62AD41DD" w14:textId="5712751B">
            <w:r w:rsidR="51D92311">
              <w:rPr/>
              <w:t>06:30</w:t>
            </w:r>
          </w:p>
        </w:tc>
        <w:tc>
          <w:tcPr>
            <w:tcW w:w="3120" w:type="dxa"/>
            <w:tcMar/>
          </w:tcPr>
          <w:p w:rsidR="51D92311" w:rsidRDefault="51D92311" w14:noSpellErr="1" w14:paraId="5BF2616E" w14:textId="4FF05BDF">
            <w:r w:rsidR="51D92311">
              <w:rPr/>
              <w:t>Function OCI lê os FOCUS reports e o Cloud Advisor, grava parquet e manifest</w:t>
            </w:r>
          </w:p>
        </w:tc>
        <w:tc>
          <w:tcPr>
            <w:tcW w:w="3120" w:type="dxa"/>
            <w:tcMar/>
          </w:tcPr>
          <w:p w:rsidR="51D92311" w:rsidRDefault="51D92311" w14:noSpellErr="1" w14:paraId="50105476" w14:textId="48CE42A3">
            <w:r w:rsidR="51D92311">
              <w:rPr/>
              <w:t>Function App &gt; Monitor e Log stream</w:t>
            </w:r>
          </w:p>
        </w:tc>
      </w:tr>
      <w:tr w:rsidR="51D92311" w:rsidTr="51D92311" w14:paraId="3F411496">
        <w:tc>
          <w:tcPr>
            <w:tcW w:w="3120" w:type="dxa"/>
            <w:tcMar/>
          </w:tcPr>
          <w:p w:rsidR="51D92311" w:rsidRDefault="51D92311" w14:noSpellErr="1" w14:paraId="543DA449" w14:textId="5FE3A318">
            <w:r w:rsidR="51D92311">
              <w:rPr/>
              <w:t>07:00</w:t>
            </w:r>
          </w:p>
        </w:tc>
        <w:tc>
          <w:tcPr>
            <w:tcW w:w="3120" w:type="dxa"/>
            <w:tcMar/>
          </w:tcPr>
          <w:p w:rsidR="51D92311" w:rsidRDefault="51D92311" w14:noSpellErr="1" w14:paraId="7E45B21A" w14:textId="58C189DC">
            <w:r w:rsidR="51D92311">
              <w:rPr/>
              <w:t>Pipeline mc_aws_IngestFocus (mês atual e anterior)</w:t>
            </w:r>
          </w:p>
        </w:tc>
        <w:tc>
          <w:tcPr>
            <w:tcW w:w="3120" w:type="dxa"/>
            <w:tcMar/>
          </w:tcPr>
          <w:p w:rsidR="51D92311" w:rsidRDefault="51D92311" w14:noSpellErr="1" w14:paraId="39102440" w14:textId="519F70A0">
            <w:r w:rsidR="51D92311">
              <w:rPr/>
              <w:t>Data Factory &gt; Monitor</w:t>
            </w:r>
          </w:p>
        </w:tc>
      </w:tr>
      <w:tr w:rsidR="51D92311" w:rsidTr="51D92311" w14:paraId="47034CD5">
        <w:tc>
          <w:tcPr>
            <w:tcW w:w="3120" w:type="dxa"/>
            <w:tcMar/>
          </w:tcPr>
          <w:p w:rsidR="51D92311" w:rsidRDefault="51D92311" w14:noSpellErr="1" w14:paraId="672E442E" w14:textId="68B4D115">
            <w:r w:rsidR="51D92311">
              <w:rPr/>
              <w:t>08:00</w:t>
            </w:r>
          </w:p>
        </w:tc>
        <w:tc>
          <w:tcPr>
            <w:tcW w:w="3120" w:type="dxa"/>
            <w:tcMar/>
          </w:tcPr>
          <w:p w:rsidR="51D92311" w:rsidRDefault="51D92311" w14:noSpellErr="1" w14:paraId="62EBA1D6" w14:textId="6192B7D9">
            <w:r w:rsidR="51D92311">
              <w:rPr/>
              <w:t>Pipeline mc_aws_IngestRecommendations (se habilitada)</w:t>
            </w:r>
          </w:p>
        </w:tc>
        <w:tc>
          <w:tcPr>
            <w:tcW w:w="3120" w:type="dxa"/>
            <w:tcMar/>
          </w:tcPr>
          <w:p w:rsidR="51D92311" w:rsidRDefault="51D92311" w14:noSpellErr="1" w14:paraId="70DFE017" w14:textId="5A709E9D">
            <w:r w:rsidR="51D92311">
              <w:rPr/>
              <w:t>Data Factory &gt; Monitor</w:t>
            </w:r>
          </w:p>
        </w:tc>
      </w:tr>
      <w:tr w:rsidR="51D92311" w:rsidTr="51D92311" w14:paraId="2B114071">
        <w:tc>
          <w:tcPr>
            <w:tcW w:w="3120" w:type="dxa"/>
            <w:tcMar/>
          </w:tcPr>
          <w:p w:rsidR="51D92311" w:rsidRDefault="51D92311" w14:noSpellErr="1" w14:paraId="60A12670" w14:textId="7185FF12">
            <w:r w:rsidR="51D92311">
              <w:rPr/>
              <w:t>A cada manifest</w:t>
            </w:r>
          </w:p>
        </w:tc>
        <w:tc>
          <w:tcPr>
            <w:tcW w:w="3120" w:type="dxa"/>
            <w:tcMar/>
          </w:tcPr>
          <w:p w:rsidR="51D92311" w:rsidRDefault="51D92311" w14:noSpellErr="1" w14:paraId="399DB0A0" w14:textId="6A63E5D6">
            <w:r w:rsidR="51D92311">
              <w:rPr/>
              <w:t>Hub ingere no Eventhouse (Costs_raw e Costs_final_v1_2)</w:t>
            </w:r>
          </w:p>
        </w:tc>
        <w:tc>
          <w:tcPr>
            <w:tcW w:w="3120" w:type="dxa"/>
            <w:tcMar/>
          </w:tcPr>
          <w:p w:rsidR="51D92311" w:rsidRDefault="51D92311" w14:noSpellErr="1" w14:paraId="7546B739" w14:textId="6341CC9A">
            <w:r w:rsidR="51D92311">
              <w:rPr/>
              <w:t>Relatório Data ingestion; IngestionHealth()</w:t>
            </w:r>
          </w:p>
        </w:tc>
      </w:tr>
    </w:tbl>
    <w:p w:rsidR="51D92311" w:rsidP="51D92311" w:rsidRDefault="51D92311" w14:noSpellErr="1" w14:paraId="749B44BA" w14:textId="3C438847">
      <w:pPr>
        <w:pStyle w:val="Heading2"/>
      </w:pPr>
      <w:r w:rsidRPr="51D92311" w:rsidR="51D92311">
        <w:rPr>
          <w:color w:val="6B3A1B"/>
        </w:rPr>
        <w:t>11.2 Checagens semanais e backfill</w:t>
      </w:r>
    </w:p>
    <w:p w:rsidR="51D92311" w:rsidRDefault="51D92311" w14:noSpellErr="1" w14:paraId="63536655" w14:textId="6DCBF4A2">
      <w:r w:rsidR="51D92311">
        <w:rPr/>
        <w:t>Dez minutos por semana bastam: IngestionHealth() com três linhas em OK e DaysBehind até 2; página Qualidade dos dados com o custo não alocado caindo mês a mês; CostAnomalies(30d) com as anomalias tratadas junto ao dono do centro de custo; e o custo da própria solução, agrupado pela tag cm-resource-parent que o hub aplica a todos os recursos. Para backfill do Azure, use Start-FinOpsCostExport com -Backfill (preços antes de custos) ou a pipeline config_RunBackfillJob. Para a AWS, execute mc_aws_IngestFocusMonth com o parâmetro billingPeriod para cada mês existente no S3; o Data Export só gera meses a partir da sua criação, então meses mais antigos exigem um export avulso. Para a OCI, defina OCI_MONTHS_BACK igual a 12, execute a Function uma vez e volte para 1; a Oracle retém doze meses.</w:t>
      </w:r>
    </w:p>
    <w:p w:rsidR="51D92311" w:rsidP="51D92311" w:rsidRDefault="51D92311" w14:noSpellErr="1" w14:paraId="19511CEE" w14:textId="60F1391D">
      <w:pPr>
        <w:pStyle w:val="Heading2"/>
      </w:pPr>
      <w:r w:rsidRPr="51D92311" w:rsidR="51D92311">
        <w:rPr>
          <w:color w:val="6B3A1B"/>
        </w:rPr>
        <w:t>11.3 Problemas comuns</w:t>
      </w:r>
    </w:p>
    <w:tbl>
      <w:tblPr>
        <w:tblStyle w:val="TableGrid"/>
        <w:tblW w:w="0" w:type="auto"/>
        <w:tblLook w:val="0000" w:firstRow="0" w:lastRow="0" w:firstColumn="0" w:lastColumn="0" w:noHBand="0" w:noVBand="0"/>
      </w:tblPr>
      <w:tblGrid>
        <w:gridCol w:w="3120"/>
        <w:gridCol w:w="3120"/>
        <w:gridCol w:w="3120"/>
      </w:tblGrid>
      <w:tr w:rsidR="51D92311" w:rsidTr="51D92311" w14:paraId="46EE3828">
        <w:tc>
          <w:tcPr>
            <w:tcW w:w="3120" w:type="dxa"/>
            <w:tcMar/>
          </w:tcPr>
          <w:p w:rsidR="51D92311" w:rsidRDefault="51D92311" w14:noSpellErr="1" w14:paraId="510626E0" w14:textId="03285B0C">
            <w:r w:rsidR="51D92311">
              <w:rPr/>
              <w:t>Sintoma</w:t>
            </w:r>
          </w:p>
        </w:tc>
        <w:tc>
          <w:tcPr>
            <w:tcW w:w="3120" w:type="dxa"/>
            <w:tcMar/>
          </w:tcPr>
          <w:p w:rsidR="51D92311" w:rsidRDefault="51D92311" w14:noSpellErr="1" w14:paraId="5DCAA0FA" w14:textId="7C0641D0">
            <w:r w:rsidR="51D92311">
              <w:rPr/>
              <w:t>Causa provável</w:t>
            </w:r>
          </w:p>
        </w:tc>
        <w:tc>
          <w:tcPr>
            <w:tcW w:w="3120" w:type="dxa"/>
            <w:tcMar/>
          </w:tcPr>
          <w:p w:rsidR="51D92311" w:rsidRDefault="51D92311" w14:noSpellErr="1" w14:paraId="23D9504A" w14:textId="74E42894">
            <w:r w:rsidR="51D92311">
              <w:rPr/>
              <w:t>Ação</w:t>
            </w:r>
          </w:p>
        </w:tc>
      </w:tr>
      <w:tr w:rsidR="51D92311" w:rsidTr="51D92311" w14:paraId="3BDAB756">
        <w:tc>
          <w:tcPr>
            <w:tcW w:w="3120" w:type="dxa"/>
            <w:tcMar/>
          </w:tcPr>
          <w:p w:rsidR="51D92311" w:rsidRDefault="51D92311" w14:noSpellErr="1" w14:paraId="2DFB520A" w14:textId="0BF98909">
            <w:r w:rsidR="51D92311">
              <w:rPr/>
              <w:t>Pasta com parquet, nada no Eventhouse</w:t>
            </w:r>
          </w:p>
        </w:tc>
        <w:tc>
          <w:tcPr>
            <w:tcW w:w="3120" w:type="dxa"/>
            <w:tcMar/>
          </w:tcPr>
          <w:p w:rsidR="51D92311" w:rsidRDefault="51D92311" w14:noSpellErr="1" w14:paraId="48C92785" w14:textId="04D76FCD">
            <w:r w:rsidR="51D92311">
              <w:rPr/>
              <w:t>manifest.json ausente ou com zero bytes</w:t>
            </w:r>
          </w:p>
        </w:tc>
        <w:tc>
          <w:tcPr>
            <w:tcW w:w="3120" w:type="dxa"/>
            <w:tcMar/>
          </w:tcPr>
          <w:p w:rsidR="51D92311" w:rsidRDefault="51D92311" w14:noSpellErr="1" w14:paraId="14FAD127" w14:textId="7DB55691">
            <w:r w:rsidR="51D92311">
              <w:rPr/>
              <w:t>Regravar o manifest com {}; conferir o trigger ingestion_ManifestAdded no Data Factory</w:t>
            </w:r>
          </w:p>
        </w:tc>
      </w:tr>
      <w:tr w:rsidR="51D92311" w:rsidTr="51D92311" w14:paraId="7C61176A">
        <w:tc>
          <w:tcPr>
            <w:tcW w:w="3120" w:type="dxa"/>
            <w:tcMar/>
          </w:tcPr>
          <w:p w:rsidR="51D92311" w:rsidRDefault="51D92311" w14:noSpellErr="1" w14:paraId="605173F9" w14:textId="14CAB706">
            <w:r w:rsidR="51D92311">
              <w:rPr/>
              <w:t>Erro BadRequest_NoRecordsOrWrongFormat na ingestão</w:t>
            </w:r>
          </w:p>
        </w:tc>
        <w:tc>
          <w:tcPr>
            <w:tcW w:w="3120" w:type="dxa"/>
            <w:tcMar/>
          </w:tcPr>
          <w:p w:rsidR="51D92311" w:rsidRDefault="51D92311" w14:noSpellErr="1" w14:paraId="4F718DEE" w14:textId="0DA89DCA">
            <w:r w:rsidR="51D92311">
              <w:rPr/>
              <w:t>Shard parquet sem linhas</w:t>
            </w:r>
          </w:p>
        </w:tc>
        <w:tc>
          <w:tcPr>
            <w:tcW w:w="3120" w:type="dxa"/>
            <w:tcMar/>
          </w:tcPr>
          <w:p w:rsidR="51D92311" w:rsidRDefault="51D92311" w14:noSpellErr="1" w14:paraId="386552EC" w14:textId="0686848E">
            <w:r w:rsidR="51D92311">
              <w:rPr/>
              <w:t>Ignorar (o hub tenta três vezes) ou filtrar arquivos vazios na origem</w:t>
            </w:r>
          </w:p>
        </w:tc>
      </w:tr>
      <w:tr w:rsidR="51D92311" w:rsidTr="51D92311" w14:paraId="7994AC6B">
        <w:tc>
          <w:tcPr>
            <w:tcW w:w="3120" w:type="dxa"/>
            <w:tcMar/>
          </w:tcPr>
          <w:p w:rsidR="51D92311" w:rsidRDefault="51D92311" w14:noSpellErr="1" w14:paraId="7D447747" w14:textId="1D9BE503">
            <w:r w:rsidR="51D92311">
              <w:rPr/>
              <w:t>Custo duplicado em um mês</w:t>
            </w:r>
          </w:p>
        </w:tc>
        <w:tc>
          <w:tcPr>
            <w:tcW w:w="3120" w:type="dxa"/>
            <w:tcMar/>
          </w:tcPr>
          <w:p w:rsidR="51D92311" w:rsidRDefault="51D92311" w14:noSpellErr="1" w14:paraId="30D373C4" w14:textId="1679CBC7">
            <w:r w:rsidR="51D92311">
              <w:rPr/>
              <w:t>Duas cargas com ingestionId diferentes na mesma pasta sem apagar a anterior</w:t>
            </w:r>
          </w:p>
        </w:tc>
        <w:tc>
          <w:tcPr>
            <w:tcW w:w="3120" w:type="dxa"/>
            <w:tcMar/>
          </w:tcPr>
          <w:p w:rsidR="51D92311" w:rsidRDefault="51D92311" w14:noSpellErr="1" w14:paraId="3AA66E53" w14:textId="0F57B28B">
            <w:r w:rsidR="51D92311">
              <w:rPr/>
              <w:t>Apagar a pasta e recarregar; pipeline e Function já fazem a limpeza</w:t>
            </w:r>
          </w:p>
        </w:tc>
      </w:tr>
      <w:tr w:rsidR="51D92311" w:rsidTr="51D92311" w14:paraId="1779BB8A">
        <w:tc>
          <w:tcPr>
            <w:tcW w:w="3120" w:type="dxa"/>
            <w:tcMar/>
          </w:tcPr>
          <w:p w:rsidR="51D92311" w:rsidRDefault="51D92311" w14:noSpellErr="1" w14:paraId="68CDF9CE" w14:textId="266D1300">
            <w:r w:rsidR="51D92311">
              <w:rPr/>
              <w:t>Rate optimization vazio para AWS e OCI</w:t>
            </w:r>
          </w:p>
        </w:tc>
        <w:tc>
          <w:tcPr>
            <w:tcW w:w="3120" w:type="dxa"/>
            <w:tcMar/>
          </w:tcPr>
          <w:p w:rsidR="51D92311" w:rsidRDefault="51D92311" w14:noSpellErr="1" w14:paraId="245401C9" w14:textId="1F4AF9C4">
            <w:r w:rsidR="51D92311">
              <w:rPr/>
              <w:t>Esperado: price sheet e reservas são exports do Cost Management</w:t>
            </w:r>
          </w:p>
        </w:tc>
        <w:tc>
          <w:tcPr>
            <w:tcW w:w="3120" w:type="dxa"/>
            <w:tcMar/>
          </w:tcPr>
          <w:p w:rsidR="51D92311" w:rsidRDefault="51D92311" w14:noSpellErr="1" w14:paraId="64AA550C" w14:textId="1828E088">
            <w:r w:rsidR="51D92311">
              <w:rPr/>
              <w:t>Usar RecommendationsAll() (Cost Optimization Hub e Cloud Advisor)</w:t>
            </w:r>
          </w:p>
        </w:tc>
      </w:tr>
      <w:tr w:rsidR="51D92311" w:rsidTr="51D92311" w14:paraId="7F1EF699">
        <w:tc>
          <w:tcPr>
            <w:tcW w:w="3120" w:type="dxa"/>
            <w:tcMar/>
          </w:tcPr>
          <w:p w:rsidR="51D92311" w:rsidRDefault="51D92311" w14:noSpellErr="1" w14:paraId="70E90E5D" w14:textId="2F3E40FD">
            <w:r w:rsidR="51D92311">
              <w:rPr/>
              <w:t>Linked service mc_AwsS3 falha</w:t>
            </w:r>
          </w:p>
        </w:tc>
        <w:tc>
          <w:tcPr>
            <w:tcW w:w="3120" w:type="dxa"/>
            <w:tcMar/>
          </w:tcPr>
          <w:p w:rsidR="51D92311" w:rsidRDefault="51D92311" w14:noSpellErr="1" w14:paraId="4014CF65" w14:textId="281C27C1">
            <w:r w:rsidR="51D92311">
              <w:rPr/>
              <w:t>Access key inválida ou Data Factory sem Key Vault Secrets User</w:t>
            </w:r>
          </w:p>
        </w:tc>
        <w:tc>
          <w:tcPr>
            <w:tcW w:w="3120" w:type="dxa"/>
            <w:tcMar/>
          </w:tcPr>
          <w:p w:rsidR="51D92311" w:rsidRDefault="51D92311" w14:noSpellErr="1" w14:paraId="4DE6983B" w14:textId="20FA0E85">
            <w:r w:rsidR="51D92311">
              <w:rPr/>
              <w:t>Testar a conexão no Data Factory Studio; conferir o RBAC do vault</w:t>
            </w:r>
          </w:p>
        </w:tc>
      </w:tr>
      <w:tr w:rsidR="51D92311" w:rsidTr="51D92311" w14:paraId="1E3F1725">
        <w:tc>
          <w:tcPr>
            <w:tcW w:w="3120" w:type="dxa"/>
            <w:tcMar/>
          </w:tcPr>
          <w:p w:rsidR="51D92311" w:rsidRDefault="51D92311" w14:noSpellErr="1" w14:paraId="3FE016E3" w14:textId="380F6EFA">
            <w:r w:rsidR="51D92311">
              <w:rPr/>
              <w:t>Function OCI retorna 401 ou 404</w:t>
            </w:r>
          </w:p>
        </w:tc>
        <w:tc>
          <w:tcPr>
            <w:tcW w:w="3120" w:type="dxa"/>
            <w:tcMar/>
          </w:tcPr>
          <w:p w:rsidR="51D92311" w:rsidRDefault="51D92311" w14:noSpellErr="1" w14:paraId="5B972534" w14:textId="30ED55BE">
            <w:r w:rsidR="51D92311">
              <w:rPr/>
              <w:t>Policy endorse ausente, fingerprint errado ou região incorreta</w:t>
            </w:r>
          </w:p>
        </w:tc>
        <w:tc>
          <w:tcPr>
            <w:tcW w:w="3120" w:type="dxa"/>
            <w:tcMar/>
          </w:tcPr>
          <w:p w:rsidR="51D92311" w:rsidRDefault="51D92311" w14:noSpellErr="1" w14:paraId="30212065" w14:textId="29CB3C82">
            <w:r w:rsidR="51D92311">
              <w:rPr/>
              <w:t>Conferir oci/README-oci.md e as App settings</w:t>
            </w:r>
          </w:p>
        </w:tc>
      </w:tr>
      <w:tr w:rsidR="51D92311" w:rsidTr="51D92311" w14:paraId="35AD954D">
        <w:tc>
          <w:tcPr>
            <w:tcW w:w="3120" w:type="dxa"/>
            <w:tcMar/>
          </w:tcPr>
          <w:p w:rsidR="51D92311" w:rsidRDefault="51D92311" w14:noSpellErr="1" w14:paraId="11A0A3F0" w14:textId="40E09CF7">
            <w:r w:rsidR="51D92311">
              <w:rPr/>
              <w:t>Power BI lento ou com timeout</w:t>
            </w:r>
          </w:p>
        </w:tc>
        <w:tc>
          <w:tcPr>
            <w:tcW w:w="3120" w:type="dxa"/>
            <w:tcMar/>
          </w:tcPr>
          <w:p w:rsidR="51D92311" w:rsidRDefault="51D92311" w14:noSpellErr="1" w14:paraId="66A99FD4" w14:textId="39BE83BB">
            <w:r w:rsidR="51D92311">
              <w:rPr/>
              <w:t>Storage reports acima do volume recomendado</w:t>
            </w:r>
          </w:p>
        </w:tc>
        <w:tc>
          <w:tcPr>
            <w:tcW w:w="3120" w:type="dxa"/>
            <w:tcMar/>
          </w:tcPr>
          <w:p w:rsidR="51D92311" w:rsidRDefault="51D92311" w14:noSpellErr="1" w14:paraId="7E931EE9" w14:textId="329C6A7F">
            <w:r w:rsidR="51D92311">
              <w:rPr/>
              <w:t>Migrar para o nível 1 (Fabric) e usar KQL reports</w:t>
            </w:r>
          </w:p>
        </w:tc>
      </w:tr>
    </w:tbl>
    <w:p w:rsidR="51D92311" w:rsidP="51D92311" w:rsidRDefault="51D92311" w14:noSpellErr="1" w14:paraId="3A908164" w14:textId="25FCE08A">
      <w:pPr>
        <w:pStyle w:val="Heading1"/>
      </w:pPr>
      <w:r w:rsidRPr="51D92311" w:rsidR="51D92311">
        <w:rPr>
          <w:color w:val="D47800"/>
        </w:rPr>
        <w:t>12. Segurança e governança</w:t>
      </w:r>
    </w:p>
    <w:p w:rsidR="51D92311" w:rsidRDefault="51D92311" w14:noSpellErr="1" w14:paraId="4A9FE790" w14:textId="578E423C">
      <w:r w:rsidR="51D92311">
        <w:rPr/>
        <w:t>Identidades: o Data Factory e a Function App usam identidades gerenciadas do sistema; nenhuma credencial do Azure é armazenada. As únicas credenciais estáticas são o access key da AWS (usuário IAM com leitura em um bucket) e a API key da OCI (usuário sem console, com leitura dos relatórios), ambas no Key Vault com autorização por RBAC e soft delete, lidas por referência e rotacionadas sem redeploy. Menor privilégio: o hub documenta os papéis mínimos de implantação (Data Factory Contributor, Storage Account Contributor, Managed Identity Contributor e Operator, Role Based Access Control Administrator) e de leitura (Storage Blob Data Reader para storage reports, Viewer nos bancos Hub e Ingestion para KQL). Dados: custo e uso são dados financeiros sensíveis; restrinja o workspace Fabric e os relatórios por grupos do Entra ID e, se necessário, aplique row-level security por centro de custo no Power BI. Rede: o hub suporta private endpoints e rede isolada (parâmetro de rede no template); a Function e o Key Vault podem seguir o mesmo padrão no nível 2. Auditoria: cada linha carrega x_SourceProvider, x_SourceName, x_SourceVersion e x_IngestionTime, e cada manifest gravado pelos conectores registra ingestionId, fonte, arquivos e linhas, o que permite reconstruir a linhagem de qualquer número até o arquivo original.</w:t>
      </w:r>
    </w:p>
    <w:p w:rsidR="51D92311" w:rsidP="51D92311" w:rsidRDefault="51D92311" w14:noSpellErr="1" w14:paraId="2BBBDB59" w14:textId="31772780">
      <w:pPr>
        <w:pStyle w:val="Heading1"/>
      </w:pPr>
      <w:r w:rsidRPr="51D92311" w:rsidR="51D92311">
        <w:rPr>
          <w:color w:val="D47800"/>
        </w:rPr>
        <w:t>13. Limitações e riscos conhecidos</w:t>
      </w:r>
    </w:p>
    <w:tbl>
      <w:tblPr>
        <w:tblStyle w:val="TableGrid"/>
        <w:tblW w:w="0" w:type="auto"/>
        <w:tblLook w:val="0000" w:firstRow="0" w:lastRow="0" w:firstColumn="0" w:lastColumn="0" w:noHBand="0" w:noVBand="0"/>
      </w:tblPr>
      <w:tblGrid>
        <w:gridCol w:w="3120"/>
        <w:gridCol w:w="3120"/>
        <w:gridCol w:w="3120"/>
      </w:tblGrid>
      <w:tr w:rsidR="51D92311" w:rsidTr="51D92311" w14:paraId="686FD2AF">
        <w:tc>
          <w:tcPr>
            <w:tcW w:w="3120" w:type="dxa"/>
            <w:tcMar/>
          </w:tcPr>
          <w:p w:rsidR="51D92311" w:rsidRDefault="51D92311" w14:noSpellErr="1" w14:paraId="5FE699D0" w14:textId="5282F8F1">
            <w:r w:rsidR="51D92311">
              <w:rPr/>
              <w:t>Limitação ou risco</w:t>
            </w:r>
          </w:p>
        </w:tc>
        <w:tc>
          <w:tcPr>
            <w:tcW w:w="3120" w:type="dxa"/>
            <w:tcMar/>
          </w:tcPr>
          <w:p w:rsidR="51D92311" w:rsidRDefault="51D92311" w14:noSpellErr="1" w14:paraId="550CD140" w14:textId="4B60DFB5">
            <w:r w:rsidR="51D92311">
              <w:rPr/>
              <w:t>Impacto</w:t>
            </w:r>
          </w:p>
        </w:tc>
        <w:tc>
          <w:tcPr>
            <w:tcW w:w="3120" w:type="dxa"/>
            <w:tcMar/>
          </w:tcPr>
          <w:p w:rsidR="51D92311" w:rsidRDefault="51D92311" w14:noSpellErr="1" w14:paraId="37085D18" w14:textId="443EC679">
            <w:r w:rsidR="51D92311">
              <w:rPr/>
              <w:t>Mitigação</w:t>
            </w:r>
          </w:p>
        </w:tc>
      </w:tr>
      <w:tr w:rsidR="51D92311" w:rsidTr="51D92311" w14:paraId="38ADCA39">
        <w:tc>
          <w:tcPr>
            <w:tcW w:w="3120" w:type="dxa"/>
            <w:tcMar/>
          </w:tcPr>
          <w:p w:rsidR="51D92311" w:rsidRDefault="51D92311" w14:noSpellErr="1" w14:paraId="43EA6E9A" w14:textId="5B5426EE">
            <w:r w:rsidR="51D92311">
              <w:rPr/>
              <w:t>A documentação do hub diz que o suporte a dados não-Azure não foi testado explicitamente na release atual</w:t>
            </w:r>
          </w:p>
        </w:tc>
        <w:tc>
          <w:tcPr>
            <w:tcW w:w="3120" w:type="dxa"/>
            <w:tcMar/>
          </w:tcPr>
          <w:p w:rsidR="51D92311" w:rsidRDefault="51D92311" w14:noSpellErr="1" w14:paraId="3AD9C167" w14:textId="54320DB2">
            <w:r w:rsidR="51D92311">
              <w:rPr/>
              <w:t>Uma release pode mudar o esquema raw ou a transformação e quebrar a ingestão de AWS ou OCI</w:t>
            </w:r>
          </w:p>
        </w:tc>
        <w:tc>
          <w:tcPr>
            <w:tcW w:w="3120" w:type="dxa"/>
            <w:tcMar/>
          </w:tcPr>
          <w:p w:rsidR="51D92311" w:rsidRDefault="51D92311" w14:noSpellErr="1" w14:paraId="4A55163E" w14:textId="4D0FF476">
            <w:r w:rsidR="51D92311">
              <w:rPr/>
              <w:t>Validar a primeira carga de cada nuvem contra a fatura; ler o changelog antes de atualizar; abrir issue no GitHub do toolkit</w:t>
            </w:r>
          </w:p>
        </w:tc>
      </w:tr>
      <w:tr w:rsidR="51D92311" w:rsidTr="51D92311" w14:paraId="7BE7936F">
        <w:tc>
          <w:tcPr>
            <w:tcW w:w="3120" w:type="dxa"/>
            <w:tcMar/>
          </w:tcPr>
          <w:p w:rsidR="51D92311" w:rsidRDefault="51D92311" w14:noSpellErr="1" w14:paraId="4B9C228F" w14:textId="642554EB">
            <w:r w:rsidR="51D92311">
              <w:rPr/>
              <w:t>Versões FOCUS aceitas pelo hub: 1.0, 1.0r2 e 1.2-preview</w:t>
            </w:r>
          </w:p>
        </w:tc>
        <w:tc>
          <w:tcPr>
            <w:tcW w:w="3120" w:type="dxa"/>
            <w:tcMar/>
          </w:tcPr>
          <w:p w:rsidR="51D92311" w:rsidRDefault="51D92311" w14:noSpellErr="1" w14:paraId="7BD08123" w14:textId="5D033BAF">
            <w:r w:rsidR="51D92311">
              <w:rPr/>
              <w:t>FOCUS 1.2 GA da AWS e do Google ainda deve ser validado</w:t>
            </w:r>
          </w:p>
        </w:tc>
        <w:tc>
          <w:tcPr>
            <w:tcW w:w="3120" w:type="dxa"/>
            <w:tcMar/>
          </w:tcPr>
          <w:p w:rsidR="51D92311" w:rsidRDefault="51D92311" w14:noSpellErr="1" w14:paraId="722CC1C9" w14:textId="55E12273">
            <w:r w:rsidR="51D92311">
              <w:rPr/>
              <w:t>Usar a tabela FOCUS 1.0 na AWS; OCI publica 1.0 com nomes de 1.0-preview, que o hub converte</w:t>
            </w:r>
          </w:p>
        </w:tc>
      </w:tr>
      <w:tr w:rsidR="51D92311" w:rsidTr="51D92311" w14:paraId="50698EC5">
        <w:tc>
          <w:tcPr>
            <w:tcW w:w="3120" w:type="dxa"/>
            <w:tcMar/>
          </w:tcPr>
          <w:p w:rsidR="51D92311" w:rsidRDefault="51D92311" w14:noSpellErr="1" w14:paraId="625500BF" w14:textId="6CF682E8">
            <w:r w:rsidR="51D92311">
              <w:rPr/>
              <w:t>Price sheet, reservation details, recommendations e transactions são exports do Cost Management</w:t>
            </w:r>
          </w:p>
        </w:tc>
        <w:tc>
          <w:tcPr>
            <w:tcW w:w="3120" w:type="dxa"/>
            <w:tcMar/>
          </w:tcPr>
          <w:p w:rsidR="51D92311" w:rsidRDefault="51D92311" w14:noSpellErr="1" w14:paraId="6C3EEC02" w14:textId="65D469AC">
            <w:r w:rsidR="51D92311">
              <w:rPr/>
              <w:t>Rate optimization nativo e preenchimento de preços só para o Azure</w:t>
            </w:r>
          </w:p>
        </w:tc>
        <w:tc>
          <w:tcPr>
            <w:tcW w:w="3120" w:type="dxa"/>
            <w:tcMar/>
          </w:tcPr>
          <w:p w:rsidR="51D92311" w:rsidRDefault="51D92311" w14:noSpellErr="1" w14:paraId="13722994" w14:textId="5EB25070">
            <w:r w:rsidR="51D92311">
              <w:rPr/>
              <w:t>Recomendações de AWS e OCI via Cost Optimization Hub e Cloud Advisor; cobertura de commitments calculada a partir de CommitmentDiscountId</w:t>
            </w:r>
          </w:p>
        </w:tc>
      </w:tr>
      <w:tr w:rsidR="51D92311" w:rsidTr="51D92311" w14:paraId="7ED37336">
        <w:tc>
          <w:tcPr>
            <w:tcW w:w="3120" w:type="dxa"/>
            <w:tcMar/>
          </w:tcPr>
          <w:p w:rsidR="51D92311" w:rsidRDefault="51D92311" w14:noSpellErr="1" w14:paraId="5DEB2FE2" w14:textId="75C7B0E5">
            <w:r w:rsidR="51D92311">
              <w:rPr/>
              <w:t>Export de recomendações da AWS não suporta overwrite</w:t>
            </w:r>
          </w:p>
        </w:tc>
        <w:tc>
          <w:tcPr>
            <w:tcW w:w="3120" w:type="dxa"/>
            <w:tcMar/>
          </w:tcPr>
          <w:p w:rsidR="51D92311" w:rsidRDefault="51D92311" w14:noSpellErr="1" w14:paraId="1FFF37E8" w14:textId="6EA597A9">
            <w:r w:rsidR="51D92311">
              <w:rPr/>
              <w:t>Cada entrega cria uma pasta nova</w:t>
            </w:r>
          </w:p>
        </w:tc>
        <w:tc>
          <w:tcPr>
            <w:tcW w:w="3120" w:type="dxa"/>
            <w:tcMar/>
          </w:tcPr>
          <w:p w:rsidR="51D92311" w:rsidRDefault="51D92311" w14:noSpellErr="1" w14:paraId="75A28A53" w14:textId="67837E6D">
            <w:r w:rsidR="51D92311">
              <w:rPr/>
              <w:t>Pipeline copia apenas o que chegou nas últimas 26 horas</w:t>
            </w:r>
          </w:p>
        </w:tc>
      </w:tr>
      <w:tr w:rsidR="51D92311" w:rsidTr="51D92311" w14:paraId="491D3870">
        <w:tc>
          <w:tcPr>
            <w:tcW w:w="3120" w:type="dxa"/>
            <w:tcMar/>
          </w:tcPr>
          <w:p w:rsidR="51D92311" w:rsidRDefault="51D92311" w14:noSpellErr="1" w14:paraId="3552251F" w14:textId="7E98DEE2">
            <w:r w:rsidR="51D92311">
              <w:rPr/>
              <w:t>Contas MCA não suportam managed exports</w:t>
            </w:r>
          </w:p>
        </w:tc>
        <w:tc>
          <w:tcPr>
            <w:tcW w:w="3120" w:type="dxa"/>
            <w:tcMar/>
          </w:tcPr>
          <w:p w:rsidR="51D92311" w:rsidRDefault="51D92311" w14:noSpellErr="1" w14:paraId="661B4BCF" w14:textId="7776C5A6">
            <w:r w:rsidR="51D92311">
              <w:rPr/>
              <w:t>Exports do Azure criados manualmente no billing profile</w:t>
            </w:r>
          </w:p>
        </w:tc>
        <w:tc>
          <w:tcPr>
            <w:tcW w:w="3120" w:type="dxa"/>
            <w:tcMar/>
          </w:tcPr>
          <w:p w:rsidR="51D92311" w:rsidRDefault="51D92311" w14:noSpellErr="1" w14:paraId="207751F2" w14:textId="7054AC6A">
            <w:r w:rsidR="51D92311">
              <w:rPr/>
              <w:t>Opção -ManualExports do script ou passo manual do capítulo 8</w:t>
            </w:r>
          </w:p>
        </w:tc>
      </w:tr>
      <w:tr w:rsidR="51D92311" w:rsidTr="51D92311" w14:paraId="668E7B5F">
        <w:tc>
          <w:tcPr>
            <w:tcW w:w="3120" w:type="dxa"/>
            <w:tcMar/>
          </w:tcPr>
          <w:p w:rsidR="51D92311" w:rsidRDefault="51D92311" w14:noSpellErr="1" w14:paraId="69BC7D42" w14:textId="076A0CDF">
            <w:r w:rsidR="51D92311">
              <w:rPr/>
              <w:t>Real-Time Dashboard importado depende da versão do esquema do arquivo</w:t>
            </w:r>
          </w:p>
        </w:tc>
        <w:tc>
          <w:tcPr>
            <w:tcW w:w="3120" w:type="dxa"/>
            <w:tcMar/>
          </w:tcPr>
          <w:p w:rsidR="51D92311" w:rsidRDefault="51D92311" w14:noSpellErr="1" w14:paraId="4645E13E" w14:textId="0047F3A3">
            <w:r w:rsidR="51D92311">
              <w:rPr/>
              <w:t>A importação pode recusar o JSON em versões futuras do Fabric</w:t>
            </w:r>
          </w:p>
        </w:tc>
        <w:tc>
          <w:tcPr>
            <w:tcW w:w="3120" w:type="dxa"/>
            <w:tcMar/>
          </w:tcPr>
          <w:p w:rsidR="51D92311" w:rsidRDefault="51D92311" w14:noSpellErr="1" w14:paraId="67621ABD" w14:textId="7925DA67">
            <w:r w:rsidR="51D92311">
              <w:rPr/>
              <w:t>Consultas de cada bloco publicadas em kql/02-dashboard-queries.kql para recriação manual</w:t>
            </w:r>
          </w:p>
        </w:tc>
      </w:tr>
      <w:tr w:rsidR="51D92311" w:rsidTr="51D92311" w14:paraId="518EC92A">
        <w:tc>
          <w:tcPr>
            <w:tcW w:w="3120" w:type="dxa"/>
            <w:tcMar/>
          </w:tcPr>
          <w:p w:rsidR="51D92311" w:rsidRDefault="51D92311" w14:noSpellErr="1" w14:paraId="350DFA00" w14:textId="103B3ADC">
            <w:r w:rsidR="51D92311">
              <w:rPr/>
              <w:t>Impostos, créditos e ajustes de fatura</w:t>
            </w:r>
          </w:p>
        </w:tc>
        <w:tc>
          <w:tcPr>
            <w:tcW w:w="3120" w:type="dxa"/>
            <w:tcMar/>
          </w:tcPr>
          <w:p w:rsidR="51D92311" w:rsidRDefault="51D92311" w14:noSpellErr="1" w14:paraId="65E6B08F" w14:textId="091921A0">
            <w:r w:rsidR="51D92311">
              <w:rPr/>
              <w:t>Totais do FOCUS podem diferir da invoice</w:t>
            </w:r>
          </w:p>
        </w:tc>
        <w:tc>
          <w:tcPr>
            <w:tcW w:w="3120" w:type="dxa"/>
            <w:tcMar/>
          </w:tcPr>
          <w:p w:rsidR="51D92311" w:rsidRDefault="51D92311" w14:noSpellErr="1" w14:paraId="6587D3C8" w14:textId="01F70864">
            <w:r w:rsidR="51D92311">
              <w:rPr/>
              <w:t>Comparar BilledCost com a fatura excluindo impostos; usar ChargeCategory para separar Usage, Purchase, Adjustment e Tax</w:t>
            </w:r>
          </w:p>
        </w:tc>
      </w:tr>
    </w:tbl>
    <w:p w:rsidR="51D92311" w:rsidP="51D92311" w:rsidRDefault="51D92311" w14:noSpellErr="1" w14:paraId="26233C58" w14:textId="6D7BE0EA">
      <w:pPr>
        <w:pStyle w:val="Heading1"/>
      </w:pPr>
      <w:r w:rsidRPr="51D92311" w:rsidR="51D92311">
        <w:rPr>
          <w:color w:val="D47800"/>
        </w:rPr>
        <w:t>14. Roadmap sugerido</w:t>
      </w:r>
    </w:p>
    <w:p w:rsidR="51D92311" w:rsidRDefault="51D92311" w14:noSpellErr="1" w14:paraId="64E76758" w14:textId="49E0D4AB">
      <w:r w:rsidR="51D92311">
        <w:rPr/>
        <w:t>Curto prazo (próximos 90 dias): fechar o mapa de contas com o financeiro, publicar o showback mensal e medir o percentual alocado; ligar o Activator para anomalias e orçamento; validar a fila de recomendações com os donos de aplicação e registrar a economia realizada, não só a estimada. Médio prazo: acrescentar Google Cloud pelo mesmo funil (FOCUS BigQuery export para parquet em ingestion/Costs/yyyy/mm/gcp/{projeto}); cruzar custo com utilização usando Azure Monitor espelhado no Fabric (Mirror Azure Monitor) para VMs do Azure e do Arc, o que permite rightsizing com evidência; catalogar as tabelas no Purview. Longo prazo: agente de FinOps sobre o Data Agent e o servidor MCP do hub, com ações aprovadas via Power Automate; modelo de custo unitário (custo por transação, por cliente) juntando a tabela Costs com dados de negócio no OneLake; e, se houver datacenter próprio, um dataset FOCUS sintético a partir de inventário, telemetria e um rate card interno, seguindo a orientação FinOps for Data Center da FinOps Foundation.</w:t>
      </w:r>
    </w:p>
    <w:p w:rsidR="51D92311" w:rsidP="51D92311" w:rsidRDefault="51D92311" w14:noSpellErr="1" w14:paraId="18FFF1F7" w14:textId="1294DECE">
      <w:pPr>
        <w:pStyle w:val="Heading1"/>
      </w:pPr>
      <w:r w:rsidRPr="51D92311" w:rsidR="51D92311">
        <w:rPr>
          <w:color w:val="D47800"/>
        </w:rPr>
        <w:t>15. Referências</w:t>
      </w:r>
    </w:p>
    <w:p w:rsidR="51D92311" w:rsidRDefault="51D92311" w14:noSpellErr="1" w14:paraId="6A6FC7FB" w14:textId="3F07DDEE">
      <w:r w:rsidR="51D92311">
        <w:rPr/>
        <w:t>FinOps hubs overview: learn.microsoft.com/cloud-computing/finops/toolkit/hubs/finops-hubs-overview. Tutorial Create and update FinOps hubs (inclui Set up Microsoft Fabric, Configure Fabric access e Ingest from other data sources): learn.microsoft.com/cloud-computing/finops/toolkit/hubs/deploy. Configure scopes (multi-scope e cross-cloud): learn.microsoft.com/cloud-computing/finops/toolkit/hubs/configure-scopes. How data is processed in FinOps hubs (container ingestion, manifest, transforms): learn.microsoft.com/cloud-computing/finops/toolkit/hubs/data-processing. FinOps hubs data model (datasets, funções versionadas, esquema Recommendations): learn.microsoft.com/cloud-computing/finops/toolkit/hubs/data-model. FinOps hub template (parâmetros, recursos, saídas): learn.microsoft.com/cloud-computing/finops/toolkit/hubs/template. Deploy-FinOpsHub e New-FinOpsCostExport: learn.microsoft.com/cloud-computing/finops/toolkit/powershell. Power BI reports do toolkit: learn.microsoft.com/cloud-computing/finops/toolkit/power-bi/reports. Repositório: github.com/microsoft/finops-toolkit.</w:t>
      </w:r>
    </w:p>
    <w:p w:rsidR="51D92311" w:rsidRDefault="51D92311" w14:noSpellErr="1" w14:paraId="7D07BB70" w14:textId="4F1A999D">
      <w:r w:rsidR="51D92311">
        <w:rPr/>
        <w:t>AWS Data Exports: creating a standard export, understanding export delivery e setting up an S3 bucket (docs.aws.amazon.com/cur/latest/userguide). FOCUS na AWS: focus.finops.org/docs/implementation/data-generators/aws. OCI Cost Reports (FOCUS cost reports, IAM policy, esquema): docs.oracle.com/iaas/Content/Billing/Concepts/costusagereportsoverview.htm. Azure Data Factory conectores Amazon S3 e Oracle Cloud Storage: learn.microsoft.com/azure/data-factory. Mirror Azure Monitor in Microsoft Fabric: learn.microsoft.com/fabric/mirroring/catalog-mirroring/azure-monitor. FinOps Foundation, FOCUS specification: focus.finops.org.</w:t>
      </w:r>
    </w:p>
    <w:p w:rsidR="51D92311" w:rsidP="51D92311" w:rsidRDefault="51D92311" w14:noSpellErr="1" w14:paraId="64FD97B5" w14:textId="40FB5720">
      <w:pPr>
        <w:pStyle w:val="Heading1"/>
      </w:pPr>
      <w:r w:rsidRPr="51D92311" w:rsidR="51D92311">
        <w:rPr>
          <w:color w:val="D47800"/>
        </w:rPr>
        <w:t>Apêndice A. Convenção de pastas e nomes no container ingestion</w:t>
      </w:r>
    </w:p>
    <w:tbl>
      <w:tblPr>
        <w:tblStyle w:val="TableGrid"/>
        <w:tblW w:w="0" w:type="auto"/>
        <w:tblLook w:val="0000" w:firstRow="0" w:lastRow="0" w:firstColumn="0" w:lastColumn="0" w:noHBand="0" w:noVBand="0"/>
      </w:tblPr>
      <w:tblGrid>
        <w:gridCol w:w="3120"/>
        <w:gridCol w:w="3120"/>
        <w:gridCol w:w="3120"/>
      </w:tblGrid>
      <w:tr w:rsidR="51D92311" w:rsidTr="51D92311" w14:paraId="49CC91B8">
        <w:tc>
          <w:tcPr>
            <w:tcW w:w="3120" w:type="dxa"/>
            <w:tcMar/>
          </w:tcPr>
          <w:p w:rsidR="51D92311" w:rsidRDefault="51D92311" w14:noSpellErr="1" w14:paraId="1CC3A226" w14:textId="500857C0">
            <w:r w:rsidR="51D92311">
              <w:rPr/>
              <w:t>Origem</w:t>
            </w:r>
          </w:p>
        </w:tc>
        <w:tc>
          <w:tcPr>
            <w:tcW w:w="3120" w:type="dxa"/>
            <w:tcMar/>
          </w:tcPr>
          <w:p w:rsidR="51D92311" w:rsidRDefault="51D92311" w14:noSpellErr="1" w14:paraId="5FD6E077" w14:textId="48E63E84">
            <w:r w:rsidR="51D92311">
              <w:rPr/>
              <w:t>Pasta</w:t>
            </w:r>
          </w:p>
        </w:tc>
        <w:tc>
          <w:tcPr>
            <w:tcW w:w="3120" w:type="dxa"/>
            <w:tcMar/>
          </w:tcPr>
          <w:p w:rsidR="51D92311" w:rsidRDefault="51D92311" w14:noSpellErr="1" w14:paraId="1285318A" w14:textId="41C42548">
            <w:r w:rsidR="51D92311">
              <w:rPr/>
              <w:t>Arquivos</w:t>
            </w:r>
          </w:p>
        </w:tc>
      </w:tr>
      <w:tr w:rsidR="51D92311" w:rsidTr="51D92311" w14:paraId="6F6B514E">
        <w:tc>
          <w:tcPr>
            <w:tcW w:w="3120" w:type="dxa"/>
            <w:tcMar/>
          </w:tcPr>
          <w:p w:rsidR="51D92311" w:rsidRDefault="51D92311" w14:noSpellErr="1" w14:paraId="5B00C903" w14:textId="58D985BD">
            <w:r w:rsidR="51D92311">
              <w:rPr/>
              <w:t>Azure (criado pelo hub)</w:t>
            </w:r>
          </w:p>
        </w:tc>
        <w:tc>
          <w:tcPr>
            <w:tcW w:w="3120" w:type="dxa"/>
            <w:tcMar/>
          </w:tcPr>
          <w:p w:rsidR="51D92311" w:rsidRDefault="51D92311" w14:noSpellErr="1" w14:paraId="1C153514" w14:textId="51B76C81">
            <w:r w:rsidR="51D92311">
              <w:rPr/>
              <w:t>ingestion/Costs/yyyy/mm/{escopo do Cost Management}</w:t>
            </w:r>
          </w:p>
        </w:tc>
        <w:tc>
          <w:tcPr>
            <w:tcW w:w="3120" w:type="dxa"/>
            <w:tcMar/>
          </w:tcPr>
          <w:p w:rsidR="51D92311" w:rsidRDefault="51D92311" w14:noSpellErr="1" w14:paraId="15143A7D" w14:textId="4A955345">
            <w:r w:rsidR="51D92311">
              <w:rPr/>
              <w:t>{ingestionId}__{arquivo}.parquet e manifest.json, gerados pelas pipelines oficiais</w:t>
            </w:r>
          </w:p>
        </w:tc>
      </w:tr>
      <w:tr w:rsidR="51D92311" w:rsidTr="51D92311" w14:paraId="500AE866">
        <w:tc>
          <w:tcPr>
            <w:tcW w:w="3120" w:type="dxa"/>
            <w:tcMar/>
          </w:tcPr>
          <w:p w:rsidR="51D92311" w:rsidRDefault="51D92311" w14:noSpellErr="1" w14:paraId="396DCD6E" w14:textId="61AAB3BA">
            <w:r w:rsidR="51D92311">
              <w:rPr/>
              <w:t>AWS</w:t>
            </w:r>
          </w:p>
        </w:tc>
        <w:tc>
          <w:tcPr>
            <w:tcW w:w="3120" w:type="dxa"/>
            <w:tcMar/>
          </w:tcPr>
          <w:p w:rsidR="51D92311" w:rsidRDefault="51D92311" w14:noSpellErr="1" w14:paraId="50DEC783" w14:textId="5A889A7E">
            <w:r w:rsidR="51D92311">
              <w:rPr/>
              <w:t>ingestion/Costs/yyyy/mm/aws/{conta pagadora}</w:t>
            </w:r>
          </w:p>
        </w:tc>
        <w:tc>
          <w:tcPr>
            <w:tcW w:w="3120" w:type="dxa"/>
            <w:tcMar/>
          </w:tcPr>
          <w:p w:rsidR="51D92311" w:rsidRDefault="51D92311" w14:noSpellErr="1" w14:paraId="2E2B4556" w14:textId="53668142">
            <w:r w:rsidR="51D92311">
              <w:rPr/>
              <w:t>{yyyyMMddHHmmss}__{export}-00001.snappy.parquet ... e manifest.json copiado de config/multicloud</w:t>
            </w:r>
          </w:p>
        </w:tc>
      </w:tr>
      <w:tr w:rsidR="51D92311" w:rsidTr="51D92311" w14:paraId="689754F5">
        <w:tc>
          <w:tcPr>
            <w:tcW w:w="3120" w:type="dxa"/>
            <w:tcMar/>
          </w:tcPr>
          <w:p w:rsidR="51D92311" w:rsidRDefault="51D92311" w14:noSpellErr="1" w14:paraId="232418A4" w14:textId="6A7BE1B7">
            <w:r w:rsidR="51D92311">
              <w:rPr/>
              <w:t>OCI</w:t>
            </w:r>
          </w:p>
        </w:tc>
        <w:tc>
          <w:tcPr>
            <w:tcW w:w="3120" w:type="dxa"/>
            <w:tcMar/>
          </w:tcPr>
          <w:p w:rsidR="51D92311" w:rsidRDefault="51D92311" w14:noSpellErr="1" w14:paraId="50EE1FE2" w14:textId="6359C87B">
            <w:r w:rsidR="51D92311">
              <w:rPr/>
              <w:t>ingestion/Costs/yyyy/mm/oci/{sufixo do OCID da tenancy}</w:t>
            </w:r>
          </w:p>
        </w:tc>
        <w:tc>
          <w:tcPr>
            <w:tcW w:w="3120" w:type="dxa"/>
            <w:tcMar/>
          </w:tcPr>
          <w:p w:rsidR="51D92311" w:rsidRDefault="51D92311" w14:noSpellErr="1" w14:paraId="172B73D9" w14:textId="5C37AF3F">
            <w:r w:rsidR="51D92311">
              <w:rPr/>
              <w:t>{yyyyMMddHHmmss}__{yyyy-mm-dd-arquivo}.parquet por relatório de origem e manifest.json com metadados da carga</w:t>
            </w:r>
          </w:p>
        </w:tc>
      </w:tr>
      <w:tr w:rsidR="51D92311" w:rsidTr="51D92311" w14:paraId="65C42F0F">
        <w:tc>
          <w:tcPr>
            <w:tcW w:w="3120" w:type="dxa"/>
            <w:tcMar/>
          </w:tcPr>
          <w:p w:rsidR="51D92311" w:rsidRDefault="51D92311" w14:noSpellErr="1" w14:paraId="7CDF2099" w14:textId="734D0FB4">
            <w:r w:rsidR="51D92311">
              <w:rPr/>
              <w:t>Recomendações AWS</w:t>
            </w:r>
          </w:p>
        </w:tc>
        <w:tc>
          <w:tcPr>
            <w:tcW w:w="3120" w:type="dxa"/>
            <w:tcMar/>
          </w:tcPr>
          <w:p w:rsidR="51D92311" w:rsidRDefault="51D92311" w14:noSpellErr="1" w14:paraId="1F16D350" w14:textId="6C2AF678">
            <w:r w:rsidR="51D92311">
              <w:rPr/>
              <w:t>ingestion/Recommendations/yyyy/mm/aws/{conta pagadora}</w:t>
            </w:r>
          </w:p>
        </w:tc>
        <w:tc>
          <w:tcPr>
            <w:tcW w:w="3120" w:type="dxa"/>
            <w:tcMar/>
          </w:tcPr>
          <w:p w:rsidR="51D92311" w:rsidRDefault="51D92311" w14:noSpellErr="1" w14:paraId="47CBB6E6" w14:textId="6508DD3C">
            <w:r w:rsidR="51D92311">
              <w:rPr/>
              <w:t>{ingestionId}__aws-coh-recommendations.parquet e manifest.json</w:t>
            </w:r>
          </w:p>
        </w:tc>
      </w:tr>
      <w:tr w:rsidR="51D92311" w:rsidTr="51D92311" w14:paraId="21A945DE">
        <w:tc>
          <w:tcPr>
            <w:tcW w:w="3120" w:type="dxa"/>
            <w:tcMar/>
          </w:tcPr>
          <w:p w:rsidR="51D92311" w:rsidRDefault="51D92311" w14:noSpellErr="1" w14:paraId="3AB138D4" w14:textId="7C1E3DB1">
            <w:r w:rsidR="51D92311">
              <w:rPr/>
              <w:t>Recomendações OCI</w:t>
            </w:r>
          </w:p>
        </w:tc>
        <w:tc>
          <w:tcPr>
            <w:tcW w:w="3120" w:type="dxa"/>
            <w:tcMar/>
          </w:tcPr>
          <w:p w:rsidR="51D92311" w:rsidRDefault="51D92311" w14:noSpellErr="1" w14:paraId="67DDC065" w14:textId="74FC2475">
            <w:r w:rsidR="51D92311">
              <w:rPr/>
              <w:t>ingestion/Recommendations/yyyy/mm/oci/{tenancy}</w:t>
            </w:r>
          </w:p>
        </w:tc>
        <w:tc>
          <w:tcPr>
            <w:tcW w:w="3120" w:type="dxa"/>
            <w:tcMar/>
          </w:tcPr>
          <w:p w:rsidR="51D92311" w:rsidRDefault="51D92311" w14:noSpellErr="1" w14:paraId="413A6BAF" w14:textId="6DDA0B39">
            <w:r w:rsidR="51D92311">
              <w:rPr/>
              <w:t>{ingestionId}__oci-cloud-advisor.parquet e manifest.json</w:t>
            </w:r>
          </w:p>
        </w:tc>
      </w:tr>
    </w:tbl>
    <w:p w:rsidR="51D92311" w:rsidP="51D92311" w:rsidRDefault="51D92311" w14:noSpellErr="1" w14:paraId="7E12DE8C" w14:textId="44A9BBB2">
      <w:pPr>
        <w:pStyle w:val="Heading1"/>
      </w:pPr>
      <w:r w:rsidRPr="51D92311" w:rsidR="51D92311">
        <w:rPr>
          <w:color w:val="D47800"/>
        </w:rPr>
        <w:t>Apêndice B. Checklist de implantação</w:t>
      </w:r>
    </w:p>
    <w:p w:rsidR="51D92311" w:rsidRDefault="51D92311" w14:noSpellErr="1" w14:paraId="557B5B3E" w14:textId="4187F33C">
      <w:r w:rsidR="51D92311">
        <w:rPr/>
        <w:t>Resource providers registrados. Eventhouse criado e scripts de setup executados (nível 1). Hub implantado com managed exports e recommendations. Identidade do Data Factory com Enterprise Reader ou Cost Management Contributor nos escopos e admin nos bancos Ingestion e Hub. settings.json com os escopos corretos e sem sobreposição. Backfill executado com preços antes de custos. CloudFormation aplicado na conta pagadora da AWS e access key criado. Cost Optimization Hub habilitado. Grupo, policy, usuário e API key criados na OCI. Extensão Bicep implantada e segredos no Key Vault. manifest.json modelo em config/multicloud. Triggers mc_aws_* iniciados e primeira carga concluída. Function OCI publicada e primeira execução concluída. Funções Multicloud criadas e CostCenterMap carregada. Real-Time Dashboard importado e apontado para o banco Hub. Relatórios Power BI publicados com o tema. Activator configurado. Totais do mês fechado conferidos contra as três faturas.</w:t>
      </w:r>
    </w:p>
    <w:sectPr w:rsidRPr="0006063C" w:rsidR="00FC693F" w:rsidSect="00034616">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352CE"/>
    <w:rsid w:val="00FC693F"/>
    <w:rsid w:val="0277933D"/>
    <w:rsid w:val="02BE0A2C"/>
    <w:rsid w:val="03173E03"/>
    <w:rsid w:val="07815171"/>
    <w:rsid w:val="07A5B053"/>
    <w:rsid w:val="083D355A"/>
    <w:rsid w:val="0912D92F"/>
    <w:rsid w:val="09A8F1C2"/>
    <w:rsid w:val="09A8F1C2"/>
    <w:rsid w:val="09C45B37"/>
    <w:rsid w:val="09DC9E97"/>
    <w:rsid w:val="0C1B9E7C"/>
    <w:rsid w:val="0C1B9E7C"/>
    <w:rsid w:val="0C6F8518"/>
    <w:rsid w:val="0DEA0235"/>
    <w:rsid w:val="0E03A7F4"/>
    <w:rsid w:val="0E03A7F4"/>
    <w:rsid w:val="0EED4B78"/>
    <w:rsid w:val="0F18D825"/>
    <w:rsid w:val="0F18D825"/>
    <w:rsid w:val="0FE77A84"/>
    <w:rsid w:val="0FE77A84"/>
    <w:rsid w:val="1075786F"/>
    <w:rsid w:val="1075786F"/>
    <w:rsid w:val="1120DE6D"/>
    <w:rsid w:val="1120DE6D"/>
    <w:rsid w:val="112AE933"/>
    <w:rsid w:val="114812D0"/>
    <w:rsid w:val="11593E0E"/>
    <w:rsid w:val="117B4175"/>
    <w:rsid w:val="1556BFB6"/>
    <w:rsid w:val="17EF543E"/>
    <w:rsid w:val="1ACE35BB"/>
    <w:rsid w:val="1D4B271D"/>
    <w:rsid w:val="21CFDCEA"/>
    <w:rsid w:val="232A2E8E"/>
    <w:rsid w:val="28D9D657"/>
    <w:rsid w:val="28D9D657"/>
    <w:rsid w:val="28FCE548"/>
    <w:rsid w:val="2926BA0C"/>
    <w:rsid w:val="2926BA0C"/>
    <w:rsid w:val="2990781B"/>
    <w:rsid w:val="2BC1641A"/>
    <w:rsid w:val="2EA90535"/>
    <w:rsid w:val="2F8E2973"/>
    <w:rsid w:val="319235A3"/>
    <w:rsid w:val="319235A3"/>
    <w:rsid w:val="3449CD0C"/>
    <w:rsid w:val="390599E4"/>
    <w:rsid w:val="390E8278"/>
    <w:rsid w:val="399EC4AD"/>
    <w:rsid w:val="3AC1757A"/>
    <w:rsid w:val="3AC1757A"/>
    <w:rsid w:val="3B7B95F9"/>
    <w:rsid w:val="3B7B95F9"/>
    <w:rsid w:val="3D41AD66"/>
    <w:rsid w:val="3DA2C677"/>
    <w:rsid w:val="3DA2C677"/>
    <w:rsid w:val="3FCDB50B"/>
    <w:rsid w:val="3FCDB50B"/>
    <w:rsid w:val="4002F33C"/>
    <w:rsid w:val="40BD204A"/>
    <w:rsid w:val="40BD204A"/>
    <w:rsid w:val="4193694D"/>
    <w:rsid w:val="41B24FD9"/>
    <w:rsid w:val="4428EF4A"/>
    <w:rsid w:val="46D929C1"/>
    <w:rsid w:val="47BD1391"/>
    <w:rsid w:val="4840F4CB"/>
    <w:rsid w:val="49204919"/>
    <w:rsid w:val="4AA25D6F"/>
    <w:rsid w:val="4B989027"/>
    <w:rsid w:val="4BFE68A7"/>
    <w:rsid w:val="4C6B4999"/>
    <w:rsid w:val="4F4CCB2B"/>
    <w:rsid w:val="4F9E33B4"/>
    <w:rsid w:val="501E55C5"/>
    <w:rsid w:val="501E55C5"/>
    <w:rsid w:val="5190D520"/>
    <w:rsid w:val="51D92311"/>
    <w:rsid w:val="5535E1D9"/>
    <w:rsid w:val="5535E1D9"/>
    <w:rsid w:val="56E38EDF"/>
    <w:rsid w:val="56E38EDF"/>
    <w:rsid w:val="576C51E5"/>
    <w:rsid w:val="5CC9BEFE"/>
    <w:rsid w:val="5D22726A"/>
    <w:rsid w:val="6054A077"/>
    <w:rsid w:val="61EFC214"/>
    <w:rsid w:val="62341AE1"/>
    <w:rsid w:val="63107FB2"/>
    <w:rsid w:val="6322FA08"/>
    <w:rsid w:val="6721FADC"/>
    <w:rsid w:val="680BCBEF"/>
    <w:rsid w:val="6A58413E"/>
    <w:rsid w:val="6A9EBDDA"/>
    <w:rsid w:val="6B98A94E"/>
    <w:rsid w:val="6F6BACCA"/>
    <w:rsid w:val="7124A2FE"/>
    <w:rsid w:val="7124A2FE"/>
    <w:rsid w:val="71692F55"/>
    <w:rsid w:val="724CCE69"/>
    <w:rsid w:val="7670CA1F"/>
    <w:rsid w:val="78D48427"/>
    <w:rsid w:val="79AA8553"/>
    <w:rsid w:val="7A22AFF1"/>
    <w:rsid w:val="7A22A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0F36339-C69F-4526-B8F3-F10CB6A586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1591265010" /><Relationship Type="http://schemas.openxmlformats.org/officeDocument/2006/relationships/image" Target="/media/image2.png" Id="rId1457392515" /><Relationship Type="http://schemas.openxmlformats.org/officeDocument/2006/relationships/image" Target="/media/image3.png" Id="rId147696008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WANDERLEI GRIZOLLI</lastModifiedBy>
  <revision>3</revision>
  <dcterms:created xsi:type="dcterms:W3CDTF">2026-09-02T19:33:52.0000000Z</dcterms:created>
  <dcterms:modified xsi:type="dcterms:W3CDTF">2026-09-02T19:52:51.4857334Z</dcterms:modified>
  <category/>
</coreProperties>
</file>