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662AB" w14:textId="77777777" w:rsidR="00F22ABF" w:rsidRPr="007D66CD" w:rsidRDefault="00F22ABF" w:rsidP="00F22ABF">
      <w:pPr>
        <w:pStyle w:val="Caption"/>
        <w:spacing w:after="0" w:line="360" w:lineRule="auto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>2</w:t>
      </w:r>
      <w:r w:rsidRPr="007D66CD">
        <w:rPr>
          <w:i w:val="0"/>
          <w:color w:val="000000" w:themeColor="text1"/>
          <w:sz w:val="24"/>
          <w:szCs w:val="24"/>
        </w:rPr>
        <w:t xml:space="preserve">. </w:t>
      </w:r>
      <w:r w:rsidRPr="007D66CD">
        <w:rPr>
          <w:color w:val="000000" w:themeColor="text1"/>
          <w:sz w:val="24"/>
          <w:szCs w:val="24"/>
        </w:rPr>
        <w:t xml:space="preserve"> </w:t>
      </w:r>
      <w:r w:rsidRPr="007D66CD">
        <w:rPr>
          <w:i w:val="0"/>
          <w:color w:val="000000" w:themeColor="text1"/>
          <w:sz w:val="24"/>
          <w:szCs w:val="24"/>
        </w:rPr>
        <w:t xml:space="preserve">Population genetic summary statistics from 11 microsatellite loci amplified from </w:t>
      </w:r>
      <w:r w:rsidRPr="007D66CD">
        <w:rPr>
          <w:color w:val="000000" w:themeColor="text1"/>
          <w:sz w:val="24"/>
          <w:szCs w:val="24"/>
        </w:rPr>
        <w:t xml:space="preserve">Aquilegia formosa </w:t>
      </w:r>
      <w:r w:rsidRPr="007D66CD">
        <w:rPr>
          <w:i w:val="0"/>
          <w:color w:val="000000" w:themeColor="text1"/>
          <w:sz w:val="24"/>
          <w:szCs w:val="24"/>
        </w:rPr>
        <w:t xml:space="preserve">and </w:t>
      </w:r>
      <w:r w:rsidRPr="007D66CD">
        <w:rPr>
          <w:color w:val="000000" w:themeColor="text1"/>
          <w:sz w:val="24"/>
          <w:szCs w:val="24"/>
        </w:rPr>
        <w:t>A. flavescens</w:t>
      </w:r>
      <w:r w:rsidRPr="007D66CD">
        <w:rPr>
          <w:i w:val="0"/>
          <w:color w:val="000000" w:themeColor="text1"/>
          <w:sz w:val="24"/>
          <w:szCs w:val="24"/>
        </w:rPr>
        <w:t xml:space="preserve">. </w:t>
      </w:r>
    </w:p>
    <w:tbl>
      <w:tblPr>
        <w:tblStyle w:val="TableGrid"/>
        <w:tblW w:w="9430" w:type="dxa"/>
        <w:tblBorders>
          <w:top w:val="doub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6"/>
        <w:gridCol w:w="1708"/>
        <w:gridCol w:w="1396"/>
        <w:gridCol w:w="989"/>
        <w:gridCol w:w="1135"/>
        <w:gridCol w:w="1133"/>
        <w:gridCol w:w="1133"/>
      </w:tblGrid>
      <w:tr w:rsidR="00F22ABF" w:rsidRPr="00B86D07" w14:paraId="4A81AC4F" w14:textId="77777777" w:rsidTr="00F33006">
        <w:trPr>
          <w:trHeight w:val="484"/>
        </w:trPr>
        <w:tc>
          <w:tcPr>
            <w:tcW w:w="1936" w:type="dxa"/>
            <w:tcBorders>
              <w:top w:val="double" w:sz="12" w:space="0" w:color="auto"/>
              <w:bottom w:val="single" w:sz="18" w:space="0" w:color="auto"/>
            </w:tcBorders>
            <w:vAlign w:val="center"/>
          </w:tcPr>
          <w:p w14:paraId="620422B8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86D07">
              <w:rPr>
                <w:rFonts w:asciiTheme="minorHAnsi" w:hAnsiTheme="minorHAnsi" w:cstheme="minorHAnsi"/>
                <w:b/>
              </w:rPr>
              <w:t>Species</w:t>
            </w:r>
          </w:p>
        </w:tc>
        <w:tc>
          <w:tcPr>
            <w:tcW w:w="1708" w:type="dxa"/>
            <w:tcBorders>
              <w:top w:val="double" w:sz="12" w:space="0" w:color="auto"/>
              <w:bottom w:val="single" w:sz="18" w:space="0" w:color="auto"/>
            </w:tcBorders>
            <w:vAlign w:val="center"/>
          </w:tcPr>
          <w:p w14:paraId="53B4DC90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86D07">
              <w:rPr>
                <w:rFonts w:asciiTheme="minorHAnsi" w:hAnsiTheme="minorHAnsi" w:cstheme="minorHAnsi"/>
                <w:b/>
              </w:rPr>
              <w:t>Site</w:t>
            </w:r>
          </w:p>
        </w:tc>
        <w:tc>
          <w:tcPr>
            <w:tcW w:w="1396" w:type="dxa"/>
            <w:tcBorders>
              <w:top w:val="double" w:sz="12" w:space="0" w:color="auto"/>
              <w:bottom w:val="single" w:sz="18" w:space="0" w:color="auto"/>
            </w:tcBorders>
            <w:vAlign w:val="center"/>
          </w:tcPr>
          <w:p w14:paraId="5C7E537B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86D07">
              <w:rPr>
                <w:rFonts w:asciiTheme="minorHAnsi" w:hAnsiTheme="minorHAnsi" w:cstheme="minorHAnsi"/>
                <w:b/>
              </w:rPr>
              <w:t>Sample Size</w:t>
            </w:r>
          </w:p>
        </w:tc>
        <w:tc>
          <w:tcPr>
            <w:tcW w:w="989" w:type="dxa"/>
            <w:tcBorders>
              <w:top w:val="double" w:sz="12" w:space="0" w:color="auto"/>
              <w:bottom w:val="single" w:sz="18" w:space="0" w:color="auto"/>
            </w:tcBorders>
            <w:vAlign w:val="center"/>
          </w:tcPr>
          <w:p w14:paraId="75558759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86D07">
              <w:rPr>
                <w:rFonts w:asciiTheme="minorHAnsi" w:hAnsiTheme="minorHAnsi" w:cstheme="minorHAnsi"/>
                <w:b/>
                <w:vertAlign w:val="superscript"/>
              </w:rPr>
              <w:t>1</w:t>
            </w:r>
            <w:r w:rsidRPr="00B86D07">
              <w:rPr>
                <w:rFonts w:asciiTheme="minorHAnsi" w:hAnsiTheme="minorHAnsi" w:cstheme="minorHAnsi"/>
                <w:b/>
              </w:rPr>
              <w:t>H</w:t>
            </w:r>
          </w:p>
        </w:tc>
        <w:tc>
          <w:tcPr>
            <w:tcW w:w="1135" w:type="dxa"/>
            <w:tcBorders>
              <w:top w:val="double" w:sz="12" w:space="0" w:color="auto"/>
              <w:bottom w:val="single" w:sz="18" w:space="0" w:color="auto"/>
            </w:tcBorders>
            <w:vAlign w:val="center"/>
          </w:tcPr>
          <w:p w14:paraId="6D365039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  <w:b/>
                <w:vertAlign w:val="subscript"/>
              </w:rPr>
            </w:pPr>
            <w:r w:rsidRPr="00B86D07">
              <w:rPr>
                <w:rFonts w:asciiTheme="minorHAnsi" w:hAnsiTheme="minorHAnsi" w:cstheme="minorHAnsi"/>
                <w:b/>
              </w:rPr>
              <w:t>H</w:t>
            </w:r>
            <w:r w:rsidRPr="00B86D07">
              <w:rPr>
                <w:rFonts w:asciiTheme="minorHAnsi" w:hAnsiTheme="minorHAnsi" w:cstheme="minorHAnsi"/>
                <w:b/>
                <w:vertAlign w:val="subscript"/>
              </w:rPr>
              <w:t>o</w:t>
            </w:r>
          </w:p>
        </w:tc>
        <w:tc>
          <w:tcPr>
            <w:tcW w:w="1133" w:type="dxa"/>
            <w:tcBorders>
              <w:top w:val="double" w:sz="12" w:space="0" w:color="auto"/>
              <w:bottom w:val="single" w:sz="18" w:space="0" w:color="auto"/>
            </w:tcBorders>
            <w:vAlign w:val="center"/>
          </w:tcPr>
          <w:p w14:paraId="57B09451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  <w:b/>
                <w:vertAlign w:val="subscript"/>
              </w:rPr>
            </w:pPr>
            <w:r w:rsidRPr="00B86D07">
              <w:rPr>
                <w:rFonts w:asciiTheme="minorHAnsi" w:hAnsiTheme="minorHAnsi" w:cstheme="minorHAnsi"/>
                <w:b/>
              </w:rPr>
              <w:t>H</w:t>
            </w:r>
            <w:r>
              <w:rPr>
                <w:rFonts w:asciiTheme="minorHAnsi" w:hAnsiTheme="minorHAnsi" w:cstheme="minorHAnsi"/>
                <w:b/>
                <w:vertAlign w:val="subscript"/>
              </w:rPr>
              <w:t>s</w:t>
            </w:r>
          </w:p>
        </w:tc>
        <w:tc>
          <w:tcPr>
            <w:tcW w:w="1133" w:type="dxa"/>
            <w:tcBorders>
              <w:top w:val="double" w:sz="12" w:space="0" w:color="auto"/>
              <w:bottom w:val="single" w:sz="18" w:space="0" w:color="auto"/>
            </w:tcBorders>
            <w:vAlign w:val="center"/>
          </w:tcPr>
          <w:p w14:paraId="2C36B9C6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86D07">
              <w:rPr>
                <w:rFonts w:asciiTheme="minorHAnsi" w:hAnsiTheme="minorHAnsi" w:cstheme="minorHAnsi"/>
                <w:b/>
              </w:rPr>
              <w:t>F</w:t>
            </w:r>
            <w:r w:rsidRPr="00B86D07">
              <w:rPr>
                <w:rFonts w:asciiTheme="minorHAnsi" w:hAnsiTheme="minorHAnsi" w:cstheme="minorHAnsi"/>
                <w:b/>
                <w:vertAlign w:val="subscript"/>
              </w:rPr>
              <w:t>IS</w:t>
            </w:r>
          </w:p>
        </w:tc>
      </w:tr>
      <w:tr w:rsidR="00F22ABF" w:rsidRPr="00B86D07" w14:paraId="2AAB3357" w14:textId="77777777" w:rsidTr="00F33006">
        <w:trPr>
          <w:trHeight w:val="328"/>
        </w:trPr>
        <w:tc>
          <w:tcPr>
            <w:tcW w:w="1936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6BBC2232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  <w:i/>
              </w:rPr>
            </w:pPr>
            <w:r w:rsidRPr="00B86D07">
              <w:rPr>
                <w:rFonts w:asciiTheme="minorHAnsi" w:hAnsiTheme="minorHAnsi" w:cstheme="minorHAnsi"/>
                <w:i/>
              </w:rPr>
              <w:t>A. flavescens</w:t>
            </w:r>
          </w:p>
        </w:tc>
        <w:tc>
          <w:tcPr>
            <w:tcW w:w="1708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2B78CDA7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Mt. Kobau</w:t>
            </w:r>
          </w:p>
        </w:tc>
        <w:tc>
          <w:tcPr>
            <w:tcW w:w="1396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54765250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989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5A40AE50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1.71</w:t>
            </w:r>
          </w:p>
        </w:tc>
        <w:tc>
          <w:tcPr>
            <w:tcW w:w="1135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7E6C1870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0.65</w:t>
            </w:r>
          </w:p>
        </w:tc>
        <w:tc>
          <w:tcPr>
            <w:tcW w:w="1133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13F277AD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0.72</w:t>
            </w:r>
          </w:p>
        </w:tc>
        <w:tc>
          <w:tcPr>
            <w:tcW w:w="1133" w:type="dxa"/>
            <w:tcBorders>
              <w:top w:val="single" w:sz="18" w:space="0" w:color="auto"/>
            </w:tcBorders>
            <w:shd w:val="clear" w:color="auto" w:fill="E7E6E6" w:themeFill="background2"/>
            <w:vAlign w:val="center"/>
          </w:tcPr>
          <w:p w14:paraId="57E5EC68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0.11</w:t>
            </w:r>
          </w:p>
        </w:tc>
      </w:tr>
      <w:tr w:rsidR="00F22ABF" w:rsidRPr="00B86D07" w14:paraId="6926D098" w14:textId="77777777" w:rsidTr="00F33006">
        <w:trPr>
          <w:trHeight w:val="320"/>
        </w:trPr>
        <w:tc>
          <w:tcPr>
            <w:tcW w:w="1936" w:type="dxa"/>
            <w:vAlign w:val="center"/>
          </w:tcPr>
          <w:p w14:paraId="04DD571E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  <w:i/>
              </w:rPr>
              <w:t>A. flavescens</w:t>
            </w:r>
          </w:p>
        </w:tc>
        <w:tc>
          <w:tcPr>
            <w:tcW w:w="1708" w:type="dxa"/>
            <w:vAlign w:val="center"/>
          </w:tcPr>
          <w:p w14:paraId="3A63CA74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Beehive Lakes</w:t>
            </w:r>
          </w:p>
        </w:tc>
        <w:tc>
          <w:tcPr>
            <w:tcW w:w="1396" w:type="dxa"/>
            <w:vAlign w:val="center"/>
          </w:tcPr>
          <w:p w14:paraId="215A9298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989" w:type="dxa"/>
            <w:vAlign w:val="center"/>
          </w:tcPr>
          <w:p w14:paraId="2AB68B84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2.01</w:t>
            </w:r>
          </w:p>
        </w:tc>
        <w:tc>
          <w:tcPr>
            <w:tcW w:w="1135" w:type="dxa"/>
            <w:vAlign w:val="center"/>
          </w:tcPr>
          <w:p w14:paraId="38130691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0.61</w:t>
            </w:r>
          </w:p>
        </w:tc>
        <w:tc>
          <w:tcPr>
            <w:tcW w:w="1133" w:type="dxa"/>
            <w:vAlign w:val="center"/>
          </w:tcPr>
          <w:p w14:paraId="4CEFCAAE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0.68</w:t>
            </w:r>
          </w:p>
        </w:tc>
        <w:tc>
          <w:tcPr>
            <w:tcW w:w="1133" w:type="dxa"/>
            <w:vAlign w:val="center"/>
          </w:tcPr>
          <w:p w14:paraId="263F6588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0.12</w:t>
            </w:r>
          </w:p>
        </w:tc>
      </w:tr>
      <w:tr w:rsidR="00F22ABF" w:rsidRPr="00B86D07" w14:paraId="0BDA5BA7" w14:textId="77777777" w:rsidTr="00F33006">
        <w:trPr>
          <w:trHeight w:val="328"/>
        </w:trPr>
        <w:tc>
          <w:tcPr>
            <w:tcW w:w="1936" w:type="dxa"/>
            <w:shd w:val="clear" w:color="auto" w:fill="E7E6E6" w:themeFill="background2"/>
            <w:vAlign w:val="center"/>
          </w:tcPr>
          <w:p w14:paraId="111D4E48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  <w:i/>
              </w:rPr>
              <w:t>A. formosa</w:t>
            </w:r>
          </w:p>
        </w:tc>
        <w:tc>
          <w:tcPr>
            <w:tcW w:w="1708" w:type="dxa"/>
            <w:shd w:val="clear" w:color="auto" w:fill="E7E6E6" w:themeFill="background2"/>
            <w:vAlign w:val="center"/>
          </w:tcPr>
          <w:p w14:paraId="2C50EBAF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Robert</w:t>
            </w:r>
            <w:r>
              <w:rPr>
                <w:rFonts w:asciiTheme="minorHAnsi" w:hAnsiTheme="minorHAnsi" w:cstheme="minorHAnsi"/>
              </w:rPr>
              <w:t>’</w:t>
            </w:r>
            <w:r w:rsidRPr="00B86D07">
              <w:rPr>
                <w:rFonts w:asciiTheme="minorHAnsi" w:hAnsiTheme="minorHAnsi" w:cstheme="minorHAnsi"/>
              </w:rPr>
              <w:t>s Lake</w:t>
            </w:r>
          </w:p>
        </w:tc>
        <w:tc>
          <w:tcPr>
            <w:tcW w:w="1396" w:type="dxa"/>
            <w:shd w:val="clear" w:color="auto" w:fill="E7E6E6" w:themeFill="background2"/>
            <w:vAlign w:val="center"/>
          </w:tcPr>
          <w:p w14:paraId="376E7603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989" w:type="dxa"/>
            <w:shd w:val="clear" w:color="auto" w:fill="E7E6E6" w:themeFill="background2"/>
            <w:vAlign w:val="center"/>
          </w:tcPr>
          <w:p w14:paraId="23B217F9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1.70</w:t>
            </w:r>
          </w:p>
        </w:tc>
        <w:tc>
          <w:tcPr>
            <w:tcW w:w="1135" w:type="dxa"/>
            <w:shd w:val="clear" w:color="auto" w:fill="E7E6E6" w:themeFill="background2"/>
            <w:vAlign w:val="center"/>
          </w:tcPr>
          <w:p w14:paraId="024E7EDB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0.53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18655168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0.59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01F0BEF5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0.17</w:t>
            </w:r>
          </w:p>
        </w:tc>
      </w:tr>
      <w:tr w:rsidR="00F22ABF" w:rsidRPr="00B86D07" w14:paraId="122F13AA" w14:textId="77777777" w:rsidTr="00F33006">
        <w:trPr>
          <w:trHeight w:val="328"/>
        </w:trPr>
        <w:tc>
          <w:tcPr>
            <w:tcW w:w="1936" w:type="dxa"/>
            <w:tcBorders>
              <w:bottom w:val="nil"/>
            </w:tcBorders>
            <w:vAlign w:val="center"/>
          </w:tcPr>
          <w:p w14:paraId="52FAD44F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  <w:i/>
              </w:rPr>
              <w:t>A. formosa</w:t>
            </w:r>
          </w:p>
        </w:tc>
        <w:tc>
          <w:tcPr>
            <w:tcW w:w="1708" w:type="dxa"/>
            <w:tcBorders>
              <w:bottom w:val="nil"/>
            </w:tcBorders>
            <w:vAlign w:val="center"/>
          </w:tcPr>
          <w:p w14:paraId="7BAFC5D6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Clearwater</w:t>
            </w:r>
          </w:p>
        </w:tc>
        <w:tc>
          <w:tcPr>
            <w:tcW w:w="1396" w:type="dxa"/>
            <w:tcBorders>
              <w:bottom w:val="nil"/>
            </w:tcBorders>
            <w:vAlign w:val="center"/>
          </w:tcPr>
          <w:p w14:paraId="214589EC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89" w:type="dxa"/>
            <w:tcBorders>
              <w:bottom w:val="nil"/>
            </w:tcBorders>
            <w:vAlign w:val="center"/>
          </w:tcPr>
          <w:p w14:paraId="03C8DADC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1.94</w:t>
            </w:r>
          </w:p>
        </w:tc>
        <w:tc>
          <w:tcPr>
            <w:tcW w:w="1135" w:type="dxa"/>
            <w:tcBorders>
              <w:bottom w:val="nil"/>
            </w:tcBorders>
            <w:vAlign w:val="center"/>
          </w:tcPr>
          <w:p w14:paraId="4B80DF45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0.64</w:t>
            </w: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2A02407F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0.72</w:t>
            </w: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14:paraId="3371073A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0.12</w:t>
            </w:r>
          </w:p>
        </w:tc>
      </w:tr>
      <w:tr w:rsidR="00F22ABF" w:rsidRPr="00B86D07" w14:paraId="12423607" w14:textId="77777777" w:rsidTr="00F33006">
        <w:trPr>
          <w:trHeight w:val="328"/>
        </w:trPr>
        <w:tc>
          <w:tcPr>
            <w:tcW w:w="1936" w:type="dxa"/>
            <w:tcBorders>
              <w:top w:val="nil"/>
              <w:bottom w:val="double" w:sz="12" w:space="0" w:color="auto"/>
            </w:tcBorders>
            <w:shd w:val="clear" w:color="auto" w:fill="E7E6E6" w:themeFill="background2"/>
            <w:vAlign w:val="center"/>
          </w:tcPr>
          <w:p w14:paraId="33122132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hybrid</w:t>
            </w:r>
          </w:p>
        </w:tc>
        <w:tc>
          <w:tcPr>
            <w:tcW w:w="1708" w:type="dxa"/>
            <w:tcBorders>
              <w:top w:val="nil"/>
              <w:bottom w:val="double" w:sz="12" w:space="0" w:color="auto"/>
            </w:tcBorders>
            <w:shd w:val="clear" w:color="auto" w:fill="E7E6E6" w:themeFill="background2"/>
            <w:vAlign w:val="center"/>
          </w:tcPr>
          <w:p w14:paraId="59905D18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Marble Range</w:t>
            </w:r>
          </w:p>
        </w:tc>
        <w:tc>
          <w:tcPr>
            <w:tcW w:w="1396" w:type="dxa"/>
            <w:tcBorders>
              <w:top w:val="nil"/>
              <w:bottom w:val="double" w:sz="12" w:space="0" w:color="auto"/>
            </w:tcBorders>
            <w:shd w:val="clear" w:color="auto" w:fill="E7E6E6" w:themeFill="background2"/>
            <w:vAlign w:val="center"/>
          </w:tcPr>
          <w:p w14:paraId="12504B12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989" w:type="dxa"/>
            <w:tcBorders>
              <w:top w:val="nil"/>
              <w:bottom w:val="double" w:sz="12" w:space="0" w:color="auto"/>
            </w:tcBorders>
            <w:shd w:val="clear" w:color="auto" w:fill="E7E6E6" w:themeFill="background2"/>
            <w:vAlign w:val="center"/>
          </w:tcPr>
          <w:p w14:paraId="2D5CB3DA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1.90</w:t>
            </w:r>
          </w:p>
        </w:tc>
        <w:tc>
          <w:tcPr>
            <w:tcW w:w="1135" w:type="dxa"/>
            <w:tcBorders>
              <w:top w:val="nil"/>
              <w:bottom w:val="double" w:sz="12" w:space="0" w:color="auto"/>
            </w:tcBorders>
            <w:shd w:val="clear" w:color="auto" w:fill="E7E6E6" w:themeFill="background2"/>
            <w:vAlign w:val="center"/>
          </w:tcPr>
          <w:p w14:paraId="586C8284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0.59</w:t>
            </w:r>
          </w:p>
        </w:tc>
        <w:tc>
          <w:tcPr>
            <w:tcW w:w="1133" w:type="dxa"/>
            <w:tcBorders>
              <w:top w:val="nil"/>
              <w:bottom w:val="double" w:sz="12" w:space="0" w:color="auto"/>
            </w:tcBorders>
            <w:shd w:val="clear" w:color="auto" w:fill="E7E6E6" w:themeFill="background2"/>
            <w:vAlign w:val="center"/>
          </w:tcPr>
          <w:p w14:paraId="55D7F75D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0.72</w:t>
            </w:r>
          </w:p>
        </w:tc>
        <w:tc>
          <w:tcPr>
            <w:tcW w:w="1133" w:type="dxa"/>
            <w:tcBorders>
              <w:top w:val="nil"/>
              <w:bottom w:val="double" w:sz="12" w:space="0" w:color="auto"/>
            </w:tcBorders>
            <w:shd w:val="clear" w:color="auto" w:fill="E7E6E6" w:themeFill="background2"/>
            <w:vAlign w:val="center"/>
          </w:tcPr>
          <w:p w14:paraId="59399CD3" w14:textId="77777777" w:rsidR="00F22ABF" w:rsidRPr="00B86D07" w:rsidRDefault="00F22ABF" w:rsidP="00F33006">
            <w:pPr>
              <w:jc w:val="center"/>
              <w:rPr>
                <w:rFonts w:asciiTheme="minorHAnsi" w:hAnsiTheme="minorHAnsi" w:cstheme="minorHAnsi"/>
              </w:rPr>
            </w:pPr>
            <w:r w:rsidRPr="00B86D07">
              <w:rPr>
                <w:rFonts w:asciiTheme="minorHAnsi" w:hAnsiTheme="minorHAnsi" w:cstheme="minorHAnsi"/>
              </w:rPr>
              <w:t>0.16</w:t>
            </w:r>
          </w:p>
        </w:tc>
      </w:tr>
    </w:tbl>
    <w:p w14:paraId="111F6930" w14:textId="7D130437" w:rsidR="00F22ABF" w:rsidRDefault="00F22ABF" w:rsidP="00F22ABF">
      <w:pPr>
        <w:pStyle w:val="Caption"/>
        <w:spacing w:line="360" w:lineRule="auto"/>
      </w:pPr>
      <w:bookmarkStart w:id="0" w:name="_GoBack"/>
      <w:bookmarkEnd w:id="0"/>
      <w:r w:rsidRPr="00BF2695">
        <w:rPr>
          <w:i w:val="0"/>
          <w:color w:val="000000" w:themeColor="text1"/>
          <w:sz w:val="24"/>
          <w:szCs w:val="24"/>
        </w:rPr>
        <w:t xml:space="preserve">Notes: </w:t>
      </w:r>
      <w:r w:rsidRPr="00BF2695">
        <w:rPr>
          <w:i w:val="0"/>
          <w:color w:val="000000" w:themeColor="text1"/>
          <w:sz w:val="24"/>
          <w:szCs w:val="24"/>
          <w:vertAlign w:val="superscript"/>
        </w:rPr>
        <w:t>1</w:t>
      </w:r>
      <w:r>
        <w:rPr>
          <w:i w:val="0"/>
          <w:color w:val="000000" w:themeColor="text1"/>
          <w:sz w:val="24"/>
          <w:szCs w:val="24"/>
        </w:rPr>
        <w:t>H is</w:t>
      </w:r>
      <w:r w:rsidRPr="00BF2695">
        <w:rPr>
          <w:i w:val="0"/>
          <w:color w:val="000000" w:themeColor="text1"/>
          <w:sz w:val="24"/>
          <w:szCs w:val="24"/>
        </w:rPr>
        <w:t xml:space="preserve"> Shannon Entropy</w:t>
      </w:r>
      <w:r>
        <w:rPr>
          <w:i w:val="0"/>
          <w:color w:val="000000" w:themeColor="text1"/>
          <w:sz w:val="24"/>
          <w:szCs w:val="24"/>
        </w:rPr>
        <w:t>,</w:t>
      </w:r>
      <w:r w:rsidRPr="00BF2695">
        <w:rPr>
          <w:i w:val="0"/>
          <w:color w:val="000000" w:themeColor="text1"/>
          <w:sz w:val="24"/>
          <w:szCs w:val="24"/>
        </w:rPr>
        <w:t xml:space="preserve"> </w:t>
      </w:r>
      <w:r>
        <w:rPr>
          <w:i w:val="0"/>
          <w:color w:val="000000" w:themeColor="text1"/>
          <w:sz w:val="24"/>
          <w:szCs w:val="24"/>
        </w:rPr>
        <w:t>an information-based measure of allelic diversity in a population</w:t>
      </w:r>
      <w:r w:rsidRPr="00BF2695">
        <w:rPr>
          <w:i w:val="0"/>
          <w:color w:val="000000" w:themeColor="text1"/>
          <w:sz w:val="24"/>
          <w:szCs w:val="24"/>
        </w:rPr>
        <w:t xml:space="preserve">. </w:t>
      </w:r>
      <w:proofErr w:type="gramStart"/>
      <w:r w:rsidRPr="00BF2695">
        <w:rPr>
          <w:i w:val="0"/>
          <w:color w:val="000000" w:themeColor="text1"/>
          <w:sz w:val="24"/>
          <w:szCs w:val="24"/>
        </w:rPr>
        <w:t>H</w:t>
      </w:r>
      <w:r w:rsidRPr="00BF2695">
        <w:rPr>
          <w:i w:val="0"/>
          <w:color w:val="000000" w:themeColor="text1"/>
          <w:sz w:val="24"/>
          <w:szCs w:val="24"/>
          <w:vertAlign w:val="subscript"/>
        </w:rPr>
        <w:t>o</w:t>
      </w:r>
      <w:r>
        <w:rPr>
          <w:i w:val="0"/>
          <w:color w:val="000000" w:themeColor="text1"/>
          <w:sz w:val="24"/>
          <w:szCs w:val="24"/>
        </w:rPr>
        <w:t>,</w:t>
      </w:r>
      <w:proofErr w:type="gramEnd"/>
      <w:r>
        <w:rPr>
          <w:i w:val="0"/>
          <w:color w:val="000000" w:themeColor="text1"/>
          <w:sz w:val="24"/>
          <w:szCs w:val="24"/>
        </w:rPr>
        <w:t xml:space="preserve"> </w:t>
      </w:r>
      <w:r w:rsidRPr="00BF2695">
        <w:rPr>
          <w:i w:val="0"/>
          <w:color w:val="000000" w:themeColor="text1"/>
          <w:sz w:val="24"/>
          <w:szCs w:val="24"/>
        </w:rPr>
        <w:t>observed heterozygosity</w:t>
      </w:r>
      <w:r>
        <w:rPr>
          <w:i w:val="0"/>
          <w:color w:val="000000" w:themeColor="text1"/>
          <w:sz w:val="24"/>
          <w:szCs w:val="24"/>
        </w:rPr>
        <w:t>; H</w:t>
      </w:r>
      <w:r>
        <w:rPr>
          <w:i w:val="0"/>
          <w:color w:val="000000" w:themeColor="text1"/>
          <w:sz w:val="24"/>
          <w:szCs w:val="24"/>
          <w:vertAlign w:val="subscript"/>
        </w:rPr>
        <w:t>s</w:t>
      </w:r>
      <w:r w:rsidRPr="00BF2695">
        <w:rPr>
          <w:i w:val="0"/>
          <w:color w:val="000000" w:themeColor="text1"/>
          <w:sz w:val="24"/>
          <w:szCs w:val="24"/>
        </w:rPr>
        <w:t xml:space="preserve">, </w:t>
      </w:r>
      <w:proofErr w:type="spellStart"/>
      <w:r>
        <w:rPr>
          <w:i w:val="0"/>
          <w:color w:val="000000" w:themeColor="text1"/>
          <w:sz w:val="24"/>
          <w:szCs w:val="24"/>
        </w:rPr>
        <w:t>Nei’s</w:t>
      </w:r>
      <w:proofErr w:type="spellEnd"/>
      <w:r>
        <w:rPr>
          <w:i w:val="0"/>
          <w:color w:val="000000" w:themeColor="text1"/>
          <w:sz w:val="24"/>
          <w:szCs w:val="24"/>
        </w:rPr>
        <w:t xml:space="preserve"> gene diversity; </w:t>
      </w:r>
      <w:r w:rsidRPr="00BF2695">
        <w:rPr>
          <w:i w:val="0"/>
          <w:color w:val="000000" w:themeColor="text1"/>
          <w:sz w:val="24"/>
          <w:szCs w:val="24"/>
        </w:rPr>
        <w:t>F</w:t>
      </w:r>
      <w:r w:rsidRPr="00BF2695">
        <w:rPr>
          <w:i w:val="0"/>
          <w:color w:val="000000" w:themeColor="text1"/>
          <w:sz w:val="24"/>
          <w:szCs w:val="24"/>
          <w:vertAlign w:val="subscript"/>
        </w:rPr>
        <w:t>IS</w:t>
      </w:r>
      <w:r>
        <w:rPr>
          <w:i w:val="0"/>
          <w:color w:val="000000" w:themeColor="text1"/>
          <w:sz w:val="24"/>
          <w:szCs w:val="24"/>
          <w:vertAlign w:val="subscript"/>
        </w:rPr>
        <w:t>,</w:t>
      </w:r>
      <w:r w:rsidRPr="00BF2695">
        <w:rPr>
          <w:i w:val="0"/>
          <w:color w:val="000000" w:themeColor="text1"/>
          <w:sz w:val="24"/>
          <w:szCs w:val="24"/>
        </w:rPr>
        <w:t xml:space="preserve"> inbreeding coefficient</w:t>
      </w:r>
      <w:r>
        <w:rPr>
          <w:i w:val="0"/>
          <w:color w:val="000000" w:themeColor="text1"/>
          <w:sz w:val="24"/>
          <w:szCs w:val="24"/>
        </w:rPr>
        <w:t>.</w:t>
      </w:r>
    </w:p>
    <w:p w14:paraId="33735779" w14:textId="77777777" w:rsidR="006162CC" w:rsidRDefault="006162CC"/>
    <w:sectPr w:rsidR="006162CC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BF"/>
    <w:rsid w:val="006162CC"/>
    <w:rsid w:val="007C43E2"/>
    <w:rsid w:val="00CF2456"/>
    <w:rsid w:val="00E8528C"/>
    <w:rsid w:val="00F2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4C95"/>
  <w14:defaultImageDpi w14:val="32767"/>
  <w15:chartTrackingRefBased/>
  <w15:docId w15:val="{A2E7153F-64A2-9540-9881-9C593BFC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2A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22ABF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 Groh</cp:lastModifiedBy>
  <cp:revision>2</cp:revision>
  <dcterms:created xsi:type="dcterms:W3CDTF">2018-11-03T06:42:00Z</dcterms:created>
  <dcterms:modified xsi:type="dcterms:W3CDTF">2018-11-03T06:42:00Z</dcterms:modified>
</cp:coreProperties>
</file>