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contents of this repository.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1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w:t>
      </w:r>
      <w:r>
        <w:rPr>
          <w:rFonts w:ascii="Arial" w:hAnsi="Arial" w:cs="Arial" w:eastAsia="Arial"/>
          <w:b/>
          <w:color w:val="auto"/>
          <w:spacing w:val="0"/>
          <w:position w:val="0"/>
          <w:sz w:val="28"/>
          <w:shd w:fill="auto" w:val="clear"/>
        </w:rPr>
        <w:t xml:space="preserve">M</w:t>
      </w:r>
      <w:r>
        <w:rPr>
          <w:rFonts w:ascii="Arial" w:hAnsi="Arial" w:cs="Arial" w:eastAsia="Arial"/>
          <w:b/>
          <w:color w:val="auto"/>
          <w:spacing w:val="0"/>
          <w:position w:val="0"/>
          <w:sz w:val="28"/>
          <w:shd w:fill="auto" w:val="clear"/>
        </w:rPr>
        <w:t xml:space="preserve">blackWhiteLists.pl</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w:t>
      </w:r>
      <w:r>
        <w:rPr>
          <w:rFonts w:ascii="Arial" w:hAnsi="Arial" w:cs="Arial" w:eastAsia="Arial"/>
          <w:color w:val="auto"/>
          <w:spacing w:val="0"/>
          <w:position w:val="0"/>
          <w:sz w:val="24"/>
          <w:shd w:fill="auto" w:val="clear"/>
        </w:rPr>
        <w:t xml:space="preserve">program</w:t>
      </w:r>
      <w:r>
        <w:rPr>
          <w:rFonts w:ascii="Arial" w:hAnsi="Arial" w:cs="Arial" w:eastAsia="Arial"/>
          <w:color w:val="auto"/>
          <w:spacing w:val="0"/>
          <w:position w:val="0"/>
          <w:sz w:val="24"/>
          <w:shd w:fill="auto" w:val="clear"/>
        </w:rPr>
        <w:t xml:space="preserve"> reading in the chemical black/white lists from csv files and </w:t>
      </w:r>
      <w:r>
        <w:rPr>
          <w:rFonts w:ascii="Arial" w:hAnsi="Arial" w:cs="Arial" w:eastAsia="Arial"/>
          <w:color w:val="auto"/>
          <w:spacing w:val="0"/>
          <w:position w:val="0"/>
          <w:sz w:val="24"/>
          <w:shd w:fill="auto" w:val="clear"/>
        </w:rPr>
        <w:t xml:space="preserve">generating their RDF description</w:t>
      </w:r>
      <w:r>
        <w:rPr>
          <w:rFonts w:ascii="Arial" w:hAnsi="Arial" w:cs="Arial" w:eastAsia="Arial"/>
          <w:color w:val="auto"/>
          <w:spacing w:val="0"/>
          <w:position w:val="0"/>
          <w:sz w:val="24"/>
          <w:shd w:fill="auto" w:val="clear"/>
        </w:rPr>
        <w:t xml:space="preserve">.</w:t>
      </w:r>
    </w:p>
    <w:p>
      <w:pPr>
        <w:spacing w:before="0" w:after="140" w:line="288"/>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Main predicate:</w:t>
      </w:r>
    </w:p>
    <w:p>
      <w:pPr>
        <w:spacing w:before="0" w:after="140" w:line="28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chemicalLists. </w:t>
      </w:r>
      <w:r>
        <w:rPr>
          <w:rFonts w:ascii="Arial" w:hAnsi="Arial" w:cs="Arial" w:eastAsia="Arial"/>
          <w:b/>
          <w:color w:val="auto"/>
          <w:spacing w:val="0"/>
          <w:position w:val="0"/>
          <w:sz w:val="24"/>
          <w:shd w:fill="auto" w:val="clear"/>
        </w:rPr>
        <w:t xml:space="preserve"> </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input</w:t>
      </w:r>
      <w:r>
        <w:rPr>
          <w:rFonts w:ascii="Arial" w:hAnsi="Arial" w:cs="Arial" w:eastAsia="Arial"/>
          <w:color w:val="auto"/>
          <w:spacing w:val="0"/>
          <w:position w:val="0"/>
          <w:sz w:val="24"/>
          <w:shd w:fill="auto" w:val="clear"/>
        </w:rPr>
        <w:t xml:space="preserve">: </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ChemicalLists/black.csv, ChemicalLists/white.csv</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output</w:t>
      </w:r>
      <w:r>
        <w:rPr>
          <w:rFonts w:ascii="Arial" w:hAnsi="Arial" w:cs="Arial" w:eastAsia="Arial"/>
          <w:color w:val="auto"/>
          <w:spacing w:val="0"/>
          <w:position w:val="0"/>
          <w:sz w:val="24"/>
          <w:shd w:fill="auto" w:val="clear"/>
        </w:rPr>
        <w:t xml:space="preserve">: </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ChemicalLists/chemicals.rdf</w:t>
      </w:r>
    </w:p>
    <w:p>
      <w:pPr>
        <w:spacing w:before="0" w:after="140" w:line="288"/>
        <w:ind w:right="0" w:left="0" w:firstLine="0"/>
        <w:jc w:val="left"/>
        <w:rPr>
          <w:rFonts w:ascii="Arial" w:hAnsi="Arial" w:cs="Arial" w:eastAsia="Arial"/>
          <w:color w:val="auto"/>
          <w:spacing w:val="0"/>
          <w:position w:val="0"/>
          <w:sz w:val="24"/>
          <w:shd w:fill="auto" w:val="clear"/>
        </w:rPr>
      </w:pPr>
    </w:p>
    <w:p>
      <w:pPr>
        <w:spacing w:before="1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w:t>
      </w:r>
      <w:r>
        <w:rPr>
          <w:rFonts w:ascii="Arial" w:hAnsi="Arial" w:cs="Arial" w:eastAsia="Arial"/>
          <w:b/>
          <w:color w:val="auto"/>
          <w:spacing w:val="0"/>
          <w:position w:val="0"/>
          <w:sz w:val="28"/>
          <w:shd w:fill="auto" w:val="clear"/>
        </w:rPr>
        <w:t xml:space="preserve">M</w:t>
      </w:r>
      <w:r>
        <w:rPr>
          <w:rFonts w:ascii="Arial" w:hAnsi="Arial" w:cs="Arial" w:eastAsia="Arial"/>
          <w:b/>
          <w:color w:val="auto"/>
          <w:spacing w:val="0"/>
          <w:position w:val="0"/>
          <w:sz w:val="28"/>
          <w:shd w:fill="auto" w:val="clear"/>
        </w:rPr>
        <w:t xml:space="preserve">eventAssemblyAlt.pl</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t>
      </w:r>
      <w:r>
        <w:rPr>
          <w:rFonts w:ascii="Arial" w:hAnsi="Arial" w:cs="Arial" w:eastAsia="Arial"/>
          <w:color w:val="auto"/>
          <w:spacing w:val="0"/>
          <w:position w:val="0"/>
          <w:sz w:val="24"/>
          <w:shd w:fill="auto" w:val="clear"/>
        </w:rPr>
        <w:t xml:space="preserve">main program for transforming index cards into the PANDA RDF model. </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Main predicates</w:t>
      </w:r>
      <w:r>
        <w:rPr>
          <w:rFonts w:ascii="Arial" w:hAnsi="Arial" w:cs="Arial" w:eastAsia="Arial"/>
          <w:color w:val="auto"/>
          <w:spacing w:val="0"/>
          <w:position w:val="0"/>
          <w:sz w:val="24"/>
          <w:shd w:fill="auto" w:val="clear"/>
        </w:rPr>
        <w:t xml:space="preserve">:</w:t>
      </w:r>
    </w:p>
    <w:p>
      <w:pPr>
        <w:spacing w:before="0" w:after="140" w:line="28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run.</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run(N).</w:t>
      </w:r>
      <w:r>
        <w:rPr>
          <w:rFonts w:ascii="Arial" w:hAnsi="Arial" w:cs="Arial" w:eastAsia="Arial"/>
          <w:color w:val="auto"/>
          <w:spacing w:val="0"/>
          <w:position w:val="0"/>
          <w:sz w:val="24"/>
          <w:shd w:fill="auto" w:val="clear"/>
        </w:rPr>
        <w:t xml:space="preserve"> </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where N is the number of the card in the processed collection (see the numbers appearing in the terminal, while running the program). To be used in case of errors, not to redo the entire process from the beginning.  </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input</w:t>
      </w:r>
      <w:r>
        <w:rPr>
          <w:rFonts w:ascii="Arial" w:hAnsi="Arial" w:cs="Arial" w:eastAsia="Arial"/>
          <w:color w:val="auto"/>
          <w:spacing w:val="0"/>
          <w:position w:val="0"/>
          <w:sz w:val="24"/>
          <w:shd w:fill="auto" w:val="clear"/>
        </w:rPr>
        <w:t xml:space="preserve">: </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defined via the assertion in BMparams.pl</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indexFolder('/FolderWithIndexCards/*.*', 'RDFgraphName).</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output</w:t>
      </w:r>
      <w:r>
        <w:rPr>
          <w:rFonts w:ascii="Arial" w:hAnsi="Arial" w:cs="Arial" w:eastAsia="Arial"/>
          <w:color w:val="auto"/>
          <w:spacing w:val="0"/>
          <w:position w:val="0"/>
          <w:sz w:val="24"/>
          <w:shd w:fill="auto" w:val="clear"/>
        </w:rPr>
        <w:t xml:space="preserve">: </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sequence of n-triples and rdf-xml files that should be uploaded to the respective rdf graphs in the triple store:</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AssembledOutput/events</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AssembledOutput/statements</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AssembledOutput/submitter</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AssembledOutput/journal</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AssembledOutput/source</w:t>
      </w:r>
    </w:p>
    <w:p>
      <w:pPr>
        <w:spacing w:before="0" w:after="140" w:line="288"/>
        <w:ind w:right="0" w:left="0" w:firstLine="0"/>
        <w:jc w:val="left"/>
        <w:rPr>
          <w:rFonts w:ascii="Arial" w:hAnsi="Arial" w:cs="Arial" w:eastAsia="Arial"/>
          <w:color w:val="auto"/>
          <w:spacing w:val="0"/>
          <w:position w:val="0"/>
          <w:sz w:val="24"/>
          <w:shd w:fill="auto" w:val="clear"/>
        </w:rPr>
      </w:pPr>
    </w:p>
    <w:p>
      <w:pPr>
        <w:spacing w:before="1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w:t>
      </w:r>
      <w:r>
        <w:rPr>
          <w:rFonts w:ascii="Arial" w:hAnsi="Arial" w:cs="Arial" w:eastAsia="Arial"/>
          <w:b/>
          <w:color w:val="auto"/>
          <w:spacing w:val="0"/>
          <w:position w:val="0"/>
          <w:sz w:val="28"/>
          <w:shd w:fill="auto" w:val="clear"/>
        </w:rPr>
        <w:t xml:space="preserve">M</w:t>
      </w:r>
      <w:r>
        <w:rPr>
          <w:rFonts w:ascii="Arial" w:hAnsi="Arial" w:cs="Arial" w:eastAsia="Arial"/>
          <w:b/>
          <w:color w:val="auto"/>
          <w:spacing w:val="0"/>
          <w:position w:val="0"/>
          <w:sz w:val="28"/>
          <w:shd w:fill="auto" w:val="clear"/>
        </w:rPr>
        <w:t xml:space="preserve">geneExpressionAssembly.pl</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Generates stuff from index cards, maybe some brand of the NacTem ones? From the name I presume that these are basically the ones that are meant to be gene expression style events.</w:t>
      </w:r>
    </w:p>
    <w:p>
      <w:pPr>
        <w:spacing w:before="1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Bmparams.pl</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Contains a bunch of parameters – like the password set up to access the triple store etc.</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 very important to actually do anything but also small. Also loads in problog, which needs python so it loads python while its at it :)</w:t>
      </w:r>
    </w:p>
    <w:p>
      <w:pPr>
        <w:spacing w:before="1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BmprobCompute.pl</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Some fancy tidying of OWL/RDF into the format expected by the Problog. </w:t>
      </w:r>
    </w:p>
    <w:p>
      <w:pPr>
        <w:spacing w:before="1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BmsemWebTools.pl</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thing does quite a lot of things. Precisely what I remain unsure after a quick glance.</w:t>
      </w:r>
    </w:p>
    <w:p>
      <w:pPr>
        <w:spacing w:before="1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BmstoreReset.pl</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Seemingly self explanatory :) Lots of reset graph functions.</w:t>
      </w:r>
    </w:p>
    <w:p>
      <w:pPr>
        <w:spacing w:before="1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BmstringDBassembly.pl</w:t>
      </w:r>
    </w:p>
    <w:p>
      <w:pPr>
        <w:spacing w:before="0" w:after="14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Something to do with generating triples from strings, precisely what I'm rather unsure.</w:t>
      </w:r>
    </w:p>
    <w:p>
      <w:pPr>
        <w:spacing w:before="0" w:after="140" w:line="288"/>
        <w:ind w:right="0" w:left="0" w:firstLine="0"/>
        <w:jc w:val="left"/>
        <w:rPr>
          <w:rFonts w:ascii="Arial" w:hAnsi="Arial" w:cs="Arial" w:eastAsia="Arial"/>
          <w:color w:val="auto"/>
          <w:spacing w:val="0"/>
          <w:position w:val="0"/>
          <w:sz w:val="24"/>
          <w:shd w:fill="auto" w:val="clear"/>
        </w:rPr>
      </w:pPr>
    </w:p>
    <w:p>
      <w:pPr>
        <w:spacing w:before="1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PANDA.owl </w:t>
      </w:r>
    </w:p>
    <w:p>
      <w:pPr>
        <w:spacing w:before="14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Probabilisitc Knowledge Assembly ontology.</w:t>
      </w:r>
    </w:p>
    <w:p>
      <w:pPr>
        <w:spacing w:before="140" w:after="120" w:line="240"/>
        <w:ind w:right="0" w:left="0" w:firstLine="0"/>
        <w:jc w:val="left"/>
        <w:rPr>
          <w:rFonts w:ascii="Arial" w:hAnsi="Arial" w:cs="Arial" w:eastAsia="Arial"/>
          <w:color w:val="auto"/>
          <w:spacing w:val="0"/>
          <w:position w:val="0"/>
          <w:sz w:val="20"/>
          <w:shd w:fill="auto" w:val="clear"/>
        </w:rPr>
      </w:pPr>
    </w:p>
    <w:p>
      <w:pPr>
        <w:spacing w:before="14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8"/>
          <w:shd w:fill="auto" w:val="clear"/>
        </w:rPr>
        <w:t xml:space="preserve">UNO.owl</w:t>
      </w:r>
    </w:p>
    <w:p>
      <w:pPr>
        <w:spacing w:before="14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Uncertainty ontology.</w:t>
      </w:r>
    </w:p>
    <w:p>
      <w:pPr>
        <w:spacing w:before="140" w:after="120" w:line="240"/>
        <w:ind w:right="0" w:left="0" w:firstLine="0"/>
        <w:jc w:val="left"/>
        <w:rPr>
          <w:rFonts w:ascii="Arial" w:hAnsi="Arial" w:cs="Arial" w:eastAsia="Arial"/>
          <w:color w:val="auto"/>
          <w:spacing w:val="0"/>
          <w:position w:val="0"/>
          <w:sz w:val="24"/>
          <w:shd w:fill="auto" w:val="clear"/>
        </w:rPr>
      </w:pPr>
    </w:p>
    <w:p>
      <w:pPr>
        <w:spacing w:before="14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8"/>
          <w:shd w:fill="auto" w:val="clear"/>
        </w:rPr>
        <w:t xml:space="preserve">iao_import.owl</w:t>
      </w:r>
    </w:p>
    <w:p>
      <w:pPr>
        <w:spacing w:before="14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Information artifact ontology.</w:t>
      </w:r>
    </w:p>
    <w:p>
      <w:pPr>
        <w:spacing w:before="140" w:after="120" w:line="240"/>
        <w:ind w:right="0" w:left="0" w:firstLine="0"/>
        <w:jc w:val="left"/>
        <w:rPr>
          <w:rFonts w:ascii="Arial" w:hAnsi="Arial" w:cs="Arial" w:eastAsia="Arial"/>
          <w:color w:val="auto"/>
          <w:spacing w:val="0"/>
          <w:position w:val="0"/>
          <w:sz w:val="24"/>
          <w:shd w:fill="auto" w:val="clear"/>
        </w:rPr>
      </w:pPr>
    </w:p>
    <w:p>
      <w:pPr>
        <w:spacing w:before="14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initial_model.rdf</w:t>
      </w:r>
      <w:r>
        <w:rPr>
          <w:rFonts w:ascii="Arial" w:hAnsi="Arial" w:cs="Arial" w:eastAsia="Arial"/>
          <w:color w:val="auto"/>
          <w:spacing w:val="0"/>
          <w:position w:val="0"/>
          <w:sz w:val="22"/>
          <w:shd w:fill="auto" w:val="clear"/>
        </w:rPr>
        <w:t xml:space="preserve"> </w:t>
      </w:r>
    </w:p>
    <w:p>
      <w:pPr>
        <w:spacing w:before="14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encoding of the petri net model</w:t>
      </w:r>
    </w:p>
    <w:p>
      <w:pPr>
        <w:spacing w:before="140" w:after="120" w:line="240"/>
        <w:ind w:right="0" w:left="0" w:firstLine="0"/>
        <w:jc w:val="left"/>
        <w:rPr>
          <w:rFonts w:ascii="Arial" w:hAnsi="Arial" w:cs="Arial" w:eastAsia="Arial"/>
          <w:color w:val="auto"/>
          <w:spacing w:val="0"/>
          <w:position w:val="0"/>
          <w:sz w:val="24"/>
          <w:shd w:fill="auto" w:val="clear"/>
        </w:rPr>
      </w:pPr>
    </w:p>
    <w:p>
      <w:pPr>
        <w:spacing w:before="1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journal_graph_2015.rdf </w:t>
      </w:r>
    </w:p>
    <w:p>
      <w:pPr>
        <w:spacing w:before="14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details </w:t>
      </w:r>
      <w:r>
        <w:rPr>
          <w:rFonts w:ascii="Arial" w:hAnsi="Arial" w:cs="Arial" w:eastAsia="Arial"/>
          <w:color w:val="auto"/>
          <w:spacing w:val="0"/>
          <w:position w:val="0"/>
          <w:sz w:val="24"/>
          <w:shd w:fill="auto" w:val="clear"/>
        </w:rPr>
        <w:t xml:space="preserve">(including ranking) </w:t>
      </w:r>
      <w:r>
        <w:rPr>
          <w:rFonts w:ascii="Arial" w:hAnsi="Arial" w:cs="Arial" w:eastAsia="Arial"/>
          <w:color w:val="auto"/>
          <w:spacing w:val="0"/>
          <w:position w:val="0"/>
          <w:sz w:val="24"/>
          <w:shd w:fill="auto" w:val="clear"/>
        </w:rPr>
        <w:t xml:space="preserve">of journals</w:t>
      </w:r>
      <w:r>
        <w:rPr>
          <w:rFonts w:ascii="Arial" w:hAnsi="Arial" w:cs="Arial" w:eastAsia="Arial"/>
          <w:color w:val="auto"/>
          <w:spacing w:val="0"/>
          <w:position w:val="0"/>
          <w:sz w:val="24"/>
          <w:shd w:fill="auto" w:val="clear"/>
        </w:rPr>
        <w:t xml:space="preserve"> from SciMago portal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www.scimagojr.com</w:t>
        </w:r>
      </w:hyperlink>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described in RDF. </w:t>
      </w:r>
    </w:p>
    <w:p>
      <w:pPr>
        <w:spacing w:before="140" w:after="120" w:line="240"/>
        <w:ind w:right="0" w:left="0" w:firstLine="0"/>
        <w:jc w:val="left"/>
        <w:rPr>
          <w:rFonts w:ascii="Arial" w:hAnsi="Arial" w:cs="Arial" w:eastAsia="Arial"/>
          <w:color w:val="auto"/>
          <w:spacing w:val="0"/>
          <w:position w:val="0"/>
          <w:sz w:val="24"/>
          <w:shd w:fill="auto" w:val="clear"/>
        </w:rPr>
      </w:pPr>
    </w:p>
    <w:p>
      <w:pPr>
        <w:spacing w:before="1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problogModel.pl</w:t>
      </w:r>
    </w:p>
    <w:p>
      <w:pPr>
        <w:spacing w:before="14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The problog code</w:t>
      </w:r>
      <w:r>
        <w:rPr>
          <w:rFonts w:ascii="Arial" w:hAnsi="Arial" w:cs="Arial" w:eastAsia="Arial"/>
          <w:color w:val="auto"/>
          <w:spacing w:val="0"/>
          <w:position w:val="0"/>
          <w:sz w:val="24"/>
          <w:shd w:fill="auto" w:val="clear"/>
        </w:rPr>
        <w:t xml:space="preserve">/model</w:t>
      </w:r>
      <w:r>
        <w:rPr>
          <w:rFonts w:ascii="Arial" w:hAnsi="Arial" w:cs="Arial" w:eastAsia="Arial"/>
          <w:color w:val="auto"/>
          <w:spacing w:val="0"/>
          <w:position w:val="0"/>
          <w:sz w:val="24"/>
          <w:shd w:fill="auto" w:val="clear"/>
        </w:rPr>
        <w:t xml:space="preserve">, which is responsible for assigning probabilities to the </w:t>
      </w:r>
      <w:r>
        <w:rPr>
          <w:rFonts w:ascii="Arial" w:hAnsi="Arial" w:cs="Arial" w:eastAsia="Arial"/>
          <w:color w:val="auto"/>
          <w:spacing w:val="0"/>
          <w:position w:val="0"/>
          <w:sz w:val="24"/>
          <w:shd w:fill="auto" w:val="clear"/>
        </w:rPr>
        <w:t xml:space="preserve">events</w:t>
      </w:r>
      <w:r>
        <w:rPr>
          <w:rFonts w:ascii="Arial" w:hAnsi="Arial" w:cs="Arial" w:eastAsia="Arial"/>
          <w:color w:val="auto"/>
          <w:spacing w:val="0"/>
          <w:position w:val="0"/>
          <w:sz w:val="24"/>
          <w:shd w:fill="auto" w:val="clear"/>
        </w:rPr>
        <w:t xml:space="preserve"> in the knowledge base. A </w:t>
      </w:r>
      <w:r>
        <w:rPr>
          <w:rFonts w:ascii="Arial" w:hAnsi="Arial" w:cs="Arial" w:eastAsia="Arial"/>
          <w:i/>
          <w:color w:val="auto"/>
          <w:spacing w:val="0"/>
          <w:position w:val="0"/>
          <w:sz w:val="24"/>
          <w:shd w:fill="auto" w:val="clear"/>
        </w:rPr>
        <w:t xml:space="preserve">LOT </w:t>
      </w:r>
      <w:r>
        <w:rPr>
          <w:rFonts w:ascii="Arial" w:hAnsi="Arial" w:cs="Arial" w:eastAsia="Arial"/>
          <w:color w:val="auto"/>
          <w:spacing w:val="0"/>
          <w:position w:val="0"/>
          <w:sz w:val="24"/>
          <w:shd w:fill="auto" w:val="clear"/>
        </w:rPr>
        <w:t xml:space="preserve">of 'magic' numbers in this code. Many of them are limits to how much a given sort of thing can affect the probability score(s) etc.</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0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Basic Flow:</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BMParams.pl to set things up,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BMEventAseembly.pl, then activate the run method. run(n) to start from index card n when some random bugs occurs.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Is this it?</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What do all the other things actually do?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Also:</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What would need changing (In which classes/methods) in order to make the gene expression type from NacTem readable.</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Also the anolgous question for the ICI generated data I suppose.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scimagojr.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