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420E93EB"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606694">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proofErr w:type="spellStart"/>
            <w:r w:rsidRPr="00513E71">
              <w:rPr>
                <w:b/>
                <w:bCs/>
                <w:lang w:val="en-US"/>
              </w:rPr>
              <w:t>AG_census</w:t>
            </w:r>
            <w:proofErr w:type="spellEnd"/>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67A17A0C" w14:textId="77777777" w:rsidR="00B743AD" w:rsidRPr="00B743AD" w:rsidRDefault="00B743AD" w:rsidP="0075564D">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w:t>
            </w:r>
            <w:proofErr w:type="gramStart"/>
            <w:r w:rsidR="004C2078" w:rsidRPr="00833EB2">
              <w:rPr>
                <w:sz w:val="20"/>
                <w:szCs w:val="20"/>
                <w:lang w:val="en-US"/>
              </w:rPr>
              <w:t>gun</w:t>
            </w:r>
            <w:proofErr w:type="gramEnd"/>
            <w:r w:rsidR="004C2078" w:rsidRPr="00833EB2">
              <w:rPr>
                <w:sz w:val="20"/>
                <w:szCs w:val="20"/>
                <w:lang w:val="en-US"/>
              </w:rPr>
              <w:t xml:space="preserve">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0D16EB8"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606694">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proofErr w:type="spellStart"/>
            <w:r w:rsidRPr="00513E71">
              <w:rPr>
                <w:b/>
                <w:bCs/>
                <w:lang w:val="en-US"/>
              </w:rPr>
              <w:t>AG_census</w:t>
            </w:r>
            <w:proofErr w:type="spellEnd"/>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proofErr w:type="gramStart"/>
            <w:r w:rsidRPr="00B743AD">
              <w:rPr>
                <w:sz w:val="20"/>
                <w:szCs w:val="20"/>
                <w:lang w:val="en-US"/>
              </w:rPr>
              <w:t>non dairy</w:t>
            </w:r>
            <w:proofErr w:type="spellEnd"/>
            <w:proofErr w:type="gramEnd"/>
            <w:r w:rsidRPr="00B743AD">
              <w:rPr>
                <w:sz w:val="20"/>
                <w:szCs w:val="20"/>
                <w:lang w:val="en-US"/>
              </w:rPr>
              <w:t xml:space="preserve"> cows</w:t>
            </w:r>
          </w:p>
          <w:p w14:paraId="7FBB82A4" w14:textId="77777777" w:rsidR="00A61295" w:rsidRPr="00B743AD" w:rsidRDefault="00A61295" w:rsidP="00B901D1">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w:t>
            </w:r>
            <w:proofErr w:type="gramStart"/>
            <w:r w:rsidRPr="00B743AD">
              <w:rPr>
                <w:sz w:val="20"/>
                <w:szCs w:val="20"/>
                <w:lang w:val="en-US"/>
              </w:rPr>
              <w:t>geese</w:t>
            </w:r>
            <w:proofErr w:type="gramEnd"/>
            <w:r w:rsidRPr="00B743AD">
              <w:rPr>
                <w:sz w:val="20"/>
                <w:szCs w:val="20"/>
                <w:lang w:val="en-US"/>
              </w:rPr>
              <w:t xml:space="preserv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 xml:space="preserve">airy cow, dairy </w:t>
            </w:r>
            <w:proofErr w:type="gramStart"/>
            <w:r w:rsidRPr="00A61295">
              <w:rPr>
                <w:sz w:val="20"/>
                <w:szCs w:val="20"/>
                <w:lang w:val="en-US"/>
              </w:rPr>
              <w:t>ewes</w:t>
            </w:r>
            <w:proofErr w:type="gramEnd"/>
            <w:r w:rsidRPr="00A61295">
              <w:rPr>
                <w:sz w:val="20"/>
                <w:szCs w:val="20"/>
                <w:lang w:val="en-US"/>
              </w:rPr>
              <w:t xml:space="preserve"> and dairy goats (</w:t>
            </w:r>
            <w:proofErr w:type="spellStart"/>
            <w:r w:rsidRPr="00A61295">
              <w:rPr>
                <w:sz w:val="20"/>
                <w:szCs w:val="20"/>
                <w:lang w:val="en-US"/>
              </w:rPr>
              <w:t>tonnes</w:t>
            </w:r>
            <w:proofErr w:type="spellEnd"/>
            <w:r w:rsidRPr="00A61295">
              <w:rPr>
                <w:sz w:val="20"/>
                <w:szCs w:val="20"/>
                <w:lang w:val="en-US"/>
              </w:rPr>
              <w:t xml:space="preserve">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3212BD67" w:rsidR="002A47E9" w:rsidRDefault="002A47E9" w:rsidP="0075564D">
      <w:pPr>
        <w:rPr>
          <w:lang w:val="en-US"/>
        </w:rPr>
      </w:pPr>
    </w:p>
    <w:p w14:paraId="13F8F110" w14:textId="5044A1B8" w:rsidR="00B13EA8" w:rsidRDefault="00B13EA8" w:rsidP="0075564D">
      <w:pPr>
        <w:rPr>
          <w:lang w:val="en-US"/>
        </w:rPr>
      </w:pPr>
    </w:p>
    <w:p w14:paraId="73FCDE71" w14:textId="46EE83A5" w:rsidR="00B13EA8" w:rsidRDefault="00B13EA8" w:rsidP="0075564D">
      <w:pPr>
        <w:rPr>
          <w:lang w:val="en-US"/>
        </w:rPr>
      </w:pPr>
    </w:p>
    <w:p w14:paraId="473D2EAD" w14:textId="2625F555" w:rsidR="00B13EA8" w:rsidRDefault="00B13EA8" w:rsidP="00B13EA8">
      <w:pPr>
        <w:pStyle w:val="Heading3"/>
      </w:pPr>
      <w:r>
        <w:t>Irrigated/irrigable areas – data processing</w:t>
      </w:r>
    </w:p>
    <w:p w14:paraId="19417ACC" w14:textId="0010B171" w:rsidR="00B13EA8" w:rsidRDefault="00B13EA8" w:rsidP="00B13EA8">
      <w:pPr>
        <w:rPr>
          <w:lang w:val="en-US"/>
        </w:rPr>
      </w:pPr>
    </w:p>
    <w:p w14:paraId="1B73DA8D" w14:textId="4A3E0C1D" w:rsidR="00B13EA8" w:rsidRDefault="00B13EA8" w:rsidP="00B13EA8">
      <w:pPr>
        <w:rPr>
          <w:lang w:val="en-US"/>
        </w:rPr>
      </w:pPr>
      <w:r>
        <w:rPr>
          <w:lang w:val="en-US"/>
        </w:rPr>
        <w:t>Irrigated areas 2009 for different crops and irrigation methods</w:t>
      </w:r>
    </w:p>
    <w:p w14:paraId="496395A4" w14:textId="351EE8EE" w:rsidR="00B13EA8" w:rsidRDefault="00B13EA8" w:rsidP="00B13EA8">
      <w:pPr>
        <w:rPr>
          <w:lang w:val="en-US"/>
        </w:rPr>
      </w:pPr>
      <w:r>
        <w:rPr>
          <w:lang w:val="en-US"/>
        </w:rPr>
        <w:t>Irrigable areas agricultural census years at the municipality scale</w:t>
      </w:r>
    </w:p>
    <w:p w14:paraId="7DDAD2AA" w14:textId="6755F8B6" w:rsidR="00B13EA8" w:rsidRDefault="00B13EA8" w:rsidP="00B13EA8">
      <w:pPr>
        <w:rPr>
          <w:lang w:val="en-US"/>
        </w:rPr>
      </w:pPr>
      <w:r>
        <w:rPr>
          <w:lang w:val="en-US"/>
        </w:rPr>
        <w:t>Irrigable areas at the agrarian region for 1989, 1993,1995,1999,2005,2007,2009,2013,2016</w:t>
      </w:r>
    </w:p>
    <w:p w14:paraId="683353FA" w14:textId="794C048F" w:rsidR="00B13EA8" w:rsidRDefault="00B13EA8" w:rsidP="00B13EA8">
      <w:pPr>
        <w:rPr>
          <w:lang w:val="en-US"/>
        </w:rPr>
      </w:pPr>
      <w:r>
        <w:rPr>
          <w:lang w:val="en-US"/>
        </w:rPr>
        <w:t>Linear interpolation of irrigable areas at the agrarian region level for all years</w:t>
      </w:r>
    </w:p>
    <w:p w14:paraId="7457DDCE" w14:textId="16C8263C" w:rsidR="00B13EA8" w:rsidRDefault="00B13EA8" w:rsidP="00B13EA8">
      <w:pPr>
        <w:rPr>
          <w:lang w:val="en-US"/>
        </w:rPr>
      </w:pPr>
      <w:r>
        <w:rPr>
          <w:lang w:val="en-US"/>
        </w:rPr>
        <w:lastRenderedPageBreak/>
        <w:t>“Downscaling” to the municipality value using the same data harmonization process</w:t>
      </w:r>
    </w:p>
    <w:p w14:paraId="176F76E2" w14:textId="77777777" w:rsidR="00B13EA8" w:rsidRPr="00B13EA8" w:rsidRDefault="00B13EA8" w:rsidP="00B13EA8">
      <w:pPr>
        <w:rPr>
          <w:lang w:val="en-US"/>
        </w:rPr>
      </w:pPr>
    </w:p>
    <w:p w14:paraId="3E6E498F" w14:textId="2808D33C" w:rsidR="002A47E9" w:rsidRPr="005A2F53" w:rsidRDefault="002A47E9" w:rsidP="0075564D">
      <w:pPr>
        <w:rPr>
          <w:lang w:val="en-US"/>
        </w:rPr>
      </w:pPr>
    </w:p>
    <w:p w14:paraId="0AA939BF" w14:textId="77777777" w:rsidR="009F592C" w:rsidRDefault="009F592C" w:rsidP="009F592C">
      <w:pPr>
        <w:keepNext/>
      </w:pPr>
      <w:r>
        <w:rPr>
          <w:noProof/>
        </w:rPr>
        <w:drawing>
          <wp:inline distT="0" distB="0" distL="0" distR="0" wp14:anchorId="637E73D8" wp14:editId="38DD2AB6">
            <wp:extent cx="594360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inline>
        </w:drawing>
      </w:r>
    </w:p>
    <w:p w14:paraId="759C67EE" w14:textId="607EBEA4" w:rsidR="002A47E9" w:rsidRPr="009F592C" w:rsidRDefault="009F592C" w:rsidP="009F592C">
      <w:pPr>
        <w:pStyle w:val="Caption"/>
        <w:rPr>
          <w:i w:val="0"/>
          <w:iCs w:val="0"/>
          <w:color w:val="auto"/>
          <w:sz w:val="24"/>
          <w:szCs w:val="24"/>
          <w:lang w:val="en-US"/>
        </w:rPr>
      </w:pPr>
      <w:r w:rsidRPr="009F592C">
        <w:rPr>
          <w:b/>
          <w:bCs/>
          <w:i w:val="0"/>
          <w:iCs w:val="0"/>
          <w:color w:val="auto"/>
          <w:sz w:val="24"/>
          <w:szCs w:val="24"/>
        </w:rPr>
        <w:t xml:space="preserve">Figure </w:t>
      </w:r>
      <w:r w:rsidRPr="009F592C">
        <w:rPr>
          <w:b/>
          <w:bCs/>
          <w:i w:val="0"/>
          <w:iCs w:val="0"/>
          <w:color w:val="auto"/>
          <w:sz w:val="24"/>
          <w:szCs w:val="24"/>
        </w:rPr>
        <w:fldChar w:fldCharType="begin"/>
      </w:r>
      <w:r w:rsidRPr="009F592C">
        <w:rPr>
          <w:b/>
          <w:bCs/>
          <w:i w:val="0"/>
          <w:iCs w:val="0"/>
          <w:color w:val="auto"/>
          <w:sz w:val="24"/>
          <w:szCs w:val="24"/>
        </w:rPr>
        <w:instrText xml:space="preserve"> SEQ Figure \* ARABIC </w:instrText>
      </w:r>
      <w:r w:rsidRPr="009F592C">
        <w:rPr>
          <w:b/>
          <w:bCs/>
          <w:i w:val="0"/>
          <w:iCs w:val="0"/>
          <w:color w:val="auto"/>
          <w:sz w:val="24"/>
          <w:szCs w:val="24"/>
        </w:rPr>
        <w:fldChar w:fldCharType="separate"/>
      </w:r>
      <w:r w:rsidRPr="009F592C">
        <w:rPr>
          <w:b/>
          <w:bCs/>
          <w:i w:val="0"/>
          <w:iCs w:val="0"/>
          <w:noProof/>
          <w:color w:val="auto"/>
          <w:sz w:val="24"/>
          <w:szCs w:val="24"/>
        </w:rPr>
        <w:t>1</w:t>
      </w:r>
      <w:r w:rsidRPr="009F592C">
        <w:rPr>
          <w:b/>
          <w:bCs/>
          <w:i w:val="0"/>
          <w:iCs w:val="0"/>
          <w:color w:val="auto"/>
          <w:sz w:val="24"/>
          <w:szCs w:val="24"/>
        </w:rPr>
        <w:fldChar w:fldCharType="end"/>
      </w:r>
      <w:r w:rsidRPr="009F592C">
        <w:rPr>
          <w:b/>
          <w:bCs/>
          <w:i w:val="0"/>
          <w:iCs w:val="0"/>
          <w:color w:val="auto"/>
          <w:sz w:val="24"/>
          <w:szCs w:val="24"/>
        </w:rPr>
        <w:t>.</w:t>
      </w:r>
      <w:r w:rsidRPr="009F592C">
        <w:rPr>
          <w:i w:val="0"/>
          <w:iCs w:val="0"/>
          <w:color w:val="auto"/>
          <w:sz w:val="24"/>
          <w:szCs w:val="24"/>
        </w:rPr>
        <w:t xml:space="preserve"> Comparison of the modelled total irrigated areas for 2009 and the statistical data for the same year (R</w:t>
      </w:r>
      <w:r w:rsidRPr="009F592C">
        <w:rPr>
          <w:i w:val="0"/>
          <w:iCs w:val="0"/>
          <w:color w:val="auto"/>
          <w:sz w:val="24"/>
          <w:szCs w:val="24"/>
          <w:vertAlign w:val="superscript"/>
        </w:rPr>
        <w:t>2</w:t>
      </w:r>
      <w:r w:rsidRPr="009F592C">
        <w:rPr>
          <w:i w:val="0"/>
          <w:iCs w:val="0"/>
          <w:color w:val="auto"/>
          <w:sz w:val="24"/>
          <w:szCs w:val="24"/>
        </w:rPr>
        <w:t xml:space="preserve"> = 0.97).</w:t>
      </w:r>
    </w:p>
    <w:p w14:paraId="5C77FD0F" w14:textId="0233FF38" w:rsidR="002A47E9" w:rsidRPr="005A2F53" w:rsidRDefault="002A47E9" w:rsidP="0075564D">
      <w:pPr>
        <w:rPr>
          <w:lang w:val="en-US"/>
        </w:rPr>
      </w:pPr>
    </w:p>
    <w:p w14:paraId="1FD2C7DC" w14:textId="354F9210" w:rsidR="002A47E9" w:rsidRPr="005A2F53" w:rsidRDefault="00AD0D70" w:rsidP="0075564D">
      <w:pPr>
        <w:rPr>
          <w:lang w:val="en-US"/>
        </w:rPr>
      </w:pPr>
      <w:r>
        <w:rPr>
          <w:noProof/>
        </w:rPr>
        <w:lastRenderedPageBreak/>
        <w:drawing>
          <wp:inline distT="0" distB="0" distL="0" distR="0" wp14:anchorId="1CA91D60" wp14:editId="6D1423E1">
            <wp:extent cx="5943600" cy="724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43445"/>
                    </a:xfrm>
                    <a:prstGeom prst="rect">
                      <a:avLst/>
                    </a:prstGeom>
                    <a:noFill/>
                    <a:ln>
                      <a:noFill/>
                    </a:ln>
                  </pic:spPr>
                </pic:pic>
              </a:graphicData>
            </a:graphic>
          </wp:inline>
        </w:drawing>
      </w:r>
    </w:p>
    <w:p w14:paraId="56C055BC" w14:textId="2BA5ED6E" w:rsidR="002A47E9" w:rsidRPr="005A2F53" w:rsidRDefault="002A47E9" w:rsidP="0075564D">
      <w:pPr>
        <w:rPr>
          <w:lang w:val="en-US"/>
        </w:rPr>
      </w:pPr>
    </w:p>
    <w:p w14:paraId="17927087" w14:textId="67F39D2B" w:rsidR="002A47E9" w:rsidRPr="005A2F53" w:rsidRDefault="002A47E9" w:rsidP="0075564D">
      <w:pPr>
        <w:rPr>
          <w:lang w:val="en-US"/>
        </w:rPr>
      </w:pPr>
    </w:p>
    <w:p w14:paraId="14D3C699" w14:textId="77777777" w:rsidR="002A47E9" w:rsidRPr="005A2F53" w:rsidRDefault="002A47E9" w:rsidP="0075564D">
      <w:pPr>
        <w:rPr>
          <w:lang w:val="en-US"/>
        </w:rPr>
      </w:pPr>
    </w:p>
    <w:p w14:paraId="5D39A02F" w14:textId="77777777" w:rsidR="002A47E9" w:rsidRPr="005A2F53" w:rsidRDefault="002A47E9" w:rsidP="0075564D">
      <w:pPr>
        <w:rPr>
          <w:lang w:val="en-US"/>
        </w:rPr>
      </w:pPr>
    </w:p>
    <w:p w14:paraId="32B541AF" w14:textId="0D452ABE" w:rsidR="00EF4C9C" w:rsidRDefault="00EF4C9C" w:rsidP="002455FD">
      <w:pPr>
        <w:pStyle w:val="Heading1"/>
        <w:rPr>
          <w:lang w:val="en-US"/>
        </w:rPr>
      </w:pPr>
      <w:r>
        <w:rPr>
          <w:lang w:val="en-US"/>
        </w:rPr>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proofErr w:type="spellStart"/>
      <w:r w:rsidR="00C7073C" w:rsidRPr="00C7073C">
        <w:rPr>
          <w:i/>
          <w:iCs/>
          <w:lang w:val="en-US"/>
        </w:rPr>
        <w:t>i</w:t>
      </w:r>
      <w:r w:rsidR="00C7073C">
        <w:rPr>
          <w:lang w:val="en-US"/>
        </w:rPr>
        <w:t>th</w:t>
      </w:r>
      <w:proofErr w:type="spellEnd"/>
      <w:r w:rsidR="00C7073C">
        <w:rPr>
          <w:lang w:val="en-US"/>
        </w:rPr>
        <w:t xml:space="preserve"> cell grid</w:t>
      </w:r>
      <w:r w:rsidR="00FF4538">
        <w:rPr>
          <w:lang w:val="en-US"/>
        </w:rPr>
        <w:t xml:space="preserve"> and respective municipality</w:t>
      </w:r>
      <w:r w:rsidR="00C7073C">
        <w:rPr>
          <w:lang w:val="en-US"/>
        </w:rPr>
        <w:t>, N deposition was computed as:</w:t>
      </w:r>
    </w:p>
    <w:p w14:paraId="0FB56828" w14:textId="72DDA8B7" w:rsidR="00EF4C9C" w:rsidRDefault="00AD0D70"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28043EE2" w:rsidR="002455FD" w:rsidRDefault="00EF4C9C" w:rsidP="00EF4C9C">
      <w:pPr>
        <w:rPr>
          <w:lang w:val="en-US"/>
        </w:rPr>
      </w:pPr>
      <w:r>
        <w:rPr>
          <w:lang w:val="en-US"/>
        </w:rPr>
        <w:t xml:space="preserve">Atmospheric N deposition was calculated separately for the </w:t>
      </w:r>
      <w:proofErr w:type="spellStart"/>
      <w:r>
        <w:rPr>
          <w:lang w:val="en-US"/>
        </w:rPr>
        <w:t>the</w:t>
      </w:r>
      <w:proofErr w:type="spellEnd"/>
      <w:r>
        <w:rPr>
          <w:lang w:val="en-US"/>
        </w:rPr>
        <w:t xml:space="preserv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w:t>
      </w:r>
      <w:proofErr w:type="spellStart"/>
      <w:r>
        <w:rPr>
          <w:lang w:val="en-US"/>
        </w:rPr>
        <w:t>Extensive_pasture</w:t>
      </w:r>
      <w:proofErr w:type="spellEnd"/>
      <w:r>
        <w:rPr>
          <w:lang w:val="en-US"/>
        </w:rPr>
        <w:t xml:space="preserv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xml:space="preserve">) , </w:t>
      </w:r>
      <w:proofErr w:type="spellStart"/>
      <w:r>
        <w:rPr>
          <w:lang w:val="en-US"/>
        </w:rPr>
        <w:t>N</w:t>
      </w:r>
      <w:r>
        <w:rPr>
          <w:vertAlign w:val="subscript"/>
          <w:lang w:val="en-US"/>
        </w:rPr>
        <w:t>retention</w:t>
      </w:r>
      <w:proofErr w:type="spellEnd"/>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1F1A064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N_retention</w:t>
            </w:r>
            <w:proofErr w:type="spellEnd"/>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N_fixation</w:t>
            </w:r>
            <w:proofErr w:type="spellEnd"/>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N_fixed</w:t>
            </w:r>
            <w:proofErr w:type="spellEnd"/>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Intensive_pasture</w:t>
            </w:r>
            <w:proofErr w:type="spellEnd"/>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Extensive_pasture</w:t>
            </w:r>
            <w:proofErr w:type="spellEnd"/>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w:t>
      </w:r>
      <w:proofErr w:type="spellStart"/>
      <w:r>
        <w:rPr>
          <w:lang w:val="en-US"/>
        </w:rPr>
        <w:t>N</w:t>
      </w:r>
      <w:r>
        <w:rPr>
          <w:vertAlign w:val="subscript"/>
          <w:lang w:val="en-US"/>
        </w:rPr>
        <w:t>dfa</w:t>
      </w:r>
      <w:proofErr w:type="spellEnd"/>
      <w:r>
        <w:rPr>
          <w:lang w:val="en-US"/>
        </w:rPr>
        <w:t>; %</w:t>
      </w:r>
      <w:proofErr w:type="spellStart"/>
      <w:r>
        <w:rPr>
          <w:lang w:val="en-US"/>
        </w:rPr>
        <w:t>N</w:t>
      </w:r>
      <w:r>
        <w:rPr>
          <w:vertAlign w:val="subscript"/>
          <w:lang w:val="en-US"/>
        </w:rPr>
        <w:t>biomass</w:t>
      </w:r>
      <w:proofErr w:type="spellEnd"/>
      <w:r>
        <w:rPr>
          <w:lang w:val="en-US"/>
        </w:rPr>
        <w:t xml:space="preserve">) to the total N in 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w:t>
      </w:r>
      <w:proofErr w:type="spellStart"/>
      <w:r>
        <w:rPr>
          <w:lang w:val="en-US"/>
        </w:rPr>
        <w:t>N</w:t>
      </w:r>
      <w:r>
        <w:rPr>
          <w:vertAlign w:val="subscript"/>
          <w:lang w:val="en-US"/>
        </w:rPr>
        <w:t>biomass</w:t>
      </w:r>
      <w:proofErr w:type="spellEnd"/>
      <w:r>
        <w:rPr>
          <w:lang w:val="en-US"/>
        </w:rPr>
        <w:t>; kg N yr</w:t>
      </w:r>
      <w:r>
        <w:rPr>
          <w:vertAlign w:val="superscript"/>
          <w:lang w:val="en-US"/>
        </w:rPr>
        <w:t>-1</w:t>
      </w:r>
      <w:r>
        <w:rPr>
          <w:lang w:val="en-US"/>
        </w:rPr>
        <w:t xml:space="preserve">) was computed as: </w:t>
      </w:r>
    </w:p>
    <w:p w14:paraId="5A31EFF2" w14:textId="72451C57" w:rsidR="008B365A" w:rsidRDefault="00AD0D70"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6268D6C3"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8B365A">
              <w:rPr>
                <w:rFonts w:eastAsia="Times New Roman"/>
                <w:color w:val="000000"/>
                <w:sz w:val="20"/>
                <w:szCs w:val="20"/>
                <w:lang w:val="en-US"/>
              </w:rPr>
              <w:t>Ndfa</w:t>
            </w:r>
            <w:proofErr w:type="spellEnd"/>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faba_bean</w:t>
            </w:r>
            <w:proofErr w:type="spellEnd"/>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Other_dried_pulses</w:t>
            </w:r>
            <w:proofErr w:type="spellEnd"/>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01BD68BD"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45C85E"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lentil</w:t>
            </w:r>
          </w:p>
        </w:tc>
        <w:tc>
          <w:tcPr>
            <w:tcW w:w="1020" w:type="dxa"/>
            <w:noWrap/>
            <w:hideMark/>
          </w:tcPr>
          <w:p w14:paraId="4224A10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24366F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3ED0B8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83AC4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3180FAE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3C2615E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1C2342A5"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FC073D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652970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10C35021"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67DA59"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lupins</w:t>
            </w:r>
          </w:p>
        </w:tc>
        <w:tc>
          <w:tcPr>
            <w:tcW w:w="1020" w:type="dxa"/>
            <w:noWrap/>
            <w:hideMark/>
          </w:tcPr>
          <w:p w14:paraId="5D30714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2677C08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0.36</w:t>
            </w:r>
          </w:p>
        </w:tc>
        <w:tc>
          <w:tcPr>
            <w:tcW w:w="1020" w:type="dxa"/>
            <w:noWrap/>
            <w:hideMark/>
          </w:tcPr>
          <w:p w14:paraId="5B2223A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7BDCBD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5742476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0.84</w:t>
            </w:r>
          </w:p>
        </w:tc>
        <w:tc>
          <w:tcPr>
            <w:tcW w:w="1020" w:type="dxa"/>
            <w:noWrap/>
            <w:hideMark/>
          </w:tcPr>
          <w:p w14:paraId="24BA392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0.282</w:t>
            </w:r>
          </w:p>
        </w:tc>
        <w:tc>
          <w:tcPr>
            <w:tcW w:w="1020" w:type="dxa"/>
            <w:noWrap/>
            <w:hideMark/>
          </w:tcPr>
          <w:p w14:paraId="172E3A0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0.012</w:t>
            </w:r>
          </w:p>
        </w:tc>
        <w:tc>
          <w:tcPr>
            <w:tcW w:w="1020" w:type="dxa"/>
            <w:noWrap/>
            <w:hideMark/>
          </w:tcPr>
          <w:p w14:paraId="6374B0E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0.171</w:t>
            </w:r>
          </w:p>
        </w:tc>
        <w:tc>
          <w:tcPr>
            <w:tcW w:w="1020" w:type="dxa"/>
            <w:noWrap/>
            <w:hideMark/>
          </w:tcPr>
          <w:p w14:paraId="0EB354A7"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0.82</w:t>
            </w:r>
          </w:p>
        </w:tc>
      </w:tr>
      <w:tr w:rsidR="008B365A" w:rsidRPr="008B365A" w14:paraId="38DF79EB"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FE5C414"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pea</w:t>
            </w:r>
          </w:p>
        </w:tc>
        <w:tc>
          <w:tcPr>
            <w:tcW w:w="1020" w:type="dxa"/>
            <w:noWrap/>
            <w:hideMark/>
          </w:tcPr>
          <w:p w14:paraId="1C9FEEB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E948AF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0.24</w:t>
            </w:r>
          </w:p>
        </w:tc>
        <w:tc>
          <w:tcPr>
            <w:tcW w:w="1020" w:type="dxa"/>
            <w:noWrap/>
            <w:hideMark/>
          </w:tcPr>
          <w:p w14:paraId="63A4D67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5C462C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0.507</w:t>
            </w:r>
          </w:p>
        </w:tc>
        <w:tc>
          <w:tcPr>
            <w:tcW w:w="1020" w:type="dxa"/>
            <w:noWrap/>
            <w:hideMark/>
          </w:tcPr>
          <w:p w14:paraId="1A0F4EE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0.729</w:t>
            </w:r>
          </w:p>
        </w:tc>
        <w:tc>
          <w:tcPr>
            <w:tcW w:w="1020" w:type="dxa"/>
            <w:noWrap/>
            <w:hideMark/>
          </w:tcPr>
          <w:p w14:paraId="5853CEF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0.11</w:t>
            </w:r>
          </w:p>
        </w:tc>
        <w:tc>
          <w:tcPr>
            <w:tcW w:w="1020" w:type="dxa"/>
            <w:noWrap/>
            <w:hideMark/>
          </w:tcPr>
          <w:p w14:paraId="2238812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6CC056D7"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0.12</w:t>
            </w:r>
          </w:p>
        </w:tc>
        <w:tc>
          <w:tcPr>
            <w:tcW w:w="1020" w:type="dxa"/>
            <w:noWrap/>
            <w:hideMark/>
          </w:tcPr>
          <w:p w14:paraId="29D0587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E738D73" w:rsidR="008B365A" w:rsidRDefault="00983836" w:rsidP="002A47E9">
      <w:pPr>
        <w:rPr>
          <w:lang w:val="en-US"/>
        </w:rPr>
      </w:pPr>
      <w:r>
        <w:rPr>
          <w:lang w:val="en-US"/>
        </w:rPr>
        <w:t>The total N fixed for a given municipality (or alternatively, a cell grid) was calculated as the sum of the N fixed from grain and forage legumes.</w:t>
      </w:r>
      <w:r w:rsidR="00475E34">
        <w:rPr>
          <w:lang w:val="en-US"/>
        </w:rPr>
        <w:t xml:space="preserve"> Furthermore, the total N fixed was calculated for two reference areas: cropland and grassland. For grassland, only extensive pastures were considered. </w:t>
      </w:r>
    </w:p>
    <w:p w14:paraId="14547ABD" w14:textId="3FD3D056" w:rsidR="008F0CFC" w:rsidRDefault="008F0CFC" w:rsidP="00EF4C9C">
      <w:pPr>
        <w:rPr>
          <w:lang w:val="en-US"/>
        </w:rPr>
      </w:pPr>
    </w:p>
    <w:p w14:paraId="3BEC393A" w14:textId="04C05DC7" w:rsidR="000C5A45" w:rsidRDefault="000C5A45" w:rsidP="00EF4C9C">
      <w:pPr>
        <w:rPr>
          <w:lang w:val="en-US"/>
        </w:rPr>
      </w:pPr>
    </w:p>
    <w:p w14:paraId="62DA5044" w14:textId="6C462AA6" w:rsidR="002A47E9" w:rsidRDefault="002A47E9" w:rsidP="00EF4C9C">
      <w:pPr>
        <w:rPr>
          <w:lang w:val="en-US"/>
        </w:rPr>
      </w:pPr>
    </w:p>
    <w:p w14:paraId="1C0CF657" w14:textId="44751DE5" w:rsidR="000C5A45" w:rsidRDefault="000C5A45" w:rsidP="00EF4C9C">
      <w:pPr>
        <w:rPr>
          <w:lang w:val="en-US"/>
        </w:rPr>
      </w:pP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 xml:space="preserve">where </w:t>
      </w:r>
      <w:proofErr w:type="spellStart"/>
      <w:r>
        <w:rPr>
          <w:lang w:val="en-US"/>
        </w:rPr>
        <w:t>Population</w:t>
      </w:r>
      <w:r>
        <w:rPr>
          <w:vertAlign w:val="subscript"/>
          <w:lang w:val="en-US"/>
        </w:rPr>
        <w:t>animal</w:t>
      </w:r>
      <w:proofErr w:type="spellEnd"/>
      <w:r>
        <w:rPr>
          <w:lang w:val="en-US"/>
        </w:rPr>
        <w:t xml:space="preserve"> is the population of the animal subclass (heads yr</w:t>
      </w:r>
      <w:r>
        <w:rPr>
          <w:vertAlign w:val="superscript"/>
          <w:lang w:val="en-US"/>
        </w:rPr>
        <w:t>-1</w:t>
      </w:r>
      <w:r>
        <w:rPr>
          <w:lang w:val="en-US"/>
        </w:rPr>
        <w:t xml:space="preserve">) and </w:t>
      </w:r>
      <w:proofErr w:type="spellStart"/>
      <w:proofErr w:type="gramStart"/>
      <w:r>
        <w:rPr>
          <w:lang w:val="en-US"/>
        </w:rPr>
        <w:t>Nut</w:t>
      </w:r>
      <w:r>
        <w:rPr>
          <w:vertAlign w:val="subscript"/>
          <w:lang w:val="en-US"/>
        </w:rPr>
        <w:t>exc,coeff</w:t>
      </w:r>
      <w:proofErr w:type="spellEnd"/>
      <w:proofErr w:type="gramEnd"/>
      <w:r>
        <w:rPr>
          <w:lang w:val="en-US"/>
        </w:rPr>
        <w:t xml:space="preserve"> the nutrient excretion coefficient (kg N-P head</w:t>
      </w:r>
      <w:r>
        <w:rPr>
          <w:vertAlign w:val="superscript"/>
          <w:lang w:val="en-US"/>
        </w:rPr>
        <w:t>-1</w:t>
      </w:r>
      <w:r>
        <w:rPr>
          <w:lang w:val="en-US"/>
        </w:rPr>
        <w:t xml:space="preserve"> yr</w:t>
      </w:r>
      <w:r>
        <w:rPr>
          <w:vertAlign w:val="superscript"/>
          <w:lang w:val="en-US"/>
        </w:rPr>
        <w:t>-1</w:t>
      </w:r>
      <w:r>
        <w:rPr>
          <w:lang w:val="en-US"/>
        </w:rPr>
        <w:t xml:space="preserve">). Animal population data was collected and preprocessed according to the methodologies and sources described in “Statistical data”. Country-specific for non-dairy excretion coefficients were derived from </w:t>
      </w:r>
      <w:proofErr w:type="spellStart"/>
      <w:r>
        <w:rPr>
          <w:lang w:val="en-US"/>
        </w:rPr>
        <w:t>CdPBA</w:t>
      </w:r>
      <w:proofErr w:type="spellEnd"/>
      <w:r>
        <w:rPr>
          <w:lang w:val="en-US"/>
        </w:rPr>
        <w:t xml:space="preserve">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proofErr w:type="spellStart"/>
            <w:r w:rsidRPr="00B829DD">
              <w:rPr>
                <w:rFonts w:eastAsia="Times New Roman"/>
                <w:color w:val="000000"/>
                <w:sz w:val="20"/>
                <w:szCs w:val="20"/>
                <w:lang w:val="en-US"/>
              </w:rPr>
              <w:t>Main_animals</w:t>
            </w:r>
            <w:proofErr w:type="spellEnd"/>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Nex</w:t>
            </w:r>
            <w:proofErr w:type="spellEnd"/>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Pex</w:t>
            </w:r>
            <w:proofErr w:type="spellEnd"/>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Non_dairy</w:t>
            </w:r>
            <w:proofErr w:type="spellEnd"/>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w:t>
            </w:r>
            <w:proofErr w:type="gramStart"/>
            <w:r w:rsidRPr="00B829DD">
              <w:rPr>
                <w:rFonts w:eastAsia="Times New Roman"/>
                <w:color w:val="000000"/>
                <w:sz w:val="20"/>
                <w:szCs w:val="20"/>
                <w:lang w:val="en-US"/>
              </w:rPr>
              <w:t>calf-1</w:t>
            </w:r>
            <w:proofErr w:type="gramEnd"/>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Beef_calf</w:t>
            </w:r>
            <w:proofErr w:type="spellEnd"/>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Other_calf</w:t>
            </w:r>
            <w:proofErr w:type="spellEnd"/>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Laying_hens</w:t>
            </w:r>
            <w:proofErr w:type="spellEnd"/>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Rep_hens</w:t>
            </w:r>
            <w:proofErr w:type="spellEnd"/>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lastRenderedPageBreak/>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Other_equidae</w:t>
            </w:r>
            <w:proofErr w:type="spellEnd"/>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Pregnant_sows</w:t>
            </w:r>
            <w:proofErr w:type="spellEnd"/>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Non_pregnant_sows</w:t>
            </w:r>
            <w:proofErr w:type="spellEnd"/>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Other_swine</w:t>
            </w:r>
            <w:proofErr w:type="spellEnd"/>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t xml:space="preserve">For the </w:t>
      </w:r>
      <w:r w:rsidRPr="00407E6A">
        <w:rPr>
          <w:i/>
          <w:iCs/>
          <w:lang w:val="en-US"/>
        </w:rPr>
        <w:t>n</w:t>
      </w:r>
      <w:r>
        <w:rPr>
          <w:lang w:val="en-US"/>
        </w:rPr>
        <w:t xml:space="preserve">th nutrient and the </w:t>
      </w:r>
      <w:proofErr w:type="spellStart"/>
      <w:r w:rsidRPr="00407E6A">
        <w:rPr>
          <w:i/>
          <w:iCs/>
          <w:lang w:val="en-US"/>
        </w:rPr>
        <w:t>i</w:t>
      </w:r>
      <w:r>
        <w:rPr>
          <w:lang w:val="en-US"/>
        </w:rPr>
        <w:t>th</w:t>
      </w:r>
      <w:proofErr w:type="spellEnd"/>
      <w:r>
        <w:rPr>
          <w:lang w:val="en-US"/>
        </w:rPr>
        <w:t xml:space="preserve"> crop</w:t>
      </w:r>
      <w:r w:rsidR="00D30FD6">
        <w:rPr>
          <w:lang w:val="en-US"/>
        </w:rPr>
        <w:t>, the total amount of nutrient removed through the harvest of main crop products was calculated as:</w:t>
      </w:r>
    </w:p>
    <w:p w14:paraId="636B637F" w14:textId="0B42C527" w:rsidR="00D30FD6" w:rsidRDefault="00AD0D70"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 xml:space="preserve">where </w:t>
      </w:r>
      <w:proofErr w:type="spellStart"/>
      <w:r w:rsidRPr="00D30FD6">
        <w:rPr>
          <w:lang w:val="en-US"/>
        </w:rPr>
        <w:t>Nut</w:t>
      </w:r>
      <w:r w:rsidRPr="00D30FD6">
        <w:rPr>
          <w:vertAlign w:val="subscript"/>
          <w:lang w:val="en-US"/>
        </w:rPr>
        <w:t>offtake</w:t>
      </w:r>
      <w:proofErr w:type="spellEnd"/>
      <w:r w:rsidRPr="00D30FD6">
        <w:rPr>
          <w:lang w:val="en-US"/>
        </w:rPr>
        <w:t xml:space="preserve"> is the amount of nutrient removed (kg nutrient yr</w:t>
      </w:r>
      <w:r w:rsidRPr="00D30FD6">
        <w:rPr>
          <w:vertAlign w:val="superscript"/>
          <w:lang w:val="en-US"/>
        </w:rPr>
        <w:t>-1</w:t>
      </w:r>
      <w:r w:rsidRPr="00D30FD6">
        <w:rPr>
          <w:lang w:val="en-US"/>
        </w:rPr>
        <w:t xml:space="preserve">), </w:t>
      </w:r>
      <w:proofErr w:type="spellStart"/>
      <w:r w:rsidRPr="00D30FD6">
        <w:rPr>
          <w:lang w:val="en-US"/>
        </w:rPr>
        <w:t>Area</w:t>
      </w:r>
      <w:r w:rsidRPr="00D30FD6">
        <w:rPr>
          <w:vertAlign w:val="subscript"/>
          <w:lang w:val="en-US"/>
        </w:rPr>
        <w:t>crop</w:t>
      </w:r>
      <w:proofErr w:type="spellEnd"/>
      <w:r>
        <w:rPr>
          <w:lang w:val="en-US"/>
        </w:rPr>
        <w:t xml:space="preserve"> is the area of a given crop (ha yr</w:t>
      </w:r>
      <w:r>
        <w:rPr>
          <w:vertAlign w:val="superscript"/>
          <w:lang w:val="en-US"/>
        </w:rPr>
        <w:t>-1</w:t>
      </w:r>
      <w:r>
        <w:rPr>
          <w:lang w:val="en-US"/>
        </w:rPr>
        <w:t xml:space="preserve">), </w:t>
      </w:r>
      <w:proofErr w:type="spellStart"/>
      <w:r>
        <w:rPr>
          <w:lang w:val="en-US"/>
        </w:rPr>
        <w:t>Yield</w:t>
      </w:r>
      <w:r>
        <w:rPr>
          <w:vertAlign w:val="subscript"/>
          <w:lang w:val="en-US"/>
        </w:rPr>
        <w:t>crop</w:t>
      </w:r>
      <w:proofErr w:type="spellEnd"/>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w:t>
      </w:r>
      <w:proofErr w:type="spellStart"/>
      <w:r>
        <w:rPr>
          <w:lang w:val="en-US"/>
        </w:rPr>
        <w:t>Nut</w:t>
      </w:r>
      <w:r>
        <w:rPr>
          <w:vertAlign w:val="subscript"/>
          <w:lang w:val="en-US"/>
        </w:rPr>
        <w:t>offtake</w:t>
      </w:r>
      <w:proofErr w:type="spellEnd"/>
      <w:r>
        <w:rPr>
          <w:vertAlign w:val="subscript"/>
          <w:lang w:val="en-US"/>
        </w:rPr>
        <w:t xml:space="preserve">, </w:t>
      </w:r>
      <w:proofErr w:type="spellStart"/>
      <w:r>
        <w:rPr>
          <w:vertAlign w:val="subscript"/>
          <w:lang w:val="en-US"/>
        </w:rPr>
        <w:t>coeff</w:t>
      </w:r>
      <w:proofErr w:type="spellEnd"/>
      <w:r>
        <w:rPr>
          <w:lang w:val="en-US"/>
        </w:rPr>
        <w:t xml:space="preserve"> is the average nutrient offtake parameter (kg nutrient </w:t>
      </w:r>
      <w:r w:rsidR="00160F33" w:rsidRPr="00160F33">
        <w:rPr>
          <w:rFonts w:eastAsia="Times New Roman"/>
          <w:color w:val="000000"/>
          <w:sz w:val="22"/>
          <w:szCs w:val="22"/>
          <w:lang w:val="en-US"/>
        </w:rPr>
        <w:t xml:space="preserve">N </w:t>
      </w:r>
      <w:proofErr w:type="spellStart"/>
      <w:r w:rsidR="00160F33" w:rsidRPr="00160F33">
        <w:rPr>
          <w:rFonts w:eastAsia="Times New Roman"/>
          <w:color w:val="000000"/>
          <w:sz w:val="22"/>
          <w:szCs w:val="22"/>
          <w:lang w:val="en-US"/>
        </w:rPr>
        <w:t>tonnes</w:t>
      </w:r>
      <w:proofErr w:type="spellEnd"/>
      <w:r w:rsidR="00160F33" w:rsidRPr="00160F33">
        <w:rPr>
          <w:rFonts w:eastAsia="Times New Roman"/>
          <w:color w:val="000000"/>
          <w:sz w:val="22"/>
          <w:szCs w:val="22"/>
          <w:lang w:val="en-US"/>
        </w:rPr>
        <w:t xml:space="preserve">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proofErr w:type="spellStart"/>
      <w:r w:rsidR="002A46E9" w:rsidRPr="002A46E9">
        <w:rPr>
          <w:highlight w:val="yellow"/>
          <w:lang w:val="en-US"/>
        </w:rPr>
        <w:t>CdBPA</w:t>
      </w:r>
      <w:proofErr w:type="spellEnd"/>
      <w:r w:rsidR="002A46E9" w:rsidRPr="002A46E9">
        <w:rPr>
          <w:highlight w:val="yellow"/>
          <w:lang w:val="en-US"/>
        </w:rPr>
        <w:t>,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7FD4E5E4"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606694">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proofErr w:type="spellStart"/>
            <w:r w:rsidRPr="002A46E9">
              <w:rPr>
                <w:rFonts w:eastAsia="Times New Roman"/>
                <w:color w:val="000000"/>
                <w:sz w:val="22"/>
                <w:szCs w:val="22"/>
                <w:lang w:val="en-US"/>
              </w:rPr>
              <w:t>main_crop</w:t>
            </w:r>
            <w:proofErr w:type="spellEnd"/>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C_offtake</w:t>
            </w:r>
            <w:proofErr w:type="spellEnd"/>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N_offtake</w:t>
            </w:r>
            <w:proofErr w:type="spellEnd"/>
          </w:p>
        </w:tc>
      </w:tr>
      <w:tr w:rsidR="002A46E9" w:rsidRPr="00AD0D70"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Rainfed_maize</w:t>
            </w:r>
            <w:proofErr w:type="spellEnd"/>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Irrigated_maize</w:t>
            </w:r>
            <w:proofErr w:type="spellEnd"/>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lastRenderedPageBreak/>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Other_citrus</w:t>
            </w:r>
            <w:proofErr w:type="spellEnd"/>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Nuuts</w:t>
            </w:r>
            <w:proofErr w:type="spellEnd"/>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Other_dried_nuts</w:t>
            </w:r>
            <w:proofErr w:type="spellEnd"/>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other_fresh</w:t>
            </w:r>
            <w:proofErr w:type="spellEnd"/>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Horticulture_extensive</w:t>
            </w:r>
            <w:proofErr w:type="spellEnd"/>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Horticulture_intensive</w:t>
            </w:r>
            <w:proofErr w:type="spellEnd"/>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Olive_grove</w:t>
            </w:r>
            <w:proofErr w:type="spellEnd"/>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Olive_grove</w:t>
            </w:r>
            <w:proofErr w:type="spellEnd"/>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Rainfed_potato</w:t>
            </w:r>
            <w:proofErr w:type="spellEnd"/>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Irrigated_potato</w:t>
            </w:r>
            <w:proofErr w:type="spellEnd"/>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Other_dried_pulses</w:t>
            </w:r>
            <w:proofErr w:type="spellEnd"/>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Intensive_pasture</w:t>
            </w:r>
            <w:proofErr w:type="spellEnd"/>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Extensive_pasture</w:t>
            </w:r>
            <w:proofErr w:type="spellEnd"/>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forage_roots</w:t>
            </w:r>
            <w:proofErr w:type="spellEnd"/>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Annual_mixtures</w:t>
            </w:r>
            <w:proofErr w:type="spellEnd"/>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forage_sorghum</w:t>
            </w:r>
            <w:proofErr w:type="spellEnd"/>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forage_oat</w:t>
            </w:r>
            <w:proofErr w:type="spellEnd"/>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forage_maize</w:t>
            </w:r>
            <w:proofErr w:type="spellEnd"/>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other_forage</w:t>
            </w:r>
            <w:proofErr w:type="spellEnd"/>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0B93BDBF" w:rsidR="008F0CFC" w:rsidRDefault="008F0CFC" w:rsidP="00EF4C9C">
      <w:pPr>
        <w:rPr>
          <w:lang w:val="en-US"/>
        </w:rPr>
      </w:pPr>
    </w:p>
    <w:p w14:paraId="3DE30378" w14:textId="4908E1D5" w:rsidR="00042B33" w:rsidRDefault="00042B33" w:rsidP="00EF4C9C">
      <w:pPr>
        <w:rPr>
          <w:lang w:val="en-US"/>
        </w:rPr>
      </w:pPr>
    </w:p>
    <w:p w14:paraId="74CC7241" w14:textId="07279210" w:rsidR="00042B33" w:rsidRDefault="00780E2A" w:rsidP="00780E2A">
      <w:pPr>
        <w:pStyle w:val="Heading1"/>
        <w:rPr>
          <w:lang w:val="en-US"/>
        </w:rPr>
      </w:pPr>
      <w:r>
        <w:rPr>
          <w:lang w:val="en-US"/>
        </w:rPr>
        <w:lastRenderedPageBreak/>
        <w:t>Crop residues</w:t>
      </w:r>
    </w:p>
    <w:p w14:paraId="141B11E8" w14:textId="65CFD81B" w:rsidR="00780E2A" w:rsidRDefault="00780E2A" w:rsidP="00780E2A">
      <w:pPr>
        <w:pStyle w:val="Heading3"/>
      </w:pPr>
      <w:r>
        <w:t>Fodder production allocated products</w:t>
      </w:r>
    </w:p>
    <w:p w14:paraId="51225EB6" w14:textId="6BD17089" w:rsidR="00042B33" w:rsidRDefault="00780E2A" w:rsidP="00EF4C9C">
      <w:pPr>
        <w:rPr>
          <w:lang w:val="en-US"/>
        </w:rPr>
      </w:pPr>
      <w:r>
        <w:rPr>
          <w:lang w:val="en-US"/>
        </w:rPr>
        <w:t>By developing standard and typical rations for the whole country, some distortions are to be expected where roughage feed is over-estimated. That is, in intensive livestock regions where grazing animals still have a considerably higher intake of concentrate feeding than the values defined in the rations. To deal with these abnormally we set a threshold for both fresh grass and hay of 210 kg N ha</w:t>
      </w:r>
      <w:r>
        <w:rPr>
          <w:vertAlign w:val="superscript"/>
          <w:lang w:val="en-US"/>
        </w:rPr>
        <w:t>-1</w:t>
      </w:r>
      <w:r>
        <w:rPr>
          <w:lang w:val="en-US"/>
        </w:rPr>
        <w:t xml:space="preserve"> yr</w:t>
      </w:r>
      <w:r>
        <w:rPr>
          <w:vertAlign w:val="superscript"/>
          <w:lang w:val="en-US"/>
        </w:rPr>
        <w:t>-1</w:t>
      </w:r>
      <w:r>
        <w:rPr>
          <w:lang w:val="en-US"/>
        </w:rPr>
        <w:t xml:space="preserve"> as according to  parameters from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2009)","previouslyFormattedCitation":"(G L Velthof et al., 2009)"},"properties":{"noteIndex":0},"schema":"https://github.com/citation-style-language/schema/raw/master/csl-citation.json"}</w:instrText>
      </w:r>
      <w:r>
        <w:rPr>
          <w:lang w:val="en-US"/>
        </w:rPr>
        <w:fldChar w:fldCharType="separate"/>
      </w:r>
      <w:r w:rsidRPr="00780E2A">
        <w:rPr>
          <w:noProof/>
          <w:lang w:val="en-US"/>
        </w:rPr>
        <w:t>(Velthof et al., 2009)</w:t>
      </w:r>
      <w:r>
        <w:rPr>
          <w:lang w:val="en-US"/>
        </w:rPr>
        <w:fldChar w:fldCharType="end"/>
      </w:r>
      <w:r>
        <w:rPr>
          <w:lang w:val="en-US"/>
        </w:rPr>
        <w:t>. The partition between intensive and extensive grassland was proceeded according to the area fractions compared to the total pasture land (intensive plus extensive) and it was also assumed that the productivity of intensive grassland are two times higher than extensive grasslands (</w:t>
      </w:r>
      <w:proofErr w:type="spellStart"/>
      <w:r>
        <w:rPr>
          <w:lang w:val="en-US"/>
        </w:rPr>
        <w:t>Velthof</w:t>
      </w:r>
      <w:proofErr w:type="spellEnd"/>
      <w:r>
        <w:rPr>
          <w:lang w:val="en-US"/>
        </w:rPr>
        <w:t xml:space="preserve"> et al., 2009).</w:t>
      </w:r>
    </w:p>
    <w:p w14:paraId="230E3630" w14:textId="24B8DEB2" w:rsidR="00042B33" w:rsidRDefault="00042B33" w:rsidP="00042B33">
      <w:pPr>
        <w:pStyle w:val="Heading1"/>
        <w:rPr>
          <w:lang w:val="en-US"/>
        </w:rPr>
      </w:pPr>
      <w:r>
        <w:rPr>
          <w:lang w:val="en-US"/>
        </w:rPr>
        <w:t xml:space="preserve">Fertilization </w:t>
      </w:r>
    </w:p>
    <w:p w14:paraId="08FE6F00" w14:textId="7976680A" w:rsidR="00B901D1" w:rsidRDefault="00042B33" w:rsidP="00042B33">
      <w:pPr>
        <w:rPr>
          <w:lang w:val="en-US"/>
        </w:rPr>
      </w:pPr>
      <w:proofErr w:type="spellStart"/>
      <w:r>
        <w:rPr>
          <w:lang w:val="en-US"/>
        </w:rPr>
        <w:t>Fertiliser</w:t>
      </w:r>
      <w:proofErr w:type="spellEnd"/>
      <w:r>
        <w:rPr>
          <w:lang w:val="en-US"/>
        </w:rPr>
        <w:t xml:space="preserve"> data is often only available at the national level for most countries in Europe, which is the case for Portugal. </w:t>
      </w:r>
      <w:r>
        <w:rPr>
          <w:lang w:val="en-US"/>
        </w:rPr>
        <w:fldChar w:fldCharType="begin" w:fldLock="1"/>
      </w:r>
      <w:r w:rsidR="00606694">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w:t>
      </w:r>
      <w:proofErr w:type="spellStart"/>
      <w:r>
        <w:rPr>
          <w:lang w:val="en-US"/>
        </w:rPr>
        <w:t>fertiliser</w:t>
      </w:r>
      <w:proofErr w:type="spellEnd"/>
      <w:r>
        <w:rPr>
          <w:lang w:val="en-US"/>
        </w:rPr>
        <w:t xml:space="preserve">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4E8251CD" w14:textId="61E648DA" w:rsidR="00085497" w:rsidRDefault="00085497" w:rsidP="00085497">
      <w:pPr>
        <w:pStyle w:val="Heading3"/>
      </w:pPr>
      <w:r>
        <w:t>Sewage sludge</w:t>
      </w:r>
    </w:p>
    <w:p w14:paraId="5A85B546" w14:textId="6B43F97C" w:rsidR="00085497" w:rsidRDefault="00085497" w:rsidP="00085497">
      <w:pPr>
        <w:rPr>
          <w:lang w:val="en-US"/>
        </w:rPr>
      </w:pPr>
      <w:r>
        <w:rPr>
          <w:lang w:val="en-US"/>
        </w:rPr>
        <w:t>Data on the total sewage sludge used for agricultural purposes was collected from the Portuguese Environmental Agency for the years 2006-2017 (</w:t>
      </w:r>
      <w:proofErr w:type="spellStart"/>
      <w:r>
        <w:rPr>
          <w:lang w:val="en-US"/>
        </w:rPr>
        <w:t>Sludge</w:t>
      </w:r>
      <w:r>
        <w:rPr>
          <w:vertAlign w:val="subscript"/>
          <w:lang w:val="en-US"/>
        </w:rPr>
        <w:t>DM</w:t>
      </w:r>
      <w:proofErr w:type="spellEnd"/>
      <w:r>
        <w:rPr>
          <w:lang w:val="en-US"/>
        </w:rPr>
        <w:t xml:space="preserve">; </w:t>
      </w:r>
      <w:proofErr w:type="spellStart"/>
      <w:r>
        <w:rPr>
          <w:lang w:val="en-US"/>
        </w:rPr>
        <w:t>tonnes</w:t>
      </w:r>
      <w:proofErr w:type="spellEnd"/>
      <w:r>
        <w:rPr>
          <w:lang w:val="en-US"/>
        </w:rPr>
        <w:t xml:space="preserve"> DM yr</w:t>
      </w:r>
      <w:r>
        <w:rPr>
          <w:vertAlign w:val="superscript"/>
          <w:lang w:val="en-US"/>
        </w:rPr>
        <w:t>-1</w:t>
      </w:r>
      <w:r>
        <w:rPr>
          <w:lang w:val="en-US"/>
        </w:rPr>
        <w:t xml:space="preserve">). The remaining years (1987-2005) were interpolated using a linear regression. Firstly, </w:t>
      </w:r>
      <w:proofErr w:type="spellStart"/>
      <w:r>
        <w:rPr>
          <w:lang w:val="en-US"/>
        </w:rPr>
        <w:t>Sludge</w:t>
      </w:r>
      <w:r>
        <w:rPr>
          <w:vertAlign w:val="subscript"/>
          <w:lang w:val="en-US"/>
        </w:rPr>
        <w:t>DM</w:t>
      </w:r>
      <w:proofErr w:type="spellEnd"/>
      <w:r>
        <w:rPr>
          <w:lang w:val="en-US"/>
        </w:rPr>
        <w:t xml:space="preserve"> was converted to N using a sludge N content of 0.0363 kg N kg DM</w:t>
      </w:r>
      <w:r>
        <w:rPr>
          <w:vertAlign w:val="superscript"/>
          <w:lang w:val="en-US"/>
        </w:rPr>
        <w:t>-1</w:t>
      </w:r>
      <w:r>
        <w:rPr>
          <w:lang w:val="en-US"/>
        </w:rPr>
        <w:t xml:space="preserve"> from </w:t>
      </w:r>
      <w:r>
        <w:rPr>
          <w:lang w:val="en-US"/>
        </w:rPr>
        <w:fldChar w:fldCharType="begin" w:fldLock="1"/>
      </w:r>
      <w:r>
        <w:rPr>
          <w:lang w:val="en-US"/>
        </w:rPr>
        <w:instrText>ADDIN CSL_CITATION {"citationItems":[{"id":"ITEM-1","itemData":{"author":[{"dropping-particle":"","family":"APA","given":"","non-dropping-particle":"","parse-names":false,"suffix":""}],"id":"ITEM-1","issued":{"date-parts":[["2017"]]},"title":"Portuguese National Inventory Report on Greenhouse Gases, 1990 - 2015. Submitted under the United Nations Framework Convention on Climate Change and the Kyoto Protocol","type":"article-journal"},"uris":["http://www.mendeley.com/documents/?uuid=7840b0a0-9ed3-4bf5-81f3-3161644473bc"]}],"mendeley":{"formattedCitation":"(APA, 2017)","plainTextFormattedCitation":"(APA, 2017)","previouslyFormattedCitation":"(APA, 2017)"},"properties":{"noteIndex":0},"schema":"https://github.com/citation-style-language/schema/raw/master/csl-citation.json"}</w:instrText>
      </w:r>
      <w:r>
        <w:rPr>
          <w:lang w:val="en-US"/>
        </w:rPr>
        <w:fldChar w:fldCharType="separate"/>
      </w:r>
      <w:r w:rsidRPr="00085497">
        <w:rPr>
          <w:noProof/>
          <w:lang w:val="en-US"/>
        </w:rPr>
        <w:t>(APA, 2017)</w:t>
      </w:r>
      <w:r>
        <w:rPr>
          <w:lang w:val="en-US"/>
        </w:rPr>
        <w:fldChar w:fldCharType="end"/>
      </w:r>
      <w:r>
        <w:rPr>
          <w:lang w:val="en-US"/>
        </w:rPr>
        <w:t xml:space="preserve"> (</w:t>
      </w:r>
      <w:proofErr w:type="spellStart"/>
      <w:r>
        <w:rPr>
          <w:lang w:val="en-US"/>
        </w:rPr>
        <w:t>Sludge</w:t>
      </w:r>
      <w:r>
        <w:rPr>
          <w:vertAlign w:val="subscript"/>
          <w:lang w:val="en-US"/>
        </w:rPr>
        <w:t>N</w:t>
      </w:r>
      <w:proofErr w:type="spellEnd"/>
      <w:r>
        <w:rPr>
          <w:lang w:val="en-US"/>
        </w:rPr>
        <w:t xml:space="preserve">; </w:t>
      </w:r>
      <w:proofErr w:type="spellStart"/>
      <w:r>
        <w:rPr>
          <w:lang w:val="en-US"/>
        </w:rPr>
        <w:t>tonnes</w:t>
      </w:r>
      <w:proofErr w:type="spellEnd"/>
      <w:r>
        <w:rPr>
          <w:lang w:val="en-US"/>
        </w:rPr>
        <w:t xml:space="preserve"> N yr</w:t>
      </w:r>
      <w:r>
        <w:rPr>
          <w:vertAlign w:val="superscript"/>
          <w:lang w:val="en-US"/>
        </w:rPr>
        <w:t>-1</w:t>
      </w:r>
      <w:r>
        <w:rPr>
          <w:lang w:val="en-US"/>
        </w:rPr>
        <w:t xml:space="preserve">). These values were further calibrated at the mainland level using the data presented in APA </w:t>
      </w:r>
      <w:r>
        <w:rPr>
          <w:lang w:val="en-US"/>
        </w:rPr>
        <w:lastRenderedPageBreak/>
        <w:t xml:space="preserve">(2017) for the period 1990-2017; municipality values were corrected accordingly. For P and C, we derived the N:P and N:C ratios for France from </w:t>
      </w:r>
      <w:r>
        <w:rPr>
          <w:lang w:val="en-US"/>
        </w:rPr>
        <w:fldChar w:fldCharType="begin" w:fldLock="1"/>
      </w:r>
      <w:r w:rsidR="00780E2A">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Pr>
          <w:lang w:val="en-US"/>
        </w:rPr>
        <w:fldChar w:fldCharType="separate"/>
      </w:r>
      <w:r w:rsidRPr="00085497">
        <w:rPr>
          <w:noProof/>
          <w:lang w:val="en-US"/>
        </w:rPr>
        <w:t>(Le Noë et al., 2017)</w:t>
      </w:r>
      <w:r>
        <w:rPr>
          <w:lang w:val="en-US"/>
        </w:rPr>
        <w:fldChar w:fldCharType="end"/>
      </w:r>
      <w:r>
        <w:rPr>
          <w:lang w:val="en-US"/>
        </w:rPr>
        <w:t>.</w:t>
      </w:r>
    </w:p>
    <w:p w14:paraId="0E2D810C" w14:textId="359F50C5" w:rsidR="00085497" w:rsidRDefault="00085497" w:rsidP="00085497">
      <w:pPr>
        <w:rPr>
          <w:lang w:val="en-US"/>
        </w:rPr>
      </w:pPr>
      <w:r>
        <w:rPr>
          <w:lang w:val="en-US"/>
        </w:rPr>
        <w:t>We distributed the sewage sludge produced in the municipalities of the two most densely populated urban areas in Portugal – Lisbon’s and Porto’s metropolitan areas – according to the distribution of agricultural areas in the municipalities within. This was done under the assumption that it is not economically feasible to transport sewage sludge to distant locations.</w:t>
      </w:r>
    </w:p>
    <w:p w14:paraId="7D4435AD" w14:textId="3CCC2522" w:rsidR="00CE3CF7" w:rsidRPr="00CE3CF7" w:rsidRDefault="00CE3CF7" w:rsidP="00CE3CF7">
      <w:pPr>
        <w:pStyle w:val="Heading3"/>
      </w:pPr>
      <w:r>
        <w:t>Crop nutrient requirements</w:t>
      </w:r>
    </w:p>
    <w:p w14:paraId="5A531211" w14:textId="081F1C95" w:rsidR="00B901D1" w:rsidRDefault="00B901D1" w:rsidP="00042B33">
      <w:pPr>
        <w:rPr>
          <w:lang w:val="en-US"/>
        </w:rPr>
      </w:pPr>
      <w:r>
        <w:rPr>
          <w:lang w:val="en-US"/>
        </w:rPr>
        <w:t>Crop nutrient requirements (</w:t>
      </w:r>
      <w:proofErr w:type="spellStart"/>
      <w:r>
        <w:rPr>
          <w:lang w:val="en-US"/>
        </w:rPr>
        <w:t>Nut</w:t>
      </w:r>
      <w:r>
        <w:rPr>
          <w:vertAlign w:val="subscript"/>
          <w:lang w:val="en-US"/>
        </w:rPr>
        <w:t>req</w:t>
      </w:r>
      <w:proofErr w:type="spellEnd"/>
      <w:r>
        <w:rPr>
          <w:lang w:val="en-US"/>
        </w:rPr>
        <w:t>; kg N-P yr</w:t>
      </w:r>
      <w:r>
        <w:rPr>
          <w:vertAlign w:val="superscript"/>
          <w:lang w:val="en-US"/>
        </w:rPr>
        <w:t>-1</w:t>
      </w:r>
      <w:r>
        <w:rPr>
          <w:lang w:val="en-US"/>
        </w:rPr>
        <w:t xml:space="preserve">) for a given crop was calculated according to the country-specific recommended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rec,fert</w:t>
      </w:r>
      <w:proofErr w:type="spell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w:t>
      </w:r>
      <w:proofErr w:type="spellStart"/>
      <w:r>
        <w:rPr>
          <w:lang w:val="en-US"/>
        </w:rPr>
        <w:t>Yield</w:t>
      </w:r>
      <w:r>
        <w:rPr>
          <w:vertAlign w:val="subscript"/>
          <w:lang w:val="en-US"/>
        </w:rPr>
        <w:t>crop</w:t>
      </w:r>
      <w:proofErr w:type="spellEnd"/>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w:t>
      </w:r>
      <w:proofErr w:type="spellStart"/>
      <w:r>
        <w:rPr>
          <w:lang w:val="en-US"/>
        </w:rPr>
        <w:t>Yield</w:t>
      </w:r>
      <w:r>
        <w:rPr>
          <w:vertAlign w:val="subscript"/>
          <w:lang w:val="en-US"/>
        </w:rPr>
        <w:t>scrop</w:t>
      </w:r>
      <w:proofErr w:type="spellEnd"/>
      <w:r>
        <w:rPr>
          <w:vertAlign w:val="subscript"/>
          <w:lang w:val="en-US"/>
        </w:rPr>
        <w:t>, standard</w:t>
      </w:r>
      <w:r>
        <w:rPr>
          <w:lang w:val="en-US"/>
        </w:rPr>
        <w:t>; kg FM ha</w:t>
      </w:r>
      <w:r>
        <w:rPr>
          <w:vertAlign w:val="superscript"/>
          <w:lang w:val="en-US"/>
        </w:rPr>
        <w:t>-1</w:t>
      </w:r>
      <w:r>
        <w:rPr>
          <w:lang w:val="en-US"/>
        </w:rPr>
        <w:t xml:space="preserve"> yr</w:t>
      </w:r>
      <w:r>
        <w:rPr>
          <w:vertAlign w:val="superscript"/>
          <w:lang w:val="en-US"/>
        </w:rPr>
        <w:t>-1</w:t>
      </w:r>
      <w:r>
        <w:rPr>
          <w:lang w:val="en-US"/>
        </w:rPr>
        <w:t xml:space="preserve">), and crop-specific </w:t>
      </w:r>
      <w:proofErr w:type="spellStart"/>
      <w:r>
        <w:rPr>
          <w:lang w:val="en-US"/>
        </w:rPr>
        <w:t>fertiliser</w:t>
      </w:r>
      <w:proofErr w:type="spellEnd"/>
      <w:r>
        <w:rPr>
          <w:lang w:val="en-US"/>
        </w:rPr>
        <w:t xml:space="preserve"> modifiers (</w:t>
      </w:r>
      <w:proofErr w:type="spellStart"/>
      <w:r>
        <w:rPr>
          <w:lang w:val="en-US"/>
        </w:rPr>
        <w:t>Nut</w:t>
      </w:r>
      <w:r>
        <w:rPr>
          <w:vertAlign w:val="subscript"/>
          <w:lang w:val="en-US"/>
        </w:rPr>
        <w:t>fert</w:t>
      </w:r>
      <w:proofErr w:type="spellEnd"/>
      <w:r>
        <w:rPr>
          <w:vertAlign w:val="subscript"/>
          <w:lang w:val="en-US"/>
        </w:rPr>
        <w:t>, mod</w:t>
      </w:r>
      <w:r>
        <w:rPr>
          <w:lang w:val="en-US"/>
        </w:rPr>
        <w:t>; kg N-P ha</w:t>
      </w:r>
      <w:r>
        <w:rPr>
          <w:vertAlign w:val="superscript"/>
          <w:lang w:val="en-US"/>
        </w:rPr>
        <w:t>-1</w:t>
      </w:r>
      <w:r>
        <w:rPr>
          <w:lang w:val="en-US"/>
        </w:rPr>
        <w:t xml:space="preserve"> yr</w:t>
      </w:r>
      <w:r>
        <w:rPr>
          <w:vertAlign w:val="superscript"/>
          <w:lang w:val="en-US"/>
        </w:rPr>
        <w:t>-1</w:t>
      </w:r>
      <w:r>
        <w:rPr>
          <w:lang w:val="en-US"/>
        </w:rPr>
        <w:t xml:space="preserve">. 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w:t>
      </w:r>
      <w:proofErr w:type="spellStart"/>
      <w:r>
        <w:rPr>
          <w:lang w:val="en-US"/>
        </w:rPr>
        <w:t>fertiliser</w:t>
      </w:r>
      <w:proofErr w:type="spellEnd"/>
      <w:r>
        <w:rPr>
          <w:lang w:val="en-US"/>
        </w:rPr>
        <w:t xml:space="preserve"> modifiers are given below for cereal crops. </w:t>
      </w:r>
      <w:proofErr w:type="spellStart"/>
      <w:r w:rsidR="00AF1185">
        <w:rPr>
          <w:lang w:val="en-US"/>
        </w:rPr>
        <w:t>Fertiliser</w:t>
      </w:r>
      <w:proofErr w:type="spellEnd"/>
      <w:r w:rsidR="00AF1185">
        <w:rPr>
          <w:lang w:val="en-US"/>
        </w:rPr>
        <w:t xml:space="preserve"> modifiers are indicative of the difference of </w:t>
      </w:r>
      <w:proofErr w:type="spellStart"/>
      <w:r w:rsidR="00AF1185">
        <w:rPr>
          <w:lang w:val="en-US"/>
        </w:rPr>
        <w:t>fertiliser</w:t>
      </w:r>
      <w:proofErr w:type="spellEnd"/>
      <w:r w:rsidR="00AF1185">
        <w:rPr>
          <w:lang w:val="en-US"/>
        </w:rPr>
        <w:t xml:space="preserve"> that is required per difference in crop yields.</w:t>
      </w:r>
    </w:p>
    <w:p w14:paraId="14748785" w14:textId="6A015EF4"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126201E1" w14:textId="3FF81371"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w:t>
      </w:r>
      <w:proofErr w:type="spellStart"/>
      <w:r>
        <w:rPr>
          <w:i w:val="0"/>
          <w:iCs w:val="0"/>
          <w:color w:val="auto"/>
          <w:sz w:val="24"/>
          <w:szCs w:val="24"/>
        </w:rPr>
        <w:t>CdBPA</w:t>
      </w:r>
      <w:proofErr w:type="spellEnd"/>
      <w:r>
        <w:rPr>
          <w:i w:val="0"/>
          <w:iCs w:val="0"/>
          <w:color w:val="auto"/>
          <w:sz w:val="24"/>
          <w:szCs w:val="24"/>
        </w:rPr>
        <w:t>,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282B4D">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282B4D">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282B4D">
            <w:pPr>
              <w:rPr>
                <w:rFonts w:eastAsia="Times New Roman"/>
                <w:color w:val="000000"/>
                <w:sz w:val="20"/>
                <w:szCs w:val="20"/>
                <w:lang w:val="en-US"/>
              </w:rPr>
            </w:pPr>
          </w:p>
        </w:tc>
        <w:tc>
          <w:tcPr>
            <w:tcW w:w="467" w:type="pct"/>
            <w:vMerge/>
            <w:noWrap/>
          </w:tcPr>
          <w:p w14:paraId="3A03EAB9" w14:textId="77777777"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lastRenderedPageBreak/>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t xml:space="preserve">The updated crop </w:t>
      </w:r>
      <w:proofErr w:type="spellStart"/>
      <w:r>
        <w:rPr>
          <w:lang w:val="en-US"/>
        </w:rPr>
        <w:t>fertiliser</w:t>
      </w:r>
      <w:proofErr w:type="spellEnd"/>
      <w:r>
        <w:rPr>
          <w:lang w:val="en-US"/>
        </w:rPr>
        <w:t xml:space="preserve"> rates (</w:t>
      </w:r>
      <w:proofErr w:type="spellStart"/>
      <w:proofErr w:type="gramStart"/>
      <w:r>
        <w:rPr>
          <w:lang w:val="en-US"/>
        </w:rPr>
        <w:t>Nut</w:t>
      </w:r>
      <w:r>
        <w:rPr>
          <w:vertAlign w:val="subscript"/>
          <w:lang w:val="en-US"/>
        </w:rPr>
        <w:t>updated,fert</w:t>
      </w:r>
      <w:proofErr w:type="spellEnd"/>
      <w:proofErr w:type="gramEnd"/>
      <w:r>
        <w:rPr>
          <w:lang w:val="en-US"/>
        </w:rPr>
        <w:t xml:space="preserve">) correspond to the crop nutrient requirements on an area basis. Total nutrient requirements for a given crop were calculated as the product of its area and </w:t>
      </w:r>
      <w:proofErr w:type="spellStart"/>
      <w:proofErr w:type="gramStart"/>
      <w:r>
        <w:rPr>
          <w:lang w:val="en-US"/>
        </w:rPr>
        <w:t>Nut</w:t>
      </w:r>
      <w:r>
        <w:rPr>
          <w:vertAlign w:val="subscript"/>
          <w:lang w:val="en-US"/>
        </w:rPr>
        <w:t>updated,fert</w:t>
      </w:r>
      <w:proofErr w:type="spellEnd"/>
      <w:proofErr w:type="gramEnd"/>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w:t>
      </w:r>
      <w:r w:rsidR="004C2CF0" w:rsidRPr="00E040BB">
        <w:rPr>
          <w:highlight w:val="yellow"/>
          <w:lang w:val="en-US"/>
        </w:rPr>
        <w:lastRenderedPageBreak/>
        <w:t>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 xml:space="preserve">For large ruminants, GLEAMS </w:t>
      </w:r>
      <w:proofErr w:type="gramStart"/>
      <w:r>
        <w:rPr>
          <w:lang w:val="en-US"/>
        </w:rPr>
        <w:t>distinguishes</w:t>
      </w:r>
      <w:proofErr w:type="gramEnd"/>
      <w:r>
        <w:rPr>
          <w:lang w:val="en-US"/>
        </w:rPr>
        <w:t xml:space="preserve"> three different cohorts: adult females (dairy cows), adult males (&gt;2 years and </w:t>
      </w:r>
      <w:proofErr w:type="spellStart"/>
      <w:r>
        <w:rPr>
          <w:lang w:val="en-US"/>
        </w:rPr>
        <w:t>Non_dairy</w:t>
      </w:r>
      <w:proofErr w:type="spellEnd"/>
      <w:r>
        <w:rPr>
          <w:lang w:val="en-US"/>
        </w:rPr>
        <w:t>)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AD0D70"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proofErr w:type="spellStart"/>
      <w:r>
        <w:rPr>
          <w:lang w:val="en-US"/>
        </w:rPr>
        <w:t>Milk</w:t>
      </w:r>
      <w:r>
        <w:rPr>
          <w:vertAlign w:val="subscript"/>
          <w:lang w:val="en-US"/>
        </w:rPr>
        <w:t>prot</w:t>
      </w:r>
      <w:proofErr w:type="spellEnd"/>
      <w:r>
        <w:rPr>
          <w:lang w:val="en-US"/>
        </w:rPr>
        <w:t xml:space="preserve"> – the protein content of the milk </w:t>
      </w:r>
      <w:proofErr w:type="gramStart"/>
      <w:r>
        <w:rPr>
          <w:lang w:val="en-US"/>
        </w:rPr>
        <w:t>( protein</w:t>
      </w:r>
      <w:proofErr w:type="gramEnd"/>
      <w:r>
        <w:rPr>
          <w:lang w:val="en-US"/>
        </w:rPr>
        <w:t>/100)</w:t>
      </w:r>
    </w:p>
    <w:p w14:paraId="59252605" w14:textId="6A4613BF" w:rsidR="00E017A7" w:rsidRPr="00E017A7" w:rsidRDefault="00E017A7" w:rsidP="002A47E9">
      <w:pPr>
        <w:rPr>
          <w:rFonts w:eastAsiaTheme="minorEastAsia"/>
          <w:lang w:val="en-US"/>
        </w:rPr>
      </w:pPr>
      <w:proofErr w:type="spellStart"/>
      <w:r>
        <w:rPr>
          <w:lang w:val="en-US"/>
        </w:rPr>
        <w:t>C</w:t>
      </w:r>
      <w:r>
        <w:rPr>
          <w:vertAlign w:val="subscript"/>
          <w:lang w:val="en-US"/>
        </w:rPr>
        <w:t>kg</w:t>
      </w:r>
      <w:proofErr w:type="spellEnd"/>
      <w:r>
        <w:rPr>
          <w:lang w:val="en-US"/>
        </w:rPr>
        <w:t xml:space="preserve"> – younglings’ weight (calves, </w:t>
      </w:r>
      <w:proofErr w:type="gramStart"/>
      <w:r>
        <w:rPr>
          <w:lang w:val="en-US"/>
        </w:rPr>
        <w:t>goat</w:t>
      </w:r>
      <w:proofErr w:type="gramEnd"/>
      <w:r>
        <w:rPr>
          <w:lang w:val="en-US"/>
        </w:rPr>
        <w:t xml:space="preserve">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proofErr w:type="spellStart"/>
      <w:r>
        <w:rPr>
          <w:lang w:val="en-US"/>
        </w:rPr>
        <w:t>NE</w:t>
      </w:r>
      <w:r>
        <w:rPr>
          <w:vertAlign w:val="subscript"/>
          <w:lang w:val="en-US"/>
        </w:rPr>
        <w:t>gro</w:t>
      </w:r>
      <w:proofErr w:type="spellEnd"/>
      <w:r>
        <w:rPr>
          <w:lang w:val="en-US"/>
        </w:rPr>
        <w:t xml:space="preserve"> – the net energy for growth of replacement animals (i.e., </w:t>
      </w:r>
      <w:proofErr w:type="gramStart"/>
      <w:r>
        <w:rPr>
          <w:lang w:val="en-US"/>
        </w:rPr>
        <w:t>calves ,</w:t>
      </w:r>
      <w:proofErr w:type="gramEnd"/>
      <w:r>
        <w:rPr>
          <w:lang w:val="en-US"/>
        </w:rPr>
        <w:t xml:space="preserve"> goat and lamb kids) (</w:t>
      </w:r>
      <w:proofErr w:type="spellStart"/>
      <w:r>
        <w:rPr>
          <w:lang w:val="en-US"/>
        </w:rPr>
        <w:t>Mj</w:t>
      </w:r>
      <w:proofErr w:type="spellEnd"/>
      <w:r>
        <w:rPr>
          <w:lang w:val="en-US"/>
        </w:rPr>
        <w:t xml:space="preserve">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proofErr w:type="spellStart"/>
      <w:r>
        <w:rPr>
          <w:lang w:val="en-US"/>
        </w:rPr>
        <w:t>DWG</w:t>
      </w:r>
      <w:r>
        <w:rPr>
          <w:vertAlign w:val="subscript"/>
          <w:lang w:val="en-US"/>
        </w:rPr>
        <w:t>rf</w:t>
      </w:r>
      <w:proofErr w:type="spellEnd"/>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 xml:space="preserve">Furthermore, </w:t>
      </w:r>
      <w:proofErr w:type="spellStart"/>
      <w:r w:rsidR="009B513E">
        <w:rPr>
          <w:lang w:val="en-US"/>
        </w:rPr>
        <w:t>NE</w:t>
      </w:r>
      <w:r w:rsidR="009B513E">
        <w:rPr>
          <w:vertAlign w:val="subscript"/>
          <w:lang w:val="en-US"/>
        </w:rPr>
        <w:t>gro</w:t>
      </w:r>
      <w:proofErr w:type="spellEnd"/>
      <w:r w:rsidR="009B513E">
        <w:rPr>
          <w:vertAlign w:val="subscript"/>
          <w:lang w:val="en-US"/>
        </w:rPr>
        <w:t xml:space="preserve">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lastRenderedPageBreak/>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proofErr w:type="spellStart"/>
      <w:r w:rsidR="00342902">
        <w:rPr>
          <w:lang w:val="en-US"/>
        </w:rPr>
        <w:t>C</w:t>
      </w:r>
      <w:r w:rsidR="00342902">
        <w:rPr>
          <w:vertAlign w:val="subscript"/>
          <w:lang w:val="en-US"/>
        </w:rPr>
        <w:t>gro</w:t>
      </w:r>
      <w:proofErr w:type="spellEnd"/>
      <w:r w:rsidR="00342902">
        <w:rPr>
          <w:lang w:val="en-US"/>
        </w:rPr>
        <w:t xml:space="preserve"> </w:t>
      </w:r>
      <w:r>
        <w:rPr>
          <w:lang w:val="en-US"/>
        </w:rPr>
        <w:t>a</w:t>
      </w:r>
      <w:r w:rsidR="00342902">
        <w:rPr>
          <w:lang w:val="en-US"/>
        </w:rPr>
        <w:t xml:space="preserve"> GLEAMS parameter (Table 3.27 in GLEAMS </w:t>
      </w:r>
      <w:proofErr w:type="gramStart"/>
      <w:r w:rsidR="00342902">
        <w:rPr>
          <w:lang w:val="en-US"/>
        </w:rPr>
        <w:t>documentation)</w:t>
      </w:r>
      <w:r>
        <w:rPr>
          <w:lang w:val="en-US"/>
        </w:rPr>
        <w:t xml:space="preserve">  and</w:t>
      </w:r>
      <w:proofErr w:type="gramEnd"/>
      <w:r>
        <w:rPr>
          <w:lang w:val="en-US"/>
        </w:rPr>
        <w:t xml:space="preserve"> </w:t>
      </w:r>
      <w:proofErr w:type="spellStart"/>
      <w:r w:rsidR="00342902">
        <w:rPr>
          <w:lang w:val="en-US"/>
        </w:rPr>
        <w:t>AF</w:t>
      </w:r>
      <w:r w:rsidR="00342902">
        <w:rPr>
          <w:vertAlign w:val="subscript"/>
          <w:lang w:val="en-US"/>
        </w:rPr>
        <w:t>kg</w:t>
      </w:r>
      <w:proofErr w:type="spellEnd"/>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w:t>
      </w:r>
      <w:proofErr w:type="spellStart"/>
      <w:r w:rsidR="008B6974">
        <w:rPr>
          <w:lang w:val="en-US"/>
        </w:rPr>
        <w:t>Tablel</w:t>
      </w:r>
      <w:proofErr w:type="spellEnd"/>
      <w:r w:rsidR="008B6974">
        <w:rPr>
          <w:lang w:val="en-US"/>
        </w:rPr>
        <w:t xml:space="preserve"> 3.28 in GLEAMS documentation</w:t>
      </w:r>
      <w:r>
        <w:rPr>
          <w:lang w:val="en-US"/>
        </w:rPr>
        <w:t xml:space="preserve">) and </w:t>
      </w:r>
      <w:proofErr w:type="spellStart"/>
      <w:r w:rsidR="008B6974">
        <w:rPr>
          <w:lang w:val="en-US"/>
        </w:rPr>
        <w:t>C</w:t>
      </w:r>
      <w:r w:rsidR="008B6974">
        <w:rPr>
          <w:vertAlign w:val="subscript"/>
          <w:lang w:val="en-US"/>
        </w:rPr>
        <w:t>kg</w:t>
      </w:r>
      <w:proofErr w:type="spellEnd"/>
      <w:r w:rsidR="008B6974">
        <w:rPr>
          <w:lang w:val="en-US"/>
        </w:rPr>
        <w:t xml:space="preserve"> </w:t>
      </w:r>
      <w:r>
        <w:rPr>
          <w:lang w:val="en-US"/>
        </w:rPr>
        <w:t>is the</w:t>
      </w:r>
      <w:r w:rsidR="008B6974">
        <w:rPr>
          <w:lang w:val="en-US"/>
        </w:rPr>
        <w:t xml:space="preserve"> weight of lambs/kids at birth (kg </w:t>
      </w:r>
      <w:proofErr w:type="gramStart"/>
      <w:r w:rsidR="008B6974">
        <w:rPr>
          <w:lang w:val="en-US"/>
        </w:rPr>
        <w:t>head</w:t>
      </w:r>
      <w:r w:rsidR="008B6974">
        <w:rPr>
          <w:vertAlign w:val="superscript"/>
          <w:lang w:val="en-US"/>
        </w:rPr>
        <w:t>-1</w:t>
      </w:r>
      <w:proofErr w:type="gramEnd"/>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29B37500" w:rsidR="00D60EC5" w:rsidRDefault="00606694" w:rsidP="00606694">
      <w:pPr>
        <w:pStyle w:val="Heading3"/>
      </w:pPr>
      <w:r>
        <w:t>Concentrate feeding</w:t>
      </w:r>
    </w:p>
    <w:p w14:paraId="45299F5E" w14:textId="418920B0" w:rsidR="00606694" w:rsidRDefault="00606694" w:rsidP="00606694">
      <w:pPr>
        <w:rPr>
          <w:lang w:val="en-US"/>
        </w:rPr>
      </w:pPr>
      <w:r>
        <w:rPr>
          <w:lang w:val="en-US"/>
        </w:rPr>
        <w:t xml:space="preserve">Because no reliable data concerning the use of concentrate feeding is available for Portugal, we estimated using external models and expert judgement. Following the assumptions made by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606694">
        <w:rPr>
          <w:noProof/>
          <w:lang w:val="en-US"/>
        </w:rPr>
        <w:t>(Serra et al., 2019)</w:t>
      </w:r>
      <w:r>
        <w:rPr>
          <w:lang w:val="en-US"/>
        </w:rPr>
        <w:fldChar w:fldCharType="end"/>
      </w:r>
      <w:r>
        <w:rPr>
          <w:lang w:val="en-US"/>
        </w:rPr>
        <w:t xml:space="preserve"> for the agricultural census years (1989, 1999 and 2009) for Portugal, 10% of the total </w:t>
      </w:r>
      <w:r w:rsidRPr="00606694">
        <w:rPr>
          <w:u w:val="single"/>
          <w:lang w:val="en-US"/>
        </w:rPr>
        <w:t>nitrogen</w:t>
      </w:r>
      <w:r>
        <w:rPr>
          <w:lang w:val="en-US"/>
        </w:rPr>
        <w:t xml:space="preserve"> intake was assumed to be from concentrate feeding. For poultry, </w:t>
      </w:r>
      <w:proofErr w:type="gramStart"/>
      <w:r>
        <w:rPr>
          <w:lang w:val="en-US"/>
        </w:rPr>
        <w:t>rabbits</w:t>
      </w:r>
      <w:proofErr w:type="gramEnd"/>
      <w:r>
        <w:rPr>
          <w:lang w:val="en-US"/>
        </w:rPr>
        <w:t xml:space="preserve"> and pigs in industrial systems (i.e., housed), 100% of </w:t>
      </w:r>
      <w:r w:rsidRPr="00606694">
        <w:rPr>
          <w:u w:val="single"/>
          <w:lang w:val="en-US"/>
        </w:rPr>
        <w:t>nutrient</w:t>
      </w:r>
      <w:r>
        <w:rPr>
          <w:lang w:val="en-US"/>
        </w:rPr>
        <w:t xml:space="preserve"> intake is fulfilled by concentrate feeding. Similar to Serra et al. (2019), concentrate feeding used for dairy cows was estimated based on milk yields and used the Nordic methodology (</w:t>
      </w:r>
      <w:proofErr w:type="spellStart"/>
      <w:r>
        <w:rPr>
          <w:lang w:val="en-US"/>
        </w:rPr>
        <w:t>NorFor</w:t>
      </w:r>
      <w:proofErr w:type="spellEnd"/>
      <w:r>
        <w:rPr>
          <w:lang w:val="en-US"/>
        </w:rPr>
        <w:t xml:space="preserve">; </w:t>
      </w:r>
      <w:r>
        <w:rPr>
          <w:lang w:val="en-US"/>
        </w:rPr>
        <w:fldChar w:fldCharType="begin" w:fldLock="1"/>
      </w:r>
      <w:r w:rsidR="00085497">
        <w:rPr>
          <w:lang w:val="en-US"/>
        </w:rPr>
        <w:instrText>ADDIN CSL_CITATION {"citationItems":[{"id":"ITEM-1","itemData":{"DOI":"10.3920/978-90-8686-718-9","ISBN":"9086861628","abstract":"NorFor is a semi-mechanistic feed evaluation system for cattle, which is used by advisors in Denmark, Iceland, Norway and Sweden. This book describes in detail the system and it covers five main sections. The first is concerned with information on feed characteristics, feed analysis and feed digestion methods. The second section describes the digestion and metabolism in the gastrointestinal tract and the supply and requirement of energy and metabolizable amino acids. The third section considers the prediction of feed intake and physical structure of the diet. The fourth section focuses on model evaluation and the final section provides information on the IT solutions and feed ration formulation by a non-linear economical optimization procedure. This book will be of significant interest to researchers, students and advisors of cattle nutrition and feed evaluation.","author":[{"dropping-particle":"","family":"NorFor","given":"","non-dropping-particle":"","parse-names":false,"suffix":""}],"id":"ITEM-1","issued":{"date-parts":[["2011"]]},"number-of-pages":"180","title":"NorFor - The Nordic Feed Evaluation System","type":"book"},"uris":["http://www.mendeley.com/documents/?uuid=7a2a3664-0d34-409a-afba-c4dc5a12b62e"]}],"mendeley":{"formattedCitation":"(NorFor, 2011)","plainTextFormattedCitation":"(NorFor, 2011)","previouslyFormattedCitation":"(NorFor, 2011)"},"properties":{"noteIndex":0},"schema":"https://github.com/citation-style-language/schema/raw/master/csl-citation.json"}</w:instrText>
      </w:r>
      <w:r>
        <w:rPr>
          <w:lang w:val="en-US"/>
        </w:rPr>
        <w:fldChar w:fldCharType="separate"/>
      </w:r>
      <w:r w:rsidRPr="00606694">
        <w:rPr>
          <w:noProof/>
          <w:lang w:val="en-US"/>
        </w:rPr>
        <w:t>(NorFor, 2011)</w:t>
      </w:r>
      <w:r>
        <w:rPr>
          <w:lang w:val="en-US"/>
        </w:rPr>
        <w:fldChar w:fldCharType="end"/>
      </w:r>
      <w:r>
        <w:rPr>
          <w:lang w:val="en-US"/>
        </w:rPr>
        <w:t>).</w:t>
      </w:r>
    </w:p>
    <w:p w14:paraId="5D6CDC69" w14:textId="12A85DB4" w:rsidR="00606694" w:rsidRDefault="00606694" w:rsidP="00606694">
      <w:pPr>
        <w:pStyle w:val="ListParagraph"/>
        <w:numPr>
          <w:ilvl w:val="0"/>
          <w:numId w:val="4"/>
        </w:numPr>
        <w:rPr>
          <w:lang w:val="en-US"/>
        </w:rPr>
      </w:pPr>
      <w:r>
        <w:rPr>
          <w:lang w:val="en-US"/>
        </w:rPr>
        <w:t>Dairy cow explanation</w:t>
      </w:r>
    </w:p>
    <w:p w14:paraId="601F84ED" w14:textId="664ACA0B" w:rsidR="00606694" w:rsidRDefault="00606694" w:rsidP="00606694">
      <w:pPr>
        <w:rPr>
          <w:lang w:val="en-US"/>
        </w:rPr>
      </w:pPr>
    </w:p>
    <w:p w14:paraId="5E360008" w14:textId="58AC0C4B" w:rsidR="00606694" w:rsidRDefault="00606694" w:rsidP="00606694">
      <w:pPr>
        <w:rPr>
          <w:lang w:val="en-US"/>
        </w:rPr>
      </w:pPr>
    </w:p>
    <w:p w14:paraId="781DF727" w14:textId="4C7703D2" w:rsidR="00606694" w:rsidRDefault="00606694" w:rsidP="00606694">
      <w:pPr>
        <w:pStyle w:val="Heading3"/>
      </w:pPr>
      <w:r>
        <w:lastRenderedPageBreak/>
        <w:t>Roughage feeding</w:t>
      </w:r>
    </w:p>
    <w:p w14:paraId="4EE9DE37" w14:textId="77777777" w:rsidR="00606694" w:rsidRDefault="00606694" w:rsidP="00606694">
      <w:pPr>
        <w:rPr>
          <w:lang w:val="en-US"/>
        </w:rPr>
      </w:pPr>
      <w:r>
        <w:rPr>
          <w:lang w:val="en-US"/>
        </w:rPr>
        <w:t>The remaining nutrient intake was assumed to come from roughages (e.g., fresh grass, hay, crop residues). That is, the total nutrient intake from roughage (</w:t>
      </w:r>
      <w:proofErr w:type="spellStart"/>
      <w:r>
        <w:rPr>
          <w:lang w:val="en-US"/>
        </w:rPr>
        <w:t>Nut</w:t>
      </w:r>
      <w:r>
        <w:rPr>
          <w:vertAlign w:val="subscript"/>
          <w:lang w:val="en-US"/>
        </w:rPr>
        <w:t>roughage</w:t>
      </w:r>
      <w:proofErr w:type="spellEnd"/>
      <w:r>
        <w:rPr>
          <w:lang w:val="en-US"/>
        </w:rPr>
        <w:t>; kg P-N yr</w:t>
      </w:r>
      <w:r>
        <w:rPr>
          <w:vertAlign w:val="superscript"/>
          <w:lang w:val="en-US"/>
        </w:rPr>
        <w:t>-1</w:t>
      </w:r>
      <w:r>
        <w:rPr>
          <w:lang w:val="en-US"/>
        </w:rPr>
        <w:t xml:space="preserve">) was calculated as the difference of the nutrient intake and the nutrients from concentrate feedstuff. The methodology here employed enables an estimation of the nutrient flows from the main crop products and residues removed for animal feeding of </w:t>
      </w:r>
      <w:r w:rsidRPr="00606694">
        <w:rPr>
          <w:u w:val="single"/>
          <w:lang w:val="en-US"/>
        </w:rPr>
        <w:t>Forage</w:t>
      </w:r>
      <w:r>
        <w:rPr>
          <w:lang w:val="en-US"/>
        </w:rPr>
        <w:t xml:space="preserve"> crops and </w:t>
      </w:r>
      <w:r w:rsidRPr="00606694">
        <w:rPr>
          <w:u w:val="single"/>
          <w:lang w:val="en-US"/>
        </w:rPr>
        <w:t>Pastures</w:t>
      </w:r>
      <w:r>
        <w:rPr>
          <w:lang w:val="en-US"/>
        </w:rPr>
        <w:t xml:space="preserve"> (see below).</w:t>
      </w:r>
    </w:p>
    <w:p w14:paraId="79430B92" w14:textId="3E72A327" w:rsidR="00D60EC5" w:rsidRDefault="00606694" w:rsidP="00606694">
      <w:pPr>
        <w:rPr>
          <w:lang w:val="en-US"/>
        </w:rPr>
      </w:pPr>
      <w:r>
        <w:rPr>
          <w:lang w:val="en-US"/>
        </w:rPr>
        <w:t xml:space="preserve">Typical roughage feed rations were created for sheep, goats, pigs in backyard production systems (i.e., grazing), horses and cattle (dairy cows, non-dairy </w:t>
      </w:r>
      <w:proofErr w:type="gramStart"/>
      <w:r>
        <w:rPr>
          <w:lang w:val="en-US"/>
        </w:rPr>
        <w:t>cows</w:t>
      </w:r>
      <w:proofErr w:type="gramEnd"/>
      <w:r>
        <w:rPr>
          <w:lang w:val="en-US"/>
        </w:rPr>
        <w:t xml:space="preserve"> and other cattle) based on the rations from GLEAMS. Table XX illustrates the design of a feed ration for non-dairy cows.</w:t>
      </w:r>
    </w:p>
    <w:p w14:paraId="4A438514" w14:textId="791EA8CF" w:rsidR="00606694" w:rsidRPr="00606694" w:rsidRDefault="00606694" w:rsidP="00606694">
      <w:pPr>
        <w:pStyle w:val="Caption"/>
        <w:keepNext/>
        <w:jc w:val="center"/>
        <w:rPr>
          <w:i w:val="0"/>
          <w:iCs w:val="0"/>
          <w:color w:val="auto"/>
          <w:sz w:val="24"/>
          <w:szCs w:val="24"/>
        </w:rPr>
      </w:pPr>
      <w:r w:rsidRPr="00606694">
        <w:rPr>
          <w:i w:val="0"/>
          <w:iCs w:val="0"/>
          <w:color w:val="auto"/>
          <w:sz w:val="24"/>
          <w:szCs w:val="24"/>
        </w:rPr>
        <w:t xml:space="preserve">Table </w:t>
      </w:r>
      <w:r w:rsidRPr="00606694">
        <w:rPr>
          <w:i w:val="0"/>
          <w:iCs w:val="0"/>
          <w:color w:val="auto"/>
          <w:sz w:val="24"/>
          <w:szCs w:val="24"/>
        </w:rPr>
        <w:fldChar w:fldCharType="begin"/>
      </w:r>
      <w:r w:rsidRPr="00606694">
        <w:rPr>
          <w:i w:val="0"/>
          <w:iCs w:val="0"/>
          <w:color w:val="auto"/>
          <w:sz w:val="24"/>
          <w:szCs w:val="24"/>
        </w:rPr>
        <w:instrText xml:space="preserve"> SEQ Table \* ARABIC </w:instrText>
      </w:r>
      <w:r w:rsidRPr="00606694">
        <w:rPr>
          <w:i w:val="0"/>
          <w:iCs w:val="0"/>
          <w:color w:val="auto"/>
          <w:sz w:val="24"/>
          <w:szCs w:val="24"/>
        </w:rPr>
        <w:fldChar w:fldCharType="separate"/>
      </w:r>
      <w:r w:rsidRPr="00606694">
        <w:rPr>
          <w:i w:val="0"/>
          <w:iCs w:val="0"/>
          <w:noProof/>
          <w:color w:val="auto"/>
          <w:sz w:val="24"/>
          <w:szCs w:val="24"/>
        </w:rPr>
        <w:t>8</w:t>
      </w:r>
      <w:r w:rsidRPr="00606694">
        <w:rPr>
          <w:i w:val="0"/>
          <w:iCs w:val="0"/>
          <w:color w:val="auto"/>
          <w:sz w:val="24"/>
          <w:szCs w:val="24"/>
        </w:rPr>
        <w:fldChar w:fldCharType="end"/>
      </w:r>
      <w:r w:rsidRPr="00606694">
        <w:rPr>
          <w:i w:val="0"/>
          <w:iCs w:val="0"/>
          <w:color w:val="auto"/>
          <w:sz w:val="24"/>
          <w:szCs w:val="24"/>
        </w:rPr>
        <w:t xml:space="preserve">. </w:t>
      </w:r>
      <w:r>
        <w:rPr>
          <w:i w:val="0"/>
          <w:iCs w:val="0"/>
          <w:color w:val="auto"/>
          <w:sz w:val="24"/>
          <w:szCs w:val="24"/>
        </w:rPr>
        <w:t>R</w:t>
      </w:r>
      <w:r w:rsidRPr="00606694">
        <w:rPr>
          <w:i w:val="0"/>
          <w:iCs w:val="0"/>
          <w:color w:val="auto"/>
          <w:sz w:val="24"/>
          <w:szCs w:val="24"/>
        </w:rPr>
        <w:t>oughage feed ration created for non-dairy cattle</w:t>
      </w:r>
    </w:p>
    <w:tbl>
      <w:tblPr>
        <w:tblStyle w:val="PlainTable2"/>
        <w:tblW w:w="8470" w:type="dxa"/>
        <w:tblLook w:val="04A0" w:firstRow="1" w:lastRow="0" w:firstColumn="1" w:lastColumn="0" w:noHBand="0" w:noVBand="1"/>
      </w:tblPr>
      <w:tblGrid>
        <w:gridCol w:w="1255"/>
        <w:gridCol w:w="1829"/>
        <w:gridCol w:w="1561"/>
        <w:gridCol w:w="1744"/>
        <w:gridCol w:w="960"/>
        <w:gridCol w:w="1121"/>
      </w:tblGrid>
      <w:tr w:rsidR="00606694" w:rsidRPr="00606694" w14:paraId="6FE9DD80" w14:textId="77777777" w:rsidTr="006066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B7A0E4D" w14:textId="77777777" w:rsidR="00606694" w:rsidRPr="00606694" w:rsidRDefault="00606694" w:rsidP="00606694">
            <w:pPr>
              <w:jc w:val="center"/>
              <w:rPr>
                <w:rFonts w:eastAsia="Times New Roman"/>
                <w:color w:val="000000"/>
                <w:sz w:val="22"/>
                <w:szCs w:val="22"/>
                <w:lang w:val="en-US"/>
              </w:rPr>
            </w:pPr>
            <w:proofErr w:type="spellStart"/>
            <w:r w:rsidRPr="00606694">
              <w:rPr>
                <w:rFonts w:eastAsia="Times New Roman"/>
                <w:color w:val="000000"/>
                <w:sz w:val="22"/>
                <w:szCs w:val="22"/>
                <w:lang w:val="en-US"/>
              </w:rPr>
              <w:t>Main_crop</w:t>
            </w:r>
            <w:proofErr w:type="spellEnd"/>
          </w:p>
        </w:tc>
        <w:tc>
          <w:tcPr>
            <w:tcW w:w="1829" w:type="dxa"/>
            <w:noWrap/>
            <w:hideMark/>
          </w:tcPr>
          <w:p w14:paraId="54837910"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w:t>
            </w:r>
          </w:p>
        </w:tc>
        <w:tc>
          <w:tcPr>
            <w:tcW w:w="1561" w:type="dxa"/>
            <w:noWrap/>
            <w:hideMark/>
          </w:tcPr>
          <w:p w14:paraId="52C8338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Crop_product</w:t>
            </w:r>
            <w:proofErr w:type="spellEnd"/>
          </w:p>
        </w:tc>
        <w:tc>
          <w:tcPr>
            <w:tcW w:w="1744" w:type="dxa"/>
            <w:noWrap/>
            <w:hideMark/>
          </w:tcPr>
          <w:p w14:paraId="656D9E4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Roughage</w:t>
            </w:r>
          </w:p>
        </w:tc>
        <w:tc>
          <w:tcPr>
            <w:tcW w:w="960" w:type="dxa"/>
            <w:noWrap/>
            <w:hideMark/>
          </w:tcPr>
          <w:p w14:paraId="395DFAA3"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FRAC</w:t>
            </w:r>
          </w:p>
        </w:tc>
        <w:tc>
          <w:tcPr>
            <w:tcW w:w="1121" w:type="dxa"/>
            <w:noWrap/>
            <w:hideMark/>
          </w:tcPr>
          <w:p w14:paraId="656507D2"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Source</w:t>
            </w:r>
          </w:p>
        </w:tc>
      </w:tr>
      <w:tr w:rsidR="00606694" w:rsidRPr="00606694" w14:paraId="5334DAE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9E36C0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24B39A5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1933C63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72479C3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Fresh_grass</w:t>
            </w:r>
            <w:proofErr w:type="spellEnd"/>
          </w:p>
        </w:tc>
        <w:tc>
          <w:tcPr>
            <w:tcW w:w="960" w:type="dxa"/>
            <w:noWrap/>
            <w:hideMark/>
          </w:tcPr>
          <w:p w14:paraId="4041F12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0.5</w:t>
            </w:r>
          </w:p>
        </w:tc>
        <w:tc>
          <w:tcPr>
            <w:tcW w:w="1121" w:type="dxa"/>
            <w:noWrap/>
            <w:hideMark/>
          </w:tcPr>
          <w:p w14:paraId="3CCE58E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0324081E"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DBD981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5D81A17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511B777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25C3F7E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Hay</w:t>
            </w:r>
          </w:p>
        </w:tc>
        <w:tc>
          <w:tcPr>
            <w:tcW w:w="960" w:type="dxa"/>
            <w:noWrap/>
            <w:hideMark/>
          </w:tcPr>
          <w:p w14:paraId="6A09948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0.2</w:t>
            </w:r>
          </w:p>
        </w:tc>
        <w:tc>
          <w:tcPr>
            <w:tcW w:w="1121" w:type="dxa"/>
            <w:noWrap/>
            <w:hideMark/>
          </w:tcPr>
          <w:p w14:paraId="0C931F4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129DA79F"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8581D26"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Cereals</w:t>
            </w:r>
          </w:p>
        </w:tc>
        <w:tc>
          <w:tcPr>
            <w:tcW w:w="1829" w:type="dxa"/>
            <w:noWrap/>
            <w:hideMark/>
          </w:tcPr>
          <w:p w14:paraId="076301C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1561" w:type="dxa"/>
            <w:noWrap/>
            <w:hideMark/>
          </w:tcPr>
          <w:p w14:paraId="7C47873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F1ACF4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960" w:type="dxa"/>
            <w:noWrap/>
            <w:hideMark/>
          </w:tcPr>
          <w:p w14:paraId="228E942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0.1</w:t>
            </w:r>
          </w:p>
        </w:tc>
        <w:tc>
          <w:tcPr>
            <w:tcW w:w="1121" w:type="dxa"/>
            <w:noWrap/>
            <w:hideMark/>
          </w:tcPr>
          <w:p w14:paraId="52D6B9A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75DF8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3431B7"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E6400BC"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1561" w:type="dxa"/>
            <w:noWrap/>
            <w:hideMark/>
          </w:tcPr>
          <w:p w14:paraId="5D7D2288"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24A2AD86"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960" w:type="dxa"/>
            <w:noWrap/>
            <w:hideMark/>
          </w:tcPr>
          <w:p w14:paraId="0FE7B9A9"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7CA42E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A61F4D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0D13B1"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EB9120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CF4FD71"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3DABB7A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FB19F8A"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5C426678"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40F2F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AF9CCF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C3A08C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970D38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870A6D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4BE0934"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39741471"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4E10E0B7"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5C540"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35CE1B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0D4C35E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3FBC7B2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3CCDE67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20ED51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26BB6D5C"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89A9C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5442A38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1561" w:type="dxa"/>
            <w:noWrap/>
            <w:hideMark/>
          </w:tcPr>
          <w:p w14:paraId="1B87B43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4019F487"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960" w:type="dxa"/>
            <w:noWrap/>
            <w:hideMark/>
          </w:tcPr>
          <w:p w14:paraId="3EC6C89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6B0B2C9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137F243"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F5F32AB"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0227B89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1561" w:type="dxa"/>
            <w:noWrap/>
            <w:hideMark/>
          </w:tcPr>
          <w:p w14:paraId="48E062A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633466B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960" w:type="dxa"/>
            <w:noWrap/>
            <w:hideMark/>
          </w:tcPr>
          <w:p w14:paraId="6C54B1F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083B97B7"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bl>
    <w:p w14:paraId="0C524EA3" w14:textId="2E7765D1" w:rsidR="00D60EC5" w:rsidRDefault="00606694" w:rsidP="00606694">
      <w:pPr>
        <w:rPr>
          <w:lang w:val="en-US"/>
        </w:rPr>
      </w:pPr>
      <w:r>
        <w:rPr>
          <w:lang w:val="en-US"/>
        </w:rPr>
        <w:t xml:space="preserve">For dairy cows, we adjusted the roughage intake according to the proportion of concentrates for the </w:t>
      </w:r>
      <w:proofErr w:type="spellStart"/>
      <w:r w:rsidRPr="00606694">
        <w:rPr>
          <w:i/>
          <w:iCs/>
          <w:lang w:val="en-US"/>
        </w:rPr>
        <w:t>i</w:t>
      </w:r>
      <w:r>
        <w:rPr>
          <w:lang w:val="en-US"/>
        </w:rPr>
        <w:t>th</w:t>
      </w:r>
      <w:proofErr w:type="spellEnd"/>
      <w:r>
        <w:rPr>
          <w:lang w:val="en-US"/>
        </w:rPr>
        <w:t xml:space="preserve"> municipality. </w:t>
      </w:r>
    </w:p>
    <w:p w14:paraId="1F08F9E9" w14:textId="5C4AC47E" w:rsidR="00D60EC5" w:rsidRDefault="00606694" w:rsidP="00D60EC5">
      <w:pPr>
        <w:ind w:firstLine="720"/>
        <w:rPr>
          <w:lang w:val="en-US"/>
        </w:rPr>
      </w:pPr>
      <m:oMathPara>
        <m:oMath>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num>
            <m:den>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concentrate,   i</m:t>
                  </m:r>
                </m:sub>
              </m:sSub>
              <m:r>
                <w:rPr>
                  <w:rFonts w:ascii="Cambria Math" w:hAnsi="Cambria Math"/>
                  <w:lang w:val="en-US"/>
                </w:rPr>
                <m:t>+Sum_FRA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den>
          </m:f>
          <m:r>
            <w:rPr>
              <w:rFonts w:ascii="Cambria Math" w:hAnsi="Cambria Math"/>
              <w:lang w:val="en-US"/>
            </w:rPr>
            <m:t xml:space="preserve"> , </m:t>
          </m:r>
        </m:oMath>
      </m:oMathPara>
    </w:p>
    <w:p w14:paraId="14FD20DB" w14:textId="77777777" w:rsidR="00606694" w:rsidRDefault="00606694" w:rsidP="00606694">
      <w:pPr>
        <w:rPr>
          <w:lang w:val="en-US"/>
        </w:rPr>
      </w:pPr>
      <w:r>
        <w:rPr>
          <w:lang w:val="en-US"/>
        </w:rPr>
        <w:t xml:space="preserve">where </w:t>
      </w:r>
      <w:proofErr w:type="spellStart"/>
      <w:r>
        <w:rPr>
          <w:lang w:val="en-US"/>
        </w:rPr>
        <w:t>FRAC</w:t>
      </w:r>
      <w:r>
        <w:rPr>
          <w:vertAlign w:val="subscript"/>
          <w:lang w:val="en-US"/>
        </w:rPr>
        <w:t>concentrate</w:t>
      </w:r>
      <w:proofErr w:type="spellEnd"/>
      <w:r>
        <w:rPr>
          <w:vertAlign w:val="subscript"/>
          <w:lang w:val="en-US"/>
        </w:rPr>
        <w:t xml:space="preserve"> </w:t>
      </w:r>
      <w:r>
        <w:rPr>
          <w:lang w:val="en-US"/>
        </w:rPr>
        <w:t xml:space="preserve">is the fraction of concentrate feed in the </w:t>
      </w:r>
      <w:proofErr w:type="spellStart"/>
      <w:r w:rsidRPr="00606694">
        <w:rPr>
          <w:i/>
          <w:iCs/>
          <w:lang w:val="en-US"/>
        </w:rPr>
        <w:t>i</w:t>
      </w:r>
      <w:r>
        <w:rPr>
          <w:lang w:val="en-US"/>
        </w:rPr>
        <w:t>th</w:t>
      </w:r>
      <w:proofErr w:type="spellEnd"/>
      <w:r>
        <w:rPr>
          <w:lang w:val="en-US"/>
        </w:rPr>
        <w:t xml:space="preserve"> municipality (in %</w:t>
      </w:r>
      <w:proofErr w:type="spellStart"/>
      <w:r>
        <w:rPr>
          <w:lang w:val="en-US"/>
        </w:rPr>
        <w:t>Nut</w:t>
      </w:r>
      <w:r>
        <w:rPr>
          <w:vertAlign w:val="subscript"/>
          <w:lang w:val="en-US"/>
        </w:rPr>
        <w:t>intake</w:t>
      </w:r>
      <w:proofErr w:type="spellEnd"/>
      <w:r>
        <w:rPr>
          <w:lang w:val="en-US"/>
        </w:rPr>
        <w:t xml:space="preserve">), </w:t>
      </w:r>
      <w:proofErr w:type="spellStart"/>
      <w:r>
        <w:rPr>
          <w:lang w:val="en-US"/>
        </w:rPr>
        <w:t>FRAC</w:t>
      </w:r>
      <w:r>
        <w:rPr>
          <w:vertAlign w:val="subscript"/>
          <w:lang w:val="en-US"/>
        </w:rPr>
        <w:t>roughage</w:t>
      </w:r>
      <w:proofErr w:type="spellEnd"/>
      <w:r>
        <w:rPr>
          <w:lang w:val="en-US"/>
        </w:rPr>
        <w:t xml:space="preserve"> is the fraction of a roughage feed in the ration created (in %</w:t>
      </w:r>
      <w:proofErr w:type="spellStart"/>
      <w:r>
        <w:rPr>
          <w:lang w:val="en-US"/>
        </w:rPr>
        <w:t>Nut</w:t>
      </w:r>
      <w:r>
        <w:rPr>
          <w:vertAlign w:val="subscript"/>
          <w:lang w:val="en-US"/>
        </w:rPr>
        <w:t>intake</w:t>
      </w:r>
      <w:proofErr w:type="spellEnd"/>
      <w:r>
        <w:rPr>
          <w:lang w:val="en-US"/>
        </w:rPr>
        <w:t xml:space="preserve">) and </w:t>
      </w:r>
      <w:proofErr w:type="spellStart"/>
      <w:r>
        <w:rPr>
          <w:lang w:val="en-US"/>
        </w:rPr>
        <w:t>SUM_FRAC</w:t>
      </w:r>
      <w:r>
        <w:rPr>
          <w:vertAlign w:val="subscript"/>
          <w:lang w:val="en-US"/>
        </w:rPr>
        <w:t>roughage</w:t>
      </w:r>
      <w:proofErr w:type="spellEnd"/>
      <w:r>
        <w:rPr>
          <w:lang w:val="en-US"/>
        </w:rPr>
        <w:t xml:space="preserve"> is the sum of the fraction of all roughage feedstuff in the ration created (in %</w:t>
      </w:r>
      <w:proofErr w:type="spellStart"/>
      <w:r>
        <w:rPr>
          <w:lang w:val="en-US"/>
        </w:rPr>
        <w:t>Nut</w:t>
      </w:r>
      <w:r>
        <w:rPr>
          <w:vertAlign w:val="subscript"/>
          <w:lang w:val="en-US"/>
        </w:rPr>
        <w:t>intake</w:t>
      </w:r>
      <w:proofErr w:type="spellEnd"/>
      <w:r>
        <w:rPr>
          <w:lang w:val="en-US"/>
        </w:rPr>
        <w:t>).</w:t>
      </w:r>
    </w:p>
    <w:p w14:paraId="5597D10E" w14:textId="0F9C0817" w:rsidR="00D60EC5" w:rsidRDefault="00606694" w:rsidP="00606694">
      <w:pPr>
        <w:rPr>
          <w:lang w:val="en-US"/>
        </w:rPr>
      </w:pPr>
      <w:r>
        <w:rPr>
          <w:lang w:val="en-US"/>
        </w:rPr>
        <w:t xml:space="preserve"> </w:t>
      </w:r>
      <w:r w:rsidR="00336267">
        <w:rPr>
          <w:lang w:val="en-US"/>
        </w:rPr>
        <w:t xml:space="preserve">Roughage was then allocated according to the rations specified for the different animals and based on total nutrient intake. The nutrient flows for the </w:t>
      </w:r>
      <w:proofErr w:type="spellStart"/>
      <w:r w:rsidR="00336267" w:rsidRPr="00336267">
        <w:rPr>
          <w:i/>
          <w:iCs/>
          <w:lang w:val="en-US"/>
        </w:rPr>
        <w:t>z</w:t>
      </w:r>
      <w:r w:rsidR="00336267">
        <w:rPr>
          <w:lang w:val="en-US"/>
        </w:rPr>
        <w:t>th</w:t>
      </w:r>
      <w:proofErr w:type="spellEnd"/>
      <w:r w:rsidR="00336267">
        <w:rPr>
          <w:lang w:val="en-US"/>
        </w:rPr>
        <w:t xml:space="preserve"> roughage feedstuff (</w:t>
      </w:r>
      <w:proofErr w:type="spellStart"/>
      <w:r w:rsidR="00336267">
        <w:rPr>
          <w:lang w:val="en-US"/>
        </w:rPr>
        <w:t>Nut</w:t>
      </w:r>
      <w:r w:rsidR="00336267">
        <w:rPr>
          <w:vertAlign w:val="subscript"/>
          <w:lang w:val="en-US"/>
        </w:rPr>
        <w:t>roughage</w:t>
      </w:r>
      <w:proofErr w:type="spellEnd"/>
      <w:r w:rsidR="00336267">
        <w:rPr>
          <w:vertAlign w:val="subscript"/>
          <w:lang w:val="en-US"/>
        </w:rPr>
        <w:t>, z</w:t>
      </w:r>
      <w:r w:rsidR="00336267">
        <w:rPr>
          <w:lang w:val="en-US"/>
        </w:rPr>
        <w:t>; kg N-P yr</w:t>
      </w:r>
      <w:r w:rsidR="00336267">
        <w:rPr>
          <w:vertAlign w:val="superscript"/>
          <w:lang w:val="en-US"/>
        </w:rPr>
        <w:t>-1</w:t>
      </w:r>
      <w:r w:rsidR="00336267">
        <w:rPr>
          <w:lang w:val="en-US"/>
        </w:rPr>
        <w:t>)</w:t>
      </w:r>
      <w:r w:rsidR="00336267">
        <w:rPr>
          <w:vertAlign w:val="subscript"/>
          <w:lang w:val="en-US"/>
        </w:rPr>
        <w:t xml:space="preserve"> </w:t>
      </w:r>
      <w:r w:rsidR="00336267">
        <w:rPr>
          <w:lang w:val="en-US"/>
        </w:rPr>
        <w:t>was calculated for the different livestock subclasses as:</w:t>
      </w:r>
    </w:p>
    <w:p w14:paraId="42B5F466" w14:textId="2F5EEF9C" w:rsidR="00336267" w:rsidRPr="00336267" w:rsidRDefault="00336267" w:rsidP="00606694">
      <w:pPr>
        <w:rPr>
          <w:lang w:val="en-US"/>
        </w:rPr>
      </w:pPr>
      <m:oMathPara>
        <m:oMath>
          <m:r>
            <w:rPr>
              <w:rFonts w:ascii="Cambria Math" w:hAnsi="Cambria Math"/>
              <w:lang w:val="en-US"/>
            </w:rPr>
            <w:lastRenderedPageBreak/>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z</m:t>
              </m:r>
            </m:sub>
          </m:sSub>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j</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intake</m:t>
              </m:r>
            </m:sub>
          </m:sSub>
          <m:r>
            <w:rPr>
              <w:rFonts w:ascii="Cambria Math" w:eastAsiaTheme="minorEastAsia" w:hAnsi="Cambria Math"/>
              <w:lang w:val="en-US"/>
            </w:rPr>
            <m:t xml:space="preserve"> , </m:t>
          </m:r>
        </m:oMath>
      </m:oMathPara>
    </w:p>
    <w:p w14:paraId="644D6B2A" w14:textId="722F9E32" w:rsidR="00336267" w:rsidRDefault="00336267" w:rsidP="00606694">
      <w:pPr>
        <w:rPr>
          <w:lang w:val="en-US"/>
        </w:rPr>
      </w:pPr>
      <w:r>
        <w:rPr>
          <w:lang w:val="en-US"/>
        </w:rPr>
        <w:t xml:space="preserve">where </w:t>
      </w:r>
      <w:proofErr w:type="spellStart"/>
      <w:r>
        <w:rPr>
          <w:lang w:val="en-US"/>
        </w:rPr>
        <w:t>FRAC</w:t>
      </w:r>
      <w:r>
        <w:rPr>
          <w:vertAlign w:val="subscript"/>
          <w:lang w:val="en-US"/>
        </w:rPr>
        <w:t>roughage</w:t>
      </w:r>
      <w:proofErr w:type="spellEnd"/>
      <w:r>
        <w:rPr>
          <w:vertAlign w:val="subscript"/>
          <w:lang w:val="en-US"/>
        </w:rPr>
        <w:t>, j</w:t>
      </w:r>
      <w:r>
        <w:rPr>
          <w:lang w:val="en-US"/>
        </w:rPr>
        <w:t xml:space="preserve"> is the fraction of the </w:t>
      </w:r>
      <w:proofErr w:type="spellStart"/>
      <w:r w:rsidRPr="00336267">
        <w:rPr>
          <w:i/>
          <w:iCs/>
          <w:lang w:val="en-US"/>
        </w:rPr>
        <w:t>j</w:t>
      </w:r>
      <w:r>
        <w:rPr>
          <w:lang w:val="en-US"/>
        </w:rPr>
        <w:t>th</w:t>
      </w:r>
      <w:proofErr w:type="spellEnd"/>
      <w:r>
        <w:rPr>
          <w:lang w:val="en-US"/>
        </w:rPr>
        <w:t xml:space="preserve"> roughage feedstuff in the ration created for a given livestock subclass (%) and </w:t>
      </w:r>
      <w:proofErr w:type="spellStart"/>
      <w:r>
        <w:rPr>
          <w:lang w:val="en-US"/>
        </w:rPr>
        <w:t>Nut</w:t>
      </w:r>
      <w:r>
        <w:rPr>
          <w:vertAlign w:val="subscript"/>
          <w:lang w:val="en-US"/>
        </w:rPr>
        <w:t>intake</w:t>
      </w:r>
      <w:proofErr w:type="spellEnd"/>
      <w:r>
        <w:rPr>
          <w:vertAlign w:val="superscript"/>
          <w:lang w:val="en-US"/>
        </w:rPr>
        <w:t xml:space="preserve"> </w:t>
      </w:r>
      <w:r>
        <w:rPr>
          <w:lang w:val="en-US"/>
        </w:rPr>
        <w:t>is the total nutrient intake for a given livestock subclass (kg N-P yr</w:t>
      </w:r>
      <w:r>
        <w:rPr>
          <w:vertAlign w:val="superscript"/>
          <w:lang w:val="en-US"/>
        </w:rPr>
        <w:t>-1</w:t>
      </w:r>
      <w:r>
        <w:rPr>
          <w:lang w:val="en-US"/>
        </w:rPr>
        <w:t>). The nutrient flows were separated into main crop products (“</w:t>
      </w:r>
      <w:proofErr w:type="spellStart"/>
      <w:r>
        <w:rPr>
          <w:lang w:val="en-US"/>
        </w:rPr>
        <w:t>Main_crop</w:t>
      </w:r>
      <w:proofErr w:type="spellEnd"/>
      <w:r>
        <w:rPr>
          <w:lang w:val="en-US"/>
        </w:rPr>
        <w:t xml:space="preserve">”) and residues (“Residues”), which will be subsequently fed to crop production regarding fodder production and associated crop residues removed from the field. </w:t>
      </w:r>
    </w:p>
    <w:p w14:paraId="6F2C157E" w14:textId="034491C5" w:rsidR="00282B4D" w:rsidRDefault="00282B4D" w:rsidP="00606694">
      <w:pPr>
        <w:rPr>
          <w:lang w:val="en-US"/>
        </w:rPr>
      </w:pPr>
      <w:r>
        <w:rPr>
          <w:lang w:val="en-US"/>
        </w:rPr>
        <w:t>To convert roughage intake to fodder production (and residues), it was assumed that the fodder yield for the different fodder crops equals to the intake by livestock.  Crop N-P yields were calculated as (</w:t>
      </w:r>
      <w:proofErr w:type="spellStart"/>
      <w:r>
        <w:rPr>
          <w:lang w:val="en-US"/>
        </w:rPr>
        <w:t>NY</w:t>
      </w:r>
      <w:r>
        <w:rPr>
          <w:vertAlign w:val="subscript"/>
          <w:lang w:val="en-US"/>
        </w:rPr>
        <w:t>crop</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for the </w:t>
      </w:r>
      <w:proofErr w:type="spellStart"/>
      <w:r w:rsidRPr="00282B4D">
        <w:rPr>
          <w:i/>
          <w:iCs/>
          <w:lang w:val="en-US"/>
        </w:rPr>
        <w:t>i</w:t>
      </w:r>
      <w:r>
        <w:rPr>
          <w:lang w:val="en-US"/>
        </w:rPr>
        <w:t>th</w:t>
      </w:r>
      <w:proofErr w:type="spellEnd"/>
      <w:r>
        <w:rPr>
          <w:lang w:val="en-US"/>
        </w:rPr>
        <w:t xml:space="preserve"> crop as:</w:t>
      </w:r>
    </w:p>
    <w:p w14:paraId="04FA7F88" w14:textId="3BBCAA68" w:rsidR="00282B4D" w:rsidRPr="00282B4D" w:rsidRDefault="00282B4D" w:rsidP="00606694">
      <w:pP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i</m:t>
                  </m:r>
                </m:sub>
              </m:sSub>
            </m:num>
            <m:den>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i</m:t>
                  </m:r>
                </m:sub>
              </m:sSub>
            </m:den>
          </m:f>
          <m:r>
            <w:rPr>
              <w:rFonts w:ascii="Cambria Math" w:hAnsi="Cambria Math"/>
              <w:lang w:val="en-US"/>
            </w:rPr>
            <m:t xml:space="preserve"> ,</m:t>
          </m:r>
        </m:oMath>
      </m:oMathPara>
    </w:p>
    <w:p w14:paraId="4FE221F6" w14:textId="787F2152" w:rsidR="00282B4D" w:rsidRPr="00282B4D" w:rsidRDefault="00282B4D" w:rsidP="00606694">
      <w:pPr>
        <w:rPr>
          <w:lang w:val="en-US"/>
        </w:rPr>
      </w:pPr>
      <w:r>
        <w:rPr>
          <w:rFonts w:eastAsiaTheme="minorEastAsia"/>
          <w:lang w:val="en-US"/>
        </w:rPr>
        <w:t xml:space="preserve">where </w:t>
      </w:r>
      <w:proofErr w:type="spellStart"/>
      <w:r>
        <w:rPr>
          <w:rFonts w:eastAsiaTheme="minorEastAsia"/>
          <w:lang w:val="en-US"/>
        </w:rPr>
        <w:t>Nut</w:t>
      </w:r>
      <w:r>
        <w:rPr>
          <w:rFonts w:eastAsiaTheme="minorEastAsia"/>
          <w:vertAlign w:val="subscript"/>
          <w:lang w:val="en-US"/>
        </w:rPr>
        <w:t>roughage</w:t>
      </w:r>
      <w:proofErr w:type="spellEnd"/>
      <w:r>
        <w:rPr>
          <w:rFonts w:eastAsiaTheme="minorEastAsia"/>
          <w:lang w:val="en-US"/>
        </w:rPr>
        <w:t xml:space="preserve"> is the livestock roughage intake for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 and </w:t>
      </w:r>
      <w:proofErr w:type="spellStart"/>
      <w:r>
        <w:rPr>
          <w:rFonts w:eastAsiaTheme="minorEastAsia"/>
          <w:lang w:val="en-US"/>
        </w:rPr>
        <w:t>Area</w:t>
      </w:r>
      <w:r>
        <w:rPr>
          <w:rFonts w:eastAsiaTheme="minorEastAsia"/>
          <w:vertAlign w:val="subscript"/>
          <w:lang w:val="en-US"/>
        </w:rPr>
        <w:t>crop</w:t>
      </w:r>
      <w:proofErr w:type="spellEnd"/>
      <w:r>
        <w:rPr>
          <w:rFonts w:eastAsiaTheme="minorEastAsia"/>
          <w:lang w:val="en-US"/>
        </w:rPr>
        <w:t xml:space="preserve"> the area of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w:t>
      </w:r>
    </w:p>
    <w:p w14:paraId="6896B277" w14:textId="3A7D6B82" w:rsidR="00336267" w:rsidRDefault="00336267" w:rsidP="00336267">
      <w:pPr>
        <w:pStyle w:val="Heading3"/>
      </w:pPr>
      <w:r>
        <w:t xml:space="preserve">Reality check of </w:t>
      </w:r>
      <w:r w:rsidR="00282B4D">
        <w:t>the estimates – Conversion from nutrient flows to DMI</w:t>
      </w:r>
    </w:p>
    <w:p w14:paraId="789235DD" w14:textId="5F79912D" w:rsidR="00282B4D" w:rsidRDefault="00282B4D" w:rsidP="00282B4D">
      <w:pPr>
        <w:rPr>
          <w:lang w:val="en-US"/>
        </w:rPr>
      </w:pPr>
      <w:proofErr w:type="gramStart"/>
      <w:r>
        <w:rPr>
          <w:lang w:val="en-US"/>
        </w:rPr>
        <w:t>In order to</w:t>
      </w:r>
      <w:proofErr w:type="gramEnd"/>
      <w:r>
        <w:rPr>
          <w:lang w:val="en-US"/>
        </w:rPr>
        <w:t xml:space="preserve"> gain insight regarding the “truthfulness” of the results, </w:t>
      </w:r>
      <w:proofErr w:type="spellStart"/>
      <w:r>
        <w:rPr>
          <w:lang w:val="en-US"/>
        </w:rPr>
        <w:t>NY</w:t>
      </w:r>
      <w:r>
        <w:rPr>
          <w:vertAlign w:val="subscript"/>
          <w:lang w:val="en-US"/>
        </w:rPr>
        <w:t>crop</w:t>
      </w:r>
      <w:proofErr w:type="spellEnd"/>
      <w:r>
        <w:rPr>
          <w:lang w:val="en-US"/>
        </w:rPr>
        <w:t xml:space="preserve"> flows of N-P were converted to DMI. </w:t>
      </w:r>
      <w:r w:rsidR="0072674C">
        <w:rPr>
          <w:lang w:val="en-US"/>
        </w:rPr>
        <w:t>This was done using standard N-P crop contents from the GLEAMS model (</w:t>
      </w:r>
      <w:proofErr w:type="spellStart"/>
      <w:r w:rsidR="0072674C">
        <w:rPr>
          <w:lang w:val="en-US"/>
        </w:rPr>
        <w:t>FRAC</w:t>
      </w:r>
      <w:r w:rsidR="0072674C">
        <w:rPr>
          <w:vertAlign w:val="subscript"/>
          <w:lang w:val="en-US"/>
        </w:rPr>
        <w:t>nut</w:t>
      </w:r>
      <w:proofErr w:type="spellEnd"/>
      <w:r w:rsidR="0072674C">
        <w:rPr>
          <w:lang w:val="en-US"/>
        </w:rPr>
        <w:t>; g N-P kg</w:t>
      </w:r>
      <w:r w:rsidR="0072674C">
        <w:rPr>
          <w:vertAlign w:val="superscript"/>
          <w:lang w:val="en-US"/>
        </w:rPr>
        <w:t>-1</w:t>
      </w:r>
      <w:r w:rsidR="0072674C">
        <w:rPr>
          <w:lang w:val="en-US"/>
        </w:rPr>
        <w:t>) and a standard dry-matter conversion rate of 80%. Fodder yields were computed as (</w:t>
      </w:r>
      <w:proofErr w:type="spellStart"/>
      <w:r w:rsidR="0072674C">
        <w:rPr>
          <w:lang w:val="en-US"/>
        </w:rPr>
        <w:t>Fodder</w:t>
      </w:r>
      <w:r w:rsidR="0072674C">
        <w:rPr>
          <w:vertAlign w:val="subscript"/>
          <w:lang w:val="en-US"/>
        </w:rPr>
        <w:t>yield</w:t>
      </w:r>
      <w:proofErr w:type="spellEnd"/>
      <w:r w:rsidR="0072674C">
        <w:rPr>
          <w:lang w:val="en-US"/>
        </w:rPr>
        <w:t>; kg ha</w:t>
      </w:r>
      <w:r w:rsidR="0072674C">
        <w:rPr>
          <w:vertAlign w:val="superscript"/>
          <w:lang w:val="en-US"/>
        </w:rPr>
        <w:t>-1</w:t>
      </w:r>
      <w:r w:rsidR="0072674C">
        <w:rPr>
          <w:lang w:val="en-US"/>
        </w:rPr>
        <w:t xml:space="preserve"> yr</w:t>
      </w:r>
      <w:r w:rsidR="0072674C">
        <w:rPr>
          <w:vertAlign w:val="superscript"/>
          <w:lang w:val="en-US"/>
        </w:rPr>
        <w:t>-1</w:t>
      </w:r>
      <w:r w:rsidR="0072674C">
        <w:rPr>
          <w:lang w:val="en-US"/>
        </w:rPr>
        <w:t xml:space="preserve">) for </w:t>
      </w:r>
      <w:proofErr w:type="spellStart"/>
      <w:r w:rsidR="0072674C" w:rsidRPr="00282B4D">
        <w:rPr>
          <w:rFonts w:eastAsiaTheme="minorEastAsia"/>
          <w:i/>
          <w:iCs/>
          <w:lang w:val="en-US"/>
        </w:rPr>
        <w:t>i</w:t>
      </w:r>
      <w:r w:rsidR="0072674C">
        <w:rPr>
          <w:rFonts w:eastAsiaTheme="minorEastAsia"/>
          <w:lang w:val="en-US"/>
        </w:rPr>
        <w:t>th</w:t>
      </w:r>
      <w:proofErr w:type="spellEnd"/>
      <w:r w:rsidR="0072674C">
        <w:rPr>
          <w:rFonts w:eastAsiaTheme="minorEastAsia"/>
          <w:lang w:val="en-US"/>
        </w:rPr>
        <w:t xml:space="preserve"> crop</w:t>
      </w:r>
      <w:r w:rsidR="0072674C">
        <w:rPr>
          <w:lang w:val="en-US"/>
        </w:rPr>
        <w:t xml:space="preserve">: </w:t>
      </w:r>
    </w:p>
    <w:p w14:paraId="6E11F2FE" w14:textId="1CEBDD0E" w:rsidR="0072674C" w:rsidRPr="00282B4D" w:rsidRDefault="0072674C" w:rsidP="00282B4D">
      <w:pPr>
        <w:rPr>
          <w:lang w:val="en-US"/>
        </w:rPr>
      </w:pPr>
      <m:oMathPara>
        <m:oMath>
          <m:r>
            <w:rPr>
              <w:rFonts w:ascii="Cambria Math" w:hAnsi="Cambria Math"/>
              <w:lang w:val="en-US"/>
            </w:rPr>
            <m:t>Fodde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yield,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content</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nut,   i</m:t>
                  </m:r>
                </m:sub>
              </m:sSub>
              <m:r>
                <w:rPr>
                  <w:rFonts w:ascii="Cambria Math" w:hAnsi="Cambria Math"/>
                  <w:lang w:val="en-US"/>
                </w:rPr>
                <m:t xml:space="preserve"> x 1000) </m:t>
              </m:r>
            </m:den>
          </m:f>
          <m:r>
            <w:rPr>
              <w:rFonts w:ascii="Cambria Math" w:hAnsi="Cambria Math"/>
              <w:lang w:val="en-US"/>
            </w:rPr>
            <m:t xml:space="preserve"> </m:t>
          </m:r>
        </m:oMath>
      </m:oMathPara>
    </w:p>
    <w:p w14:paraId="05158188" w14:textId="57AA57C4" w:rsidR="00D60EC5" w:rsidRPr="00336267" w:rsidRDefault="00D60EC5" w:rsidP="005A2F53">
      <w:pPr>
        <w:rPr>
          <w:lang w:val="en-US"/>
        </w:rPr>
      </w:pPr>
    </w:p>
    <w:p w14:paraId="3CF5E31A" w14:textId="401641AC" w:rsidR="00AF1185" w:rsidRPr="00336267" w:rsidRDefault="00AF1185" w:rsidP="005A2F53">
      <w:pPr>
        <w:rPr>
          <w:lang w:val="en-US"/>
        </w:rPr>
      </w:pPr>
    </w:p>
    <w:p w14:paraId="30E24C89" w14:textId="7CFED605" w:rsidR="00AF1185" w:rsidRPr="00336267" w:rsidRDefault="00AF1185" w:rsidP="005A2F53">
      <w:pPr>
        <w:rPr>
          <w:lang w:val="en-US"/>
        </w:rPr>
      </w:pPr>
    </w:p>
    <w:p w14:paraId="57656930" w14:textId="68813B83" w:rsidR="00606694" w:rsidRPr="00336267" w:rsidRDefault="00606694" w:rsidP="005A2F53">
      <w:pPr>
        <w:rPr>
          <w:lang w:val="en-US"/>
        </w:rPr>
      </w:pPr>
    </w:p>
    <w:p w14:paraId="40D51211" w14:textId="4922EB38" w:rsidR="00606694" w:rsidRPr="00336267" w:rsidRDefault="00606694" w:rsidP="005A2F53">
      <w:pPr>
        <w:rPr>
          <w:lang w:val="en-US"/>
        </w:rPr>
      </w:pPr>
    </w:p>
    <w:p w14:paraId="5BA6A367" w14:textId="22D77B04" w:rsidR="00606694" w:rsidRPr="00336267" w:rsidRDefault="00606694" w:rsidP="005A2F53">
      <w:pPr>
        <w:rPr>
          <w:lang w:val="en-US"/>
        </w:rPr>
      </w:pPr>
    </w:p>
    <w:p w14:paraId="3F96FEB4" w14:textId="1EB6065A" w:rsidR="00606694" w:rsidRPr="00336267" w:rsidRDefault="00606694" w:rsidP="005A2F53">
      <w:pPr>
        <w:rPr>
          <w:lang w:val="en-US"/>
        </w:rPr>
      </w:pPr>
    </w:p>
    <w:p w14:paraId="481E5EB2" w14:textId="5023AEC0" w:rsidR="00606694" w:rsidRPr="00336267" w:rsidRDefault="00606694" w:rsidP="005A2F53">
      <w:pPr>
        <w:rPr>
          <w:lang w:val="en-US"/>
        </w:rPr>
      </w:pPr>
    </w:p>
    <w:p w14:paraId="03F3DEA9" w14:textId="3DB1A3E1" w:rsidR="00606694" w:rsidRPr="00336267" w:rsidRDefault="00606694" w:rsidP="005A2F53">
      <w:pPr>
        <w:rPr>
          <w:lang w:val="en-US"/>
        </w:rPr>
      </w:pPr>
    </w:p>
    <w:p w14:paraId="62E8C833" w14:textId="17554816" w:rsidR="00606694" w:rsidRPr="00336267" w:rsidRDefault="00606694" w:rsidP="005A2F53">
      <w:pPr>
        <w:rPr>
          <w:lang w:val="en-US"/>
        </w:rPr>
      </w:pPr>
    </w:p>
    <w:p w14:paraId="3DBB3BA0" w14:textId="52EB357A" w:rsidR="00606694" w:rsidRPr="00336267" w:rsidRDefault="00606694" w:rsidP="005A2F53">
      <w:pPr>
        <w:rPr>
          <w:lang w:val="en-US"/>
        </w:rPr>
      </w:pPr>
    </w:p>
    <w:p w14:paraId="246F66AF" w14:textId="19086697" w:rsidR="00606694" w:rsidRDefault="00606694" w:rsidP="005A2F53">
      <w:pPr>
        <w:rPr>
          <w:lang w:val="en-US"/>
        </w:rPr>
      </w:pPr>
    </w:p>
    <w:p w14:paraId="72545F55" w14:textId="29DA2DBA" w:rsidR="006A556A" w:rsidRDefault="006A556A" w:rsidP="005A2F53">
      <w:pPr>
        <w:rPr>
          <w:lang w:val="en-US"/>
        </w:rPr>
      </w:pPr>
    </w:p>
    <w:p w14:paraId="3218F723" w14:textId="02CDC6E5" w:rsidR="006A556A" w:rsidRDefault="006A556A" w:rsidP="005A2F53">
      <w:pPr>
        <w:rPr>
          <w:lang w:val="en-US"/>
        </w:rPr>
      </w:pPr>
    </w:p>
    <w:p w14:paraId="2B53F61E" w14:textId="4F1595D8" w:rsidR="006A556A" w:rsidRDefault="006A556A" w:rsidP="005A2F53">
      <w:pPr>
        <w:rPr>
          <w:lang w:val="en-US"/>
        </w:rPr>
      </w:pPr>
    </w:p>
    <w:p w14:paraId="0A22721D" w14:textId="66807290" w:rsidR="006A556A" w:rsidRDefault="006A556A" w:rsidP="005A2F53">
      <w:pPr>
        <w:rPr>
          <w:lang w:val="en-US"/>
        </w:rPr>
      </w:pPr>
    </w:p>
    <w:p w14:paraId="68B7E8B5" w14:textId="72676542" w:rsidR="006A556A" w:rsidRDefault="006A556A" w:rsidP="005A2F53">
      <w:pPr>
        <w:rPr>
          <w:lang w:val="en-US"/>
        </w:rPr>
      </w:pPr>
    </w:p>
    <w:p w14:paraId="03A47856" w14:textId="77777777" w:rsidR="006A556A" w:rsidRPr="00336267" w:rsidRDefault="006A556A" w:rsidP="005A2F53">
      <w:pPr>
        <w:rPr>
          <w:lang w:val="en-US"/>
        </w:rPr>
      </w:pPr>
    </w:p>
    <w:p w14:paraId="5E879265" w14:textId="22E513AD" w:rsidR="00684D0F" w:rsidRDefault="00684D0F" w:rsidP="00CB6058">
      <w:pPr>
        <w:pStyle w:val="Heading1"/>
        <w:rPr>
          <w:lang w:val="en-US"/>
        </w:rPr>
      </w:pPr>
      <w:r>
        <w:rPr>
          <w:lang w:val="en-US"/>
        </w:rPr>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t>Runoff module</w:t>
      </w:r>
    </w:p>
    <w:p w14:paraId="675064B0" w14:textId="525BC470" w:rsidR="00CB6058" w:rsidRDefault="00CB6058" w:rsidP="00CB6058">
      <w:pPr>
        <w:rPr>
          <w:lang w:val="en-US"/>
        </w:rPr>
      </w:pPr>
    </w:p>
    <w:p w14:paraId="07E522AE" w14:textId="067380F9"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MITERRA-EUROPE","type":"article-journal","volume":"38"},"uris":["http://www.mendeley.com/documents/?uuid=8e3066fc-86dd-4733-aec4-c4233a018ef0"]}],"mendeley":{"formattedCitation":"(G.L. Velthof et al., 2009)","plainTextFormattedCitation":"(G.L. Velthof et al., 2009)","previouslyFormattedCitation":"(G.L. Velthof et al., 2009)"},"properties":{"noteIndex":0},"schema":"https://github.com/citation-style-language/schema/raw/master/csl-citation.json"}</w:instrText>
      </w:r>
      <w:r>
        <w:rPr>
          <w:lang w:val="en-US"/>
        </w:rPr>
        <w:fldChar w:fldCharType="separate"/>
      </w:r>
      <w:r w:rsidR="00780E2A" w:rsidRPr="00780E2A">
        <w:rPr>
          <w:noProof/>
          <w:lang w:val="en-US"/>
        </w:rPr>
        <w:t>(G.L. 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w:t>
      </w:r>
      <w:r>
        <w:rPr>
          <w:lang w:val="en-US"/>
        </w:rPr>
        <w:lastRenderedPageBreak/>
        <w:t>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1BBA2543"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606694">
        <w:rPr>
          <w:i w:val="0"/>
          <w:iCs w:val="0"/>
          <w:noProof/>
          <w:color w:val="auto"/>
          <w:sz w:val="24"/>
          <w:szCs w:val="24"/>
        </w:rPr>
        <w:t>9</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w:t>
      </w:r>
      <w:r>
        <w:rPr>
          <w:lang w:val="en-US"/>
        </w:rPr>
        <w:lastRenderedPageBreak/>
        <w:t xml:space="preserve">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AD0D70"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5A416F3E" w:rsidR="0053526B" w:rsidRDefault="0053526B" w:rsidP="00CB6058">
      <w:pPr>
        <w:rPr>
          <w:lang w:val="en-US"/>
        </w:rPr>
      </w:pPr>
    </w:p>
    <w:p w14:paraId="1B5593C3" w14:textId="3D126B71" w:rsidR="00A822CD" w:rsidRDefault="00A822CD" w:rsidP="00CB6058">
      <w:pPr>
        <w:rPr>
          <w:lang w:val="en-US"/>
        </w:rPr>
      </w:pPr>
    </w:p>
    <w:p w14:paraId="06B0B275" w14:textId="43BAF544" w:rsidR="00A822CD" w:rsidRDefault="00A822CD" w:rsidP="00CB6058">
      <w:pPr>
        <w:rPr>
          <w:lang w:val="en-US"/>
        </w:rPr>
      </w:pPr>
    </w:p>
    <w:p w14:paraId="76600578" w14:textId="5CBECFA4" w:rsidR="00A822CD" w:rsidRDefault="00A822CD" w:rsidP="00CB6058">
      <w:pPr>
        <w:rPr>
          <w:lang w:val="en-US"/>
        </w:rPr>
      </w:pPr>
    </w:p>
    <w:p w14:paraId="1F30BAF2" w14:textId="2B808CC3" w:rsidR="00A822CD" w:rsidRDefault="00A822CD" w:rsidP="00CB6058">
      <w:pPr>
        <w:rPr>
          <w:lang w:val="en-US"/>
        </w:rPr>
      </w:pPr>
    </w:p>
    <w:p w14:paraId="7DA4ED2D" w14:textId="3B2BDD78" w:rsidR="00A822CD" w:rsidRDefault="00A822CD" w:rsidP="00CB6058">
      <w:pPr>
        <w:rPr>
          <w:lang w:val="en-US"/>
        </w:rPr>
      </w:pPr>
    </w:p>
    <w:p w14:paraId="1CDC23D5" w14:textId="445750AF" w:rsidR="00A822CD" w:rsidRDefault="00A822CD" w:rsidP="00CB6058">
      <w:pPr>
        <w:rPr>
          <w:lang w:val="en-US"/>
        </w:rPr>
      </w:pPr>
    </w:p>
    <w:p w14:paraId="64BF2D27" w14:textId="15341A5F" w:rsidR="00A822CD" w:rsidRDefault="00A822CD" w:rsidP="00CB6058">
      <w:pPr>
        <w:rPr>
          <w:lang w:val="en-US"/>
        </w:rPr>
      </w:pPr>
    </w:p>
    <w:p w14:paraId="0AE462E4" w14:textId="76B27707" w:rsidR="00A822CD" w:rsidRDefault="00A822CD" w:rsidP="00CB6058">
      <w:pPr>
        <w:rPr>
          <w:lang w:val="en-US"/>
        </w:rPr>
      </w:pPr>
    </w:p>
    <w:p w14:paraId="378D3C35" w14:textId="404B900D" w:rsidR="00A822CD" w:rsidRDefault="00A822CD" w:rsidP="00CB6058">
      <w:pPr>
        <w:rPr>
          <w:lang w:val="en-US"/>
        </w:rPr>
      </w:pPr>
    </w:p>
    <w:p w14:paraId="2DE2118C" w14:textId="54C804FF" w:rsidR="00A822CD" w:rsidRDefault="00A822CD" w:rsidP="00CB6058">
      <w:pPr>
        <w:rPr>
          <w:lang w:val="en-US"/>
        </w:rPr>
      </w:pPr>
    </w:p>
    <w:p w14:paraId="721046B4" w14:textId="44D4E8EC" w:rsidR="00A822CD" w:rsidRDefault="00A822CD" w:rsidP="00A822CD">
      <w:pPr>
        <w:pStyle w:val="Heading1"/>
        <w:rPr>
          <w:lang w:val="en-US"/>
        </w:rPr>
      </w:pPr>
      <w:r>
        <w:rPr>
          <w:lang w:val="en-US"/>
        </w:rPr>
        <w:t>Nutrient balances</w:t>
      </w:r>
    </w:p>
    <w:p w14:paraId="75D73006" w14:textId="5E9E6A8D" w:rsidR="00A822CD" w:rsidRDefault="00A822CD" w:rsidP="00A822CD">
      <w:pPr>
        <w:rPr>
          <w:lang w:val="en-US"/>
        </w:rPr>
      </w:pPr>
      <w:r>
        <w:rPr>
          <w:lang w:val="en-US"/>
        </w:rPr>
        <w:t xml:space="preserve">Depending on the system boundaries established, it is possible to compute different typologies of nutrient balances </w:t>
      </w:r>
      <w:r>
        <w:rPr>
          <w:lang w:val="en-US"/>
        </w:rPr>
        <w:fldChar w:fldCharType="begin" w:fldLock="1"/>
      </w:r>
      <w:r>
        <w:rPr>
          <w:lang w:val="en-US"/>
        </w:rPr>
        <w:instrText>ADDIN CSL_CITATION {"citationItems":[{"id":"ITEM-1","itemData":{"DOI":"10.1016/j.envpol.2011.01.040","ISBN":"1873-6424 (Electronic)\\r0269-7491 (Linking)","ISSN":"02697491","PMID":"21420769","abstract":"We calculated farm, land, and soil N-budgets for countries in Europe and the EU27 as a whole using the agro-economic model CAPRI. For EU27, N-surplus is 55 kg N ha-1yr-1in a soil budget and 65 kg N2O-N ha-1yr-1and 67 kg N ha-1yr-1in land and farm budgets, respectively. NUE is 31% for the farm budget, 60% for the land budget and 63% for the soil budget. NS values are mainly related to the excretion (farm budget) and application (soil and land budget) of manure per hectare of total agricultural land. On the other hand, NUE is best explained by the specialization of the agricultural system toward animal production (farm NUE) or the share of imported feedstuff (soil NUE). Total N input, intensive farming, and the specialization to animal production are found to be the main drivers for a high NS and low NUE. © 2011 Elsevier Ltd. All rights reserved.","author":[{"dropping-particle":"","family":"Leip","given":"Adrian","non-dropping-particle":"","parse-names":false,"suffix":""},{"dropping-particle":"","family":"Britz","given":"Wolfgang","non-dropping-particle":"","parse-names":false,"suffix":""},{"dropping-particle":"","family":"Weiss","given":"Franz","non-dropping-particle":"","parse-names":false,"suffix":""},{"dropping-particle":"","family":"Vries","given":"Wim","non-dropping-particle":"De","parse-names":false,"suffix":""}],"container-title":"Environmental Pollution","id":"ITEM-1","issue":"11","issued":{"date-parts":[["2011"]]},"page":"3243-3253","publisher":"Elsevier Ltd","title":"Farm, land, and soil nitrogen budgets for agriculture in Europe calculated with CAPRI","type":"article-journal","volume":"159"},"uris":["http://www.mendeley.com/documents/?uuid=8ae02a1b-69a1-4b33-bbb3-dcc6a2c03135"]}],"mendeley":{"formattedCitation":"(Leip et al., 2011)","plainTextFormattedCitation":"(Leip et al., 2011)","previouslyFormattedCitation":"(Leip et al., 2011)"},"properties":{"noteIndex":0},"schema":"https://github.com/citation-style-language/schema/raw/master/csl-citation.json"}</w:instrText>
      </w:r>
      <w:r>
        <w:rPr>
          <w:lang w:val="en-US"/>
        </w:rPr>
        <w:fldChar w:fldCharType="separate"/>
      </w:r>
      <w:r w:rsidRPr="00A822CD">
        <w:rPr>
          <w:noProof/>
          <w:lang w:val="en-US"/>
        </w:rPr>
        <w:t>(Leip et al., 2011)</w:t>
      </w:r>
      <w:r>
        <w:rPr>
          <w:lang w:val="en-US"/>
        </w:rPr>
        <w:fldChar w:fldCharType="end"/>
      </w:r>
      <w:r>
        <w:rPr>
          <w:lang w:val="en-US"/>
        </w:rPr>
        <w:t xml:space="preserve">. The definition of the system boundaries depends on the model’s main goal. For instance, the land nutrient balance (gross nutrient balance) is useful to roughly estimate where the potential of environmental nutrient losses are greater </w:t>
      </w:r>
      <w:r>
        <w:rPr>
          <w:lang w:val="en-US"/>
        </w:rPr>
        <w:fldChar w:fldCharType="begin" w:fldLock="1"/>
      </w:r>
      <w:r w:rsidR="00D9106E">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A822CD">
        <w:rPr>
          <w:noProof/>
          <w:lang w:val="en-US"/>
        </w:rPr>
        <w:t>(Serra et al., 2019)</w:t>
      </w:r>
      <w:r>
        <w:rPr>
          <w:lang w:val="en-US"/>
        </w:rPr>
        <w:fldChar w:fldCharType="end"/>
      </w:r>
      <w:r>
        <w:rPr>
          <w:lang w:val="en-US"/>
        </w:rPr>
        <w:t xml:space="preserve">. Conversely, the soil surface nutrient balances </w:t>
      </w:r>
      <w:r>
        <w:rPr>
          <w:lang w:val="en-US"/>
        </w:rPr>
        <w:fldChar w:fldCharType="begin" w:fldLock="1"/>
      </w:r>
      <w:r>
        <w:rPr>
          <w:lang w:val="en-US"/>
        </w:rPr>
        <w:instrText>ADDIN CSL_CITATION {"citationItems":[{"id":"ITEM-1","itemData":{"DOI":"10.5194/bg-9-5143-2012","ISBN":"1810-6285","ISSN":"17264170","abstract":"Implementation of the Nitrates Directive (NiD) and its environmental impacts were compared for mem- ber states in the northwest of the European Union (Ire- land, United Kingdom, Denmark, the Netherlands, Belgium, Northern France and Germany). The main sources of data were national reports for the third reporting period for the NiD (2004–2007) and results of the MITERRA-EUROPE model. Implementation of the NiD in the considered member states is fairly comparable regarding restrictions for where and when to apply fertilizer and manure, but very different regarding application limits for N fertilization. Issues of con- cern and improvement of the implementation of the NiD are accounting for the fertilizer value of nitrogen in manure, and relating application limits for total nitrogen (N) to potential crop yield and N removal. The most significant environmen- tal effect of the implementation of the NiD since 1995 is a major contribution to the decrease of the soil N balance (N surplus), particularly in Belgium, Denmark, Ireland, the Netherlands and the United Kingdom. This decrease is ac- companied by a modest decrease of nitrate concentrations since 2000 in fresh surface waters in most countries. This de- crease is less prominent for groundwater in view of delayed response of nitrate in deep aquifers. In spite of improved fertilization practices, the southeast of the Netherlands, the Flemish Region and Brittany remain to be regions of ma- jor concern in view of a combination of a high nitrogen sur- plus, high leaching fractions to groundwater and tenacious exceedance of the water quality standards. On average the gross N balance in 2008 for the seven member states in EU- ROSTAT and in national reportswas about 20 kgNha−1 yr−1 lower than by MITERRA. The major cause is higher esti- mates of N removal in national reports which can amount to more than 50 kgNha−1 yr−1. Differences between proce- dures in member states to assess nitrogen balances and water quality and a lack of cross-boundary policy evaluations are handicaps when benchmarking the effectiveness of the NiD. This provides a challenge for the European Commission and its member states, as the NiD remains an important piece of legislation for protecting drinking water quality in regions with many private or small public production facilities and controlling aquatic eutrophication from agricultural sources.","author":[{"dropping-particle":"","family":"Grinsven","given":"H. J.M.","non-dropping-particle":"Van","parse-names":false,"suffix":""},{"dropping-particle":"","family":"Berge","given":"H. F.M.","non-dropping-particle":"Ten","parse-names":false,"suffix":""},{"dropping-particle":"","family":"Dalgaard","given":"T.","non-dropping-particle":"","parse-names":false,"suffix":""},{"dropping-particle":"","family":"Fraters","given":"B.","non-dropping-particle":"","parse-names":false,"suffix":""},{"dropping-particle":"","family":"Durand","given":"P.","non-dropping-particle":"","parse-names":false,"suffix":""},{"dropping-particle":"","family":"Hart","given":"A.","non-dropping-particle":"","parse-names":false,"suffix":""},{"dropping-particle":"","family":"Hofman","given":"G.","non-dropping-particle":"","parse-names":false,"suffix":""},{"dropping-particle":"","family":"Jacobsen","given":"B. H.","non-dropping-particle":"","parse-names":false,"suffix":""},{"dropping-particle":"","family":"Lalor","given":"S. T.J.","non-dropping-particle":"","parse-names":false,"suffix":""},{"dropping-particle":"","family":"Lesschen","given":"J. P.","non-dropping-particle":"","parse-names":false,"suffix":""},{"dropping-particle":"","family":"Osterburg","given":"B.","non-dropping-particle":"","parse-names":false,"suffix":""},{"dropping-particle":"","family":"Richards","given":"K. G.","non-dropping-particle":"","parse-names":false,"suffix":""},{"dropping-particle":"","family":"Techen","given":"A. K.","non-dropping-particle":"","parse-names":false,"suffix":""},{"dropping-particle":"","family":"Vertès","given":"F.","non-dropping-particle":"","parse-names":false,"suffix":""},{"dropping-particle":"","family":"Webb","given":"J.","non-dropping-particle":"","parse-names":false,"suffix":""},{"dropping-particle":"","family":"Willems","given":"W. J.","non-dropping-particle":"","parse-names":false,"suffix":""}],"container-title":"Biogeosciences","id":"ITEM-1","issue":"12","issued":{"date-parts":[["2012"]]},"page":"5143-5160","title":"Management, regulation and environmental impacts of nitrogen fertilization in northwestern Europe under the Nitrates Directive; A benchmark study","type":"article-journal","volume":"9"},"uris":["http://www.mendeley.com/documents/?uuid=ccaa6dc5-d172-42ca-a2be-95cc17757617"]}],"mendeley":{"formattedCitation":"(Van Grinsven et al., 2012)","plainTextFormattedCitation":"(Van Grinsven et al., 2012)","previouslyFormattedCitation":"(Van Grinsven et al., 2012)"},"properties":{"noteIndex":0},"schema":"https://github.com/citation-style-language/schema/raw/master/csl-citation.json"}</w:instrText>
      </w:r>
      <w:r>
        <w:rPr>
          <w:lang w:val="en-US"/>
        </w:rPr>
        <w:fldChar w:fldCharType="separate"/>
      </w:r>
      <w:r w:rsidRPr="00A822CD">
        <w:rPr>
          <w:noProof/>
          <w:lang w:val="en-US"/>
        </w:rPr>
        <w:t>(Van Grinsven et al., 2012)</w:t>
      </w:r>
      <w:r>
        <w:rPr>
          <w:lang w:val="en-US"/>
        </w:rPr>
        <w:fldChar w:fldCharType="end"/>
      </w:r>
      <w:r>
        <w:rPr>
          <w:lang w:val="en-US"/>
        </w:rPr>
        <w:t xml:space="preserve"> can be used to assess N exports to surface- and groundwater. These two nutrient balance approaches were calculated here for different agricultural reference areas – for cropland and grassland (extensive pastures).</w:t>
      </w:r>
    </w:p>
    <w:p w14:paraId="7F1D10DD" w14:textId="0ACE68B4" w:rsidR="00A822CD" w:rsidRDefault="00A822CD" w:rsidP="00A822CD">
      <w:pPr>
        <w:pStyle w:val="Heading3"/>
      </w:pPr>
      <w:r>
        <w:t>Land nutrient balance</w:t>
      </w:r>
    </w:p>
    <w:p w14:paraId="49C1C303" w14:textId="77777777" w:rsidR="00DF61E4" w:rsidRDefault="00A822CD" w:rsidP="00A822CD">
      <w:pPr>
        <w:rPr>
          <w:lang w:val="en-US"/>
        </w:rPr>
      </w:pPr>
      <w:r>
        <w:rPr>
          <w:lang w:val="en-US"/>
        </w:rPr>
        <w:t>The land nutrient balance (</w:t>
      </w:r>
      <w:proofErr w:type="spellStart"/>
      <w:r>
        <w:rPr>
          <w:lang w:val="en-US"/>
        </w:rPr>
        <w:t>Nut</w:t>
      </w:r>
      <w:r>
        <w:rPr>
          <w:vertAlign w:val="subscript"/>
          <w:lang w:val="en-US"/>
        </w:rPr>
        <w:t>land</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was computed for </w:t>
      </w:r>
      <w:r w:rsidR="00DF61E4">
        <w:rPr>
          <w:lang w:val="en-US"/>
        </w:rPr>
        <w:t>(</w:t>
      </w:r>
      <w:proofErr w:type="spellStart"/>
      <w:r w:rsidR="00DF61E4">
        <w:rPr>
          <w:lang w:val="en-US"/>
        </w:rPr>
        <w:t>i</w:t>
      </w:r>
      <w:proofErr w:type="spellEnd"/>
      <w:r w:rsidR="00DF61E4">
        <w:rPr>
          <w:lang w:val="en-US"/>
        </w:rPr>
        <w:t>) phosphorus and nitrogen, and (ii) cropland and grassland (permanent pastures)</w:t>
      </w:r>
      <w:r>
        <w:rPr>
          <w:lang w:val="en-US"/>
        </w:rPr>
        <w:t xml:space="preserve">. </w:t>
      </w:r>
    </w:p>
    <w:p w14:paraId="597D891E" w14:textId="5C6FCBD1" w:rsidR="00DF61E4" w:rsidRPr="00DF61E4" w:rsidRDefault="00DF61E4" w:rsidP="00A822CD">
      <w:pPr>
        <w:rPr>
          <w:lang w:val="en-US"/>
        </w:rPr>
      </w:pPr>
      <w:r>
        <w:rPr>
          <w:lang w:val="en-US"/>
        </w:rPr>
        <w:t xml:space="preserve">Nitrogen and phosphorus land balances, </w:t>
      </w:r>
      <w:proofErr w:type="spellStart"/>
      <w:proofErr w:type="gramStart"/>
      <w:r>
        <w:rPr>
          <w:lang w:val="en-US"/>
        </w:rPr>
        <w:t>N</w:t>
      </w:r>
      <w:r>
        <w:rPr>
          <w:vertAlign w:val="subscript"/>
          <w:lang w:val="en-US"/>
        </w:rPr>
        <w:t>land,crop</w:t>
      </w:r>
      <w:proofErr w:type="spellEnd"/>
      <w:proofErr w:type="gramEnd"/>
      <w:r>
        <w:rPr>
          <w:lang w:val="en-US"/>
        </w:rPr>
        <w:t xml:space="preserve"> and </w:t>
      </w:r>
      <w:proofErr w:type="spellStart"/>
      <w:r>
        <w:rPr>
          <w:lang w:val="en-US"/>
        </w:rPr>
        <w:t>P</w:t>
      </w:r>
      <w:r>
        <w:rPr>
          <w:vertAlign w:val="subscript"/>
          <w:lang w:val="en-US"/>
        </w:rPr>
        <w:t>land</w:t>
      </w:r>
      <w:proofErr w:type="spellEnd"/>
      <w:r>
        <w:rPr>
          <w:vertAlign w:val="subscript"/>
          <w:lang w:val="en-US"/>
        </w:rPr>
        <w:t xml:space="preserve">, crop </w:t>
      </w:r>
      <w:r>
        <w:rPr>
          <w:lang w:val="en-US"/>
        </w:rPr>
        <w:t xml:space="preserve">, respectively, for </w:t>
      </w:r>
      <w:r w:rsidRPr="00DF61E4">
        <w:rPr>
          <w:b/>
          <w:bCs/>
          <w:lang w:val="en-US"/>
        </w:rPr>
        <w:t>cropland</w:t>
      </w:r>
      <w:r>
        <w:rPr>
          <w:lang w:val="en-US"/>
        </w:rPr>
        <w:t xml:space="preserve"> were calculated as: </w:t>
      </w:r>
    </w:p>
    <w:p w14:paraId="1C72FA2B" w14:textId="255D13B5" w:rsidR="00A822CD" w:rsidRPr="00A822CD" w:rsidRDefault="00AD0D70"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77266AF4" w14:textId="5B74DECA"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crop,residues)</m:t>
              </m:r>
            </m:sub>
          </m:sSub>
        </m:oMath>
      </m:oMathPara>
    </w:p>
    <w:p w14:paraId="7B381978" w14:textId="0FFDEB41" w:rsidR="00A822CD" w:rsidRPr="00A822CD" w:rsidRDefault="00AD0D70"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3235F7EC" w14:textId="4777B343"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crop,residues)</m:t>
              </m:r>
            </m:sub>
          </m:sSub>
        </m:oMath>
      </m:oMathPara>
    </w:p>
    <w:p w14:paraId="685BD091" w14:textId="4A4F5370" w:rsidR="00A822CD" w:rsidRDefault="00DF61E4" w:rsidP="00A822CD">
      <w:pPr>
        <w:rPr>
          <w:lang w:val="en-US"/>
        </w:rPr>
      </w:pPr>
      <w:r>
        <w:rPr>
          <w:lang w:val="en-US"/>
        </w:rPr>
        <w:t>where N</w:t>
      </w:r>
      <w:r>
        <w:rPr>
          <w:vertAlign w:val="subscript"/>
          <w:lang w:val="en-US"/>
        </w:rPr>
        <w:t>BNF</w:t>
      </w:r>
      <w:r>
        <w:rPr>
          <w:lang w:val="en-US"/>
        </w:rPr>
        <w:t xml:space="preserve"> is the biological N fixed by pulses and intensive pastures, </w:t>
      </w:r>
      <w:proofErr w:type="spellStart"/>
      <w:r>
        <w:rPr>
          <w:lang w:val="en-US"/>
        </w:rPr>
        <w:t>N</w:t>
      </w:r>
      <w:r>
        <w:rPr>
          <w:vertAlign w:val="subscript"/>
          <w:lang w:val="en-US"/>
        </w:rPr>
        <w:t>man</w:t>
      </w:r>
      <w:proofErr w:type="spellEnd"/>
      <w:r>
        <w:rPr>
          <w:lang w:val="en-US"/>
        </w:rPr>
        <w:t xml:space="preserve"> is the gross manure excretion minus the N excreted onto permanent pastures, </w:t>
      </w:r>
      <w:proofErr w:type="spellStart"/>
      <w:r>
        <w:rPr>
          <w:lang w:val="en-US"/>
        </w:rPr>
        <w:t>N</w:t>
      </w:r>
      <w:r>
        <w:rPr>
          <w:vertAlign w:val="subscript"/>
          <w:lang w:val="en-US"/>
        </w:rPr>
        <w:t>fert</w:t>
      </w:r>
      <w:proofErr w:type="spellEnd"/>
      <w:r>
        <w:rPr>
          <w:lang w:val="en-US"/>
        </w:rPr>
        <w:t xml:space="preserve"> and </w:t>
      </w:r>
      <w:proofErr w:type="spellStart"/>
      <w:r>
        <w:rPr>
          <w:lang w:val="en-US"/>
        </w:rPr>
        <w:t>N</w:t>
      </w:r>
      <w:r>
        <w:rPr>
          <w:vertAlign w:val="subscript"/>
          <w:lang w:val="en-US"/>
        </w:rPr>
        <w:t>sludge</w:t>
      </w:r>
      <w:proofErr w:type="spellEnd"/>
      <w:r>
        <w:rPr>
          <w:lang w:val="en-US"/>
        </w:rPr>
        <w:t xml:space="preserve"> the N applied in inorganic and organic fertilisers, </w:t>
      </w:r>
      <w:proofErr w:type="spellStart"/>
      <w:r>
        <w:rPr>
          <w:lang w:val="en-US"/>
        </w:rPr>
        <w:t>N</w:t>
      </w:r>
      <w:r>
        <w:rPr>
          <w:vertAlign w:val="subscript"/>
          <w:lang w:val="en-US"/>
        </w:rPr>
        <w:t>dep</w:t>
      </w:r>
      <w:proofErr w:type="spellEnd"/>
      <w:r>
        <w:rPr>
          <w:lang w:val="en-US"/>
        </w:rPr>
        <w:t xml:space="preserve"> the atmospheric N deposited in cropland and </w:t>
      </w:r>
      <w:proofErr w:type="spellStart"/>
      <w:r>
        <w:rPr>
          <w:lang w:val="en-US"/>
        </w:rPr>
        <w:t>N</w:t>
      </w:r>
      <w:r>
        <w:rPr>
          <w:vertAlign w:val="subscript"/>
          <w:lang w:val="en-US"/>
        </w:rPr>
        <w:t>irrig</w:t>
      </w:r>
      <w:proofErr w:type="spellEnd"/>
      <w:r>
        <w:rPr>
          <w:lang w:val="en-US"/>
        </w:rPr>
        <w:t xml:space="preserve"> the N input from irrigation water. The output side includes the N contained in fodder main product and </w:t>
      </w:r>
      <w:r>
        <w:rPr>
          <w:lang w:val="en-US"/>
        </w:rPr>
        <w:lastRenderedPageBreak/>
        <w:t>residues (</w:t>
      </w:r>
      <w:proofErr w:type="spellStart"/>
      <w:r>
        <w:rPr>
          <w:lang w:val="en-US"/>
        </w:rPr>
        <w:t>N</w:t>
      </w:r>
      <w:r>
        <w:rPr>
          <w:vertAlign w:val="subscript"/>
          <w:lang w:val="en-US"/>
        </w:rPr>
        <w:t>fodder</w:t>
      </w:r>
      <w:proofErr w:type="spellEnd"/>
      <w:r>
        <w:rPr>
          <w:vertAlign w:val="subscript"/>
          <w:lang w:val="en-US"/>
        </w:rPr>
        <w:t>, offtake</w:t>
      </w:r>
      <w:r>
        <w:rPr>
          <w:lang w:val="en-US"/>
        </w:rPr>
        <w:t xml:space="preserve"> and </w:t>
      </w:r>
      <w:proofErr w:type="spellStart"/>
      <w:r>
        <w:rPr>
          <w:lang w:val="en-US"/>
        </w:rPr>
        <w:t>N</w:t>
      </w:r>
      <w:r>
        <w:rPr>
          <w:vertAlign w:val="subscript"/>
          <w:lang w:val="en-US"/>
        </w:rPr>
        <w:t>fodder</w:t>
      </w:r>
      <w:proofErr w:type="spellEnd"/>
      <w:r>
        <w:rPr>
          <w:vertAlign w:val="subscript"/>
          <w:lang w:val="en-US"/>
        </w:rPr>
        <w:t>, residues</w:t>
      </w:r>
      <w:r>
        <w:rPr>
          <w:lang w:val="en-US"/>
        </w:rPr>
        <w:t xml:space="preserve">) which include hay and fresh grass production of intensive pastures; similarly, crop offtake and respective residues were also included. </w:t>
      </w:r>
    </w:p>
    <w:p w14:paraId="6040C481" w14:textId="0726B39D" w:rsidR="00DF61E4" w:rsidRDefault="00DF61E4" w:rsidP="00A822CD">
      <w:pPr>
        <w:rPr>
          <w:lang w:val="en-US"/>
        </w:rPr>
      </w:pPr>
      <w:r>
        <w:rPr>
          <w:lang w:val="en-US"/>
        </w:rPr>
        <w:t>For grassland, specifically permanent grassland, the nutrient land balances were calculated as:</w:t>
      </w:r>
    </w:p>
    <w:p w14:paraId="357BDFDA" w14:textId="2770E4BD" w:rsidR="00DF61E4" w:rsidRPr="00A822CD" w:rsidRDefault="00AD0D7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6C4773BA" w14:textId="6AD7D826" w:rsidR="00DF61E4" w:rsidRPr="00A822CD" w:rsidRDefault="00AD0D70"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e>
          </m:d>
        </m:oMath>
      </m:oMathPara>
    </w:p>
    <w:p w14:paraId="0C2F95FE" w14:textId="571DDEDA" w:rsidR="00DF61E4" w:rsidRPr="00A822CD" w:rsidRDefault="00AD0D7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1899E8A6" w14:textId="047E2B4A" w:rsidR="00DF61E4" w:rsidRPr="00A822CD" w:rsidRDefault="00AD0D70"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e>
          </m:d>
        </m:oMath>
      </m:oMathPara>
    </w:p>
    <w:p w14:paraId="44C68EA8" w14:textId="72C548B4" w:rsidR="00DF61E4" w:rsidRDefault="00DF61E4" w:rsidP="00A822CD">
      <w:pPr>
        <w:rPr>
          <w:lang w:val="en-US"/>
        </w:rPr>
      </w:pPr>
    </w:p>
    <w:p w14:paraId="158303D9" w14:textId="43B3DDB3" w:rsidR="00DF61E4" w:rsidRDefault="00DF61E4" w:rsidP="00DF61E4">
      <w:pPr>
        <w:pStyle w:val="Heading3"/>
      </w:pPr>
      <w:r>
        <w:t>Soil surface nutrient balance</w:t>
      </w:r>
    </w:p>
    <w:p w14:paraId="4FFBE9F9" w14:textId="100F29D6" w:rsidR="00D9106E" w:rsidRDefault="00DF61E4" w:rsidP="00DF61E4">
      <w:pPr>
        <w:rPr>
          <w:lang w:val="en-US"/>
        </w:rPr>
      </w:pPr>
      <w:r>
        <w:rPr>
          <w:lang w:val="en-US"/>
        </w:rPr>
        <w:t xml:space="preserve">The soil surface nutrient balance (SSNB), or soil balance, is a proxy for nutrient exports to surface- and groundwater. </w:t>
      </w:r>
      <w:proofErr w:type="gramStart"/>
      <w:r>
        <w:rPr>
          <w:lang w:val="en-US"/>
        </w:rPr>
        <w:t>Similar to</w:t>
      </w:r>
      <w:proofErr w:type="gramEnd"/>
      <w:r>
        <w:rPr>
          <w:lang w:val="en-US"/>
        </w:rPr>
        <w:t xml:space="preserve"> the land balance, the SSNB was calculated for cropland and grassland, for nitrogen and phosphorus. The SSNB includes all nutrient losses, calculated in a cascading effect, such as gaseous N losses in storage, housing, field application and runoff nutrient losses. </w:t>
      </w:r>
      <w:r w:rsidR="00D9106E">
        <w:rPr>
          <w:lang w:val="en-US"/>
        </w:rPr>
        <w:t xml:space="preserve">For </w:t>
      </w:r>
      <w:r w:rsidR="00D9106E" w:rsidRPr="00D9106E">
        <w:rPr>
          <w:b/>
          <w:bCs/>
          <w:lang w:val="en-US"/>
        </w:rPr>
        <w:t>nitrogen</w:t>
      </w:r>
      <w:r w:rsidR="00D9106E">
        <w:rPr>
          <w:lang w:val="en-US"/>
        </w:rPr>
        <w:t>, the SSNB equals to the nitrogen leaching and denitrification to N</w:t>
      </w:r>
      <w:r w:rsidR="00D9106E">
        <w:rPr>
          <w:vertAlign w:val="subscript"/>
          <w:lang w:val="en-US"/>
        </w:rPr>
        <w:t>2</w:t>
      </w:r>
      <w:r w:rsidR="00D9106E">
        <w:rPr>
          <w:lang w:val="en-US"/>
        </w:rPr>
        <w:t xml:space="preserve"> while for </w:t>
      </w:r>
      <w:r w:rsidR="00D9106E" w:rsidRPr="00D9106E">
        <w:rPr>
          <w:b/>
          <w:bCs/>
          <w:lang w:val="en-US"/>
        </w:rPr>
        <w:t>phosphorus</w:t>
      </w:r>
      <w:r w:rsidR="00D9106E">
        <w:rPr>
          <w:lang w:val="en-US"/>
        </w:rPr>
        <w:t xml:space="preserve"> the SSNB represents only leaching losses.</w:t>
      </w:r>
    </w:p>
    <w:p w14:paraId="0B0D24A6" w14:textId="32C8A6C4"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nitrogen</w:t>
      </w:r>
      <w:r>
        <w:rPr>
          <w:lang w:val="en-US"/>
        </w:rPr>
        <w:t>, the following N losses were included:</w:t>
      </w:r>
    </w:p>
    <w:p w14:paraId="56B281A5" w14:textId="2C7EB0D0" w:rsidR="00DF61E4" w:rsidRPr="00DF61E4" w:rsidRDefault="00AD0D70"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oMath>
      </m:oMathPara>
    </w:p>
    <w:p w14:paraId="2B9F7FC6" w14:textId="2CF77636" w:rsidR="00DF61E4" w:rsidRPr="00DF61E4" w:rsidRDefault="00AD0D70"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ii</m:t>
              </m:r>
            </m:e>
          </m:d>
          <m:r>
            <w:rPr>
              <w:rFonts w:ascii="Cambria Math" w:hAnsi="Cambria Math"/>
              <w:lang w:val="en-US"/>
            </w:rPr>
            <m:t xml:space="preserve"> 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N2O</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NOx</m:t>
              </m:r>
            </m:sub>
          </m:sSub>
        </m:oMath>
      </m:oMathPara>
    </w:p>
    <w:p w14:paraId="2E628C03" w14:textId="1810581A" w:rsidR="00DF61E4" w:rsidRPr="00DF61E4" w:rsidRDefault="00AD0D7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iii</m:t>
              </m:r>
            </m:e>
          </m:d>
          <m:r>
            <w:rPr>
              <w:rFonts w:ascii="Cambria Math" w:hAnsi="Cambria Math"/>
              <w:lang w:val="en-US"/>
            </w:rPr>
            <m:t xml:space="preserve"> 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loss</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NH3</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N2O</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NOx</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m:t>
              </m:r>
            </m:sub>
          </m:sSub>
        </m:oMath>
      </m:oMathPara>
    </w:p>
    <w:p w14:paraId="4724CA6C" w14:textId="412B0429" w:rsidR="00DF61E4" w:rsidRPr="00DF61E4" w:rsidRDefault="00AD0D7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iv</m:t>
              </m:r>
            </m:e>
          </m:d>
          <m:r>
            <w:rPr>
              <w:rFonts w:ascii="Cambria Math" w:hAnsi="Cambria Math"/>
              <w:lang w:val="en-US"/>
            </w:rPr>
            <m:t xml:space="preserve"> 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loss</m:t>
              </m:r>
            </m:sub>
          </m:sSub>
          <m:r>
            <w:rPr>
              <w:rFonts w:ascii="Cambria Math" w:hAnsi="Cambria Math"/>
              <w:lang w:val="en-US"/>
            </w:rPr>
            <m:t>=Yard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NH3</m:t>
              </m:r>
            </m:sub>
          </m:sSub>
        </m:oMath>
      </m:oMathPara>
    </w:p>
    <w:p w14:paraId="08C4EEC1" w14:textId="1F1F6B90" w:rsidR="00DF61E4" w:rsidRPr="00DF61E4" w:rsidRDefault="00AD0D70"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loss</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fert</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sludge</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man</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grazing</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irrig</m:t>
              </m:r>
            </m:sub>
          </m:sSub>
        </m:oMath>
      </m:oMathPara>
    </w:p>
    <w:p w14:paraId="136E3CAC" w14:textId="0EB656E9" w:rsidR="00DF61E4" w:rsidRDefault="00DF61E4" w:rsidP="00DF61E4">
      <w:pPr>
        <w:rPr>
          <w:rFonts w:eastAsiaTheme="minorEastAsia"/>
          <w:lang w:val="en-US"/>
        </w:rPr>
      </w:pPr>
      <w:r>
        <w:rPr>
          <w:rFonts w:eastAsiaTheme="minorEastAsia"/>
          <w:lang w:val="en-US"/>
        </w:rPr>
        <w:t xml:space="preserve">Most parameters are self-explanatory and were already mentioned in the “Gaseous emissions” and “Runoff module”. Care should be taken regarding </w:t>
      </w:r>
      <w:proofErr w:type="spellStart"/>
      <w:r>
        <w:rPr>
          <w:rFonts w:eastAsiaTheme="minorEastAsia"/>
          <w:lang w:val="en-US"/>
        </w:rPr>
        <w:t>Grazing</w:t>
      </w:r>
      <w:r>
        <w:rPr>
          <w:rFonts w:eastAsiaTheme="minorEastAsia"/>
          <w:vertAlign w:val="subscript"/>
          <w:lang w:val="en-US"/>
        </w:rPr>
        <w:t>loss</w:t>
      </w:r>
      <w:proofErr w:type="spellEnd"/>
      <w:r>
        <w:rPr>
          <w:rFonts w:eastAsiaTheme="minorEastAsia"/>
          <w:lang w:val="en-US"/>
        </w:rPr>
        <w:t xml:space="preserve"> which refers to the gaseous N losses from N excreted onto intensive pastures, to </w:t>
      </w:r>
      <w:proofErr w:type="spellStart"/>
      <w:r>
        <w:rPr>
          <w:rFonts w:eastAsiaTheme="minorEastAsia"/>
          <w:lang w:val="en-US"/>
        </w:rPr>
        <w:t>Runoff</w:t>
      </w:r>
      <w:r>
        <w:rPr>
          <w:rFonts w:eastAsiaTheme="minorEastAsia"/>
          <w:vertAlign w:val="subscript"/>
          <w:lang w:val="en-US"/>
        </w:rPr>
        <w:t>man</w:t>
      </w:r>
      <w:proofErr w:type="spellEnd"/>
      <w:r>
        <w:rPr>
          <w:rFonts w:eastAsiaTheme="minorEastAsia"/>
          <w:lang w:val="en-US"/>
        </w:rPr>
        <w:t xml:space="preserve"> which refers to the runoff N losses from manure field application (different from gross manure N excreted).</w:t>
      </w:r>
    </w:p>
    <w:p w14:paraId="0430EE42" w14:textId="52FAFD42" w:rsidR="00DF61E4" w:rsidRDefault="00DF61E4" w:rsidP="00DF61E4">
      <w:pPr>
        <w:rPr>
          <w:rFonts w:eastAsiaTheme="minorEastAsia"/>
          <w:lang w:val="en-US"/>
        </w:rPr>
      </w:pPr>
      <w:r>
        <w:rPr>
          <w:rFonts w:eastAsiaTheme="minorEastAsia"/>
          <w:lang w:val="en-US"/>
        </w:rPr>
        <w:lastRenderedPageBreak/>
        <w:t xml:space="preserve">Therefore, the </w:t>
      </w:r>
      <w:proofErr w:type="spellStart"/>
      <w:r>
        <w:rPr>
          <w:rFonts w:eastAsiaTheme="minorEastAsia"/>
          <w:lang w:val="en-US"/>
        </w:rPr>
        <w:t>SSNB</w:t>
      </w:r>
      <w:r>
        <w:rPr>
          <w:rFonts w:eastAsiaTheme="minorEastAsia"/>
          <w:vertAlign w:val="subscript"/>
          <w:lang w:val="en-US"/>
        </w:rPr>
        <w:t>cropland</w:t>
      </w:r>
      <w:proofErr w:type="spellEnd"/>
      <w:r>
        <w:rPr>
          <w:rFonts w:eastAsiaTheme="minorEastAsia"/>
          <w:lang w:val="en-US"/>
        </w:rPr>
        <w:t xml:space="preserve"> was calculated as:</w:t>
      </w:r>
    </w:p>
    <w:p w14:paraId="4573DBDD" w14:textId="77777777" w:rsidR="00DF61E4" w:rsidRPr="00DF61E4" w:rsidRDefault="00DF61E4" w:rsidP="00DF61E4">
      <w:pPr>
        <w:rPr>
          <w:rFonts w:eastAsiaTheme="minorEastAsia"/>
          <w:lang w:val="en-US"/>
        </w:rPr>
      </w:pPr>
      <m:oMathPara>
        <m:oMathParaPr>
          <m:jc m:val="left"/>
        </m:oMathParaPr>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oMath>
      </m:oMathPara>
    </w:p>
    <w:p w14:paraId="01D2B8A7" w14:textId="2C39EE33" w:rsidR="00DF61E4" w:rsidRPr="00DF61E4" w:rsidRDefault="00AD0D70" w:rsidP="00DF61E4">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cropland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Housin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+Storag</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loss</m:t>
                  </m:r>
                </m:sub>
              </m:sSub>
              <m:r>
                <w:rPr>
                  <w:rFonts w:ascii="Cambria Math" w:eastAsiaTheme="minorEastAsia" w:hAnsi="Cambria Math"/>
                  <w:lang w:val="en-US"/>
                </w:rPr>
                <m:t>+Yard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cropland</m:t>
              </m:r>
            </m:sub>
          </m:sSub>
        </m:oMath>
      </m:oMathPara>
    </w:p>
    <w:p w14:paraId="14FAEB8D" w14:textId="71E81126"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phosphorus</w:t>
      </w:r>
      <w:r>
        <w:rPr>
          <w:lang w:val="en-US"/>
        </w:rPr>
        <w:t>, the SSPB was differently calculated since there is no gaseous emissions from phosphorus, only runoff losses which were calculated similarly to nitrogen runoff losses:</w:t>
      </w:r>
    </w:p>
    <w:p w14:paraId="205C3AF4" w14:textId="10E2FFAD" w:rsidR="00DF61E4" w:rsidRPr="00D9106E" w:rsidRDefault="00DF61E4" w:rsidP="00DF61E4">
      <w:pPr>
        <w:rPr>
          <w:rFonts w:eastAsiaTheme="minorEastAsia"/>
          <w:lang w:val="en-US"/>
        </w:rPr>
      </w:pPr>
      <m:oMathPara>
        <m:oMath>
          <m:r>
            <w:rPr>
              <w:rFonts w:ascii="Cambria Math" w:eastAsiaTheme="minorEastAsia" w:hAnsi="Cambria Math"/>
              <w:lang w:val="en-US"/>
            </w:rPr>
            <m:t>SSP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inputs,   cropland</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outputs,   cropland</m:t>
              </m:r>
            </m:sub>
          </m:sSub>
        </m:oMath>
      </m:oMathPara>
    </w:p>
    <w:p w14:paraId="6F774D36" w14:textId="77777777" w:rsidR="00D9106E" w:rsidRPr="00D9106E" w:rsidRDefault="00D9106E" w:rsidP="00DF61E4">
      <w:pPr>
        <w:rPr>
          <w:rFonts w:eastAsiaTheme="minorEastAsia"/>
          <w:lang w:val="en-US"/>
        </w:rPr>
      </w:pPr>
    </w:p>
    <w:p w14:paraId="138C5494" w14:textId="0595E6F1" w:rsidR="00DF61E4" w:rsidRDefault="00DF61E4" w:rsidP="00DF61E4">
      <w:pPr>
        <w:rPr>
          <w:lang w:val="en-US"/>
        </w:rPr>
      </w:pPr>
      <w:r>
        <w:rPr>
          <w:lang w:val="en-US"/>
        </w:rPr>
        <w:t xml:space="preserve">For </w:t>
      </w:r>
      <w:r w:rsidRPr="00DF61E4">
        <w:rPr>
          <w:b/>
          <w:bCs/>
          <w:lang w:val="en-US"/>
        </w:rPr>
        <w:t>grassland</w:t>
      </w:r>
      <w:r>
        <w:rPr>
          <w:lang w:val="en-US"/>
        </w:rPr>
        <w:t xml:space="preserve"> and </w:t>
      </w:r>
      <w:r w:rsidRPr="00DF61E4">
        <w:rPr>
          <w:b/>
          <w:bCs/>
          <w:lang w:val="en-US"/>
        </w:rPr>
        <w:t>nitrogen</w:t>
      </w:r>
      <w:r>
        <w:rPr>
          <w:lang w:val="en-US"/>
        </w:rPr>
        <w:t>, the SSNB was estimated as:</w:t>
      </w:r>
    </w:p>
    <w:p w14:paraId="6364905F" w14:textId="181A28CF" w:rsidR="00DF61E4" w:rsidRPr="00DF61E4" w:rsidRDefault="00DF61E4" w:rsidP="00DF61E4">
      <w:pPr>
        <w:rPr>
          <w:rFonts w:eastAsiaTheme="minorEastAsia"/>
          <w:lang w:val="en-US"/>
        </w:rPr>
      </w:pPr>
      <m:oMathPara>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grassland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grassland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grassland</m:t>
              </m:r>
            </m:sub>
          </m:sSub>
        </m:oMath>
      </m:oMathPara>
    </w:p>
    <w:p w14:paraId="74AC3008" w14:textId="0483CC68" w:rsidR="00DF61E4" w:rsidRDefault="00DF61E4" w:rsidP="00DF61E4">
      <w:pPr>
        <w:rPr>
          <w:lang w:val="en-US"/>
        </w:rPr>
      </w:pPr>
      <w:r>
        <w:rPr>
          <w:lang w:val="en-US"/>
        </w:rPr>
        <w:t xml:space="preserve">While for </w:t>
      </w:r>
      <w:r w:rsidRPr="00DF61E4">
        <w:rPr>
          <w:b/>
          <w:bCs/>
          <w:lang w:val="en-US"/>
        </w:rPr>
        <w:t>grassland</w:t>
      </w:r>
      <w:r>
        <w:rPr>
          <w:lang w:val="en-US"/>
        </w:rPr>
        <w:t xml:space="preserve"> and </w:t>
      </w:r>
      <w:r w:rsidRPr="00DF61E4">
        <w:rPr>
          <w:b/>
          <w:bCs/>
          <w:lang w:val="en-US"/>
        </w:rPr>
        <w:t>phosphorus</w:t>
      </w:r>
      <w:r>
        <w:rPr>
          <w:lang w:val="en-US"/>
        </w:rPr>
        <w:t xml:space="preserve">, </w:t>
      </w:r>
      <w:proofErr w:type="spellStart"/>
      <w:r>
        <w:rPr>
          <w:lang w:val="en-US"/>
        </w:rPr>
        <w:t>SSPB</w:t>
      </w:r>
      <w:r>
        <w:rPr>
          <w:vertAlign w:val="subscript"/>
          <w:lang w:val="en-US"/>
        </w:rPr>
        <w:t>grassland</w:t>
      </w:r>
      <w:proofErr w:type="spellEnd"/>
      <w:r>
        <w:rPr>
          <w:lang w:val="en-US"/>
        </w:rPr>
        <w:t xml:space="preserve"> was calculated analogously to the </w:t>
      </w:r>
      <w:proofErr w:type="spellStart"/>
      <w:r>
        <w:rPr>
          <w:lang w:val="en-US"/>
        </w:rPr>
        <w:t>SSPB</w:t>
      </w:r>
      <w:r>
        <w:rPr>
          <w:vertAlign w:val="subscript"/>
          <w:lang w:val="en-US"/>
        </w:rPr>
        <w:t>cropland</w:t>
      </w:r>
      <w:proofErr w:type="spellEnd"/>
      <w:r>
        <w:rPr>
          <w:lang w:val="en-US"/>
        </w:rPr>
        <w:t xml:space="preserve"> but only for permanent grassland.</w:t>
      </w:r>
    </w:p>
    <w:p w14:paraId="4F45541A" w14:textId="77777777" w:rsidR="00D9106E" w:rsidRDefault="00D9106E" w:rsidP="00DF61E4">
      <w:pPr>
        <w:rPr>
          <w:lang w:val="en-US"/>
        </w:rPr>
      </w:pPr>
    </w:p>
    <w:p w14:paraId="2D071B30" w14:textId="032383CC" w:rsidR="00DF61E4" w:rsidRPr="00DF61E4" w:rsidRDefault="00D9106E" w:rsidP="00D9106E">
      <w:pPr>
        <w:pStyle w:val="Heading1"/>
        <w:rPr>
          <w:lang w:val="en-US"/>
        </w:rPr>
      </w:pPr>
      <w:r>
        <w:rPr>
          <w:lang w:val="en-US"/>
        </w:rPr>
        <w:t>Leaching module</w:t>
      </w:r>
    </w:p>
    <w:p w14:paraId="16A6C358" w14:textId="4F790791" w:rsidR="00DF61E4" w:rsidRDefault="00D9106E" w:rsidP="00DF61E4">
      <w:pPr>
        <w:rPr>
          <w:lang w:val="en-US"/>
        </w:rPr>
      </w:pPr>
      <w:r>
        <w:rPr>
          <w:lang w:val="en-US"/>
        </w:rPr>
        <w:t xml:space="preserve">Nitrogen losses derived from leaching from below the root zone were computed using an empirical approach based on the leaching fractions, expressed as a fraction of the SSNB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2009)"},"properties":{"noteIndex":0},"schema":"https://github.com/citation-style-language/schema/raw/master/csl-citation.json"}</w:instrText>
      </w:r>
      <w:r>
        <w:rPr>
          <w:lang w:val="en-US"/>
        </w:rPr>
        <w:fldChar w:fldCharType="separate"/>
      </w:r>
      <w:r w:rsidRPr="00D9106E">
        <w:rPr>
          <w:noProof/>
          <w:lang w:val="en-US"/>
        </w:rPr>
        <w:t>(Velthof et al., 2009)</w:t>
      </w:r>
      <w:r>
        <w:rPr>
          <w:lang w:val="en-US"/>
        </w:rPr>
        <w:fldChar w:fldCharType="end"/>
      </w:r>
      <w:r>
        <w:rPr>
          <w:lang w:val="en-US"/>
        </w:rPr>
        <w:t>. For phosphorus, leaching losses equal to the SSPB. Aiming to better represent the contrast between the often intensive-managed arable land to the extensive permanent pastures, leaching was calculated separately for cropland and grassland.</w:t>
      </w:r>
    </w:p>
    <w:p w14:paraId="7124171F" w14:textId="3BEA8AA7" w:rsidR="00D9106E" w:rsidRDefault="00D9106E" w:rsidP="00DF61E4">
      <w:pPr>
        <w:rPr>
          <w:lang w:val="en-US"/>
        </w:rPr>
      </w:pPr>
      <w:r>
        <w:rPr>
          <w:lang w:val="en-US"/>
        </w:rPr>
        <w:t xml:space="preserve">For </w:t>
      </w:r>
      <w:r w:rsidRPr="00D9106E">
        <w:rPr>
          <w:b/>
          <w:bCs/>
          <w:lang w:val="en-US"/>
        </w:rPr>
        <w:t>phosphorus</w:t>
      </w:r>
      <w:r>
        <w:rPr>
          <w:lang w:val="en-US"/>
        </w:rPr>
        <w:t>:</w:t>
      </w:r>
    </w:p>
    <w:p w14:paraId="2FD60C66" w14:textId="1B1B7F47" w:rsidR="00D9106E" w:rsidRDefault="00AD0D70" w:rsidP="00DF61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cropland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oMath>
      </m:oMathPara>
    </w:p>
    <w:p w14:paraId="66EEECB3" w14:textId="7F6BDEE9" w:rsidR="00D9106E" w:rsidRDefault="00AD0D70" w:rsidP="00D9106E">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grassland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oMath>
      </m:oMathPara>
    </w:p>
    <w:p w14:paraId="6A3ED7E4" w14:textId="685394F7" w:rsidR="00D9106E" w:rsidRDefault="00D9106E" w:rsidP="00DF61E4">
      <w:pPr>
        <w:rPr>
          <w:lang w:val="en-US"/>
        </w:rPr>
      </w:pPr>
    </w:p>
    <w:p w14:paraId="6986BF8A" w14:textId="2F189F94" w:rsidR="00D9106E" w:rsidRDefault="00D9106E" w:rsidP="00DF61E4">
      <w:pPr>
        <w:rPr>
          <w:lang w:val="en-US"/>
        </w:rPr>
      </w:pPr>
      <w:r>
        <w:rPr>
          <w:lang w:val="en-US"/>
        </w:rPr>
        <w:lastRenderedPageBreak/>
        <w:t xml:space="preserve">For </w:t>
      </w:r>
      <w:r w:rsidRPr="00D9106E">
        <w:rPr>
          <w:b/>
          <w:bCs/>
          <w:lang w:val="en-US"/>
        </w:rPr>
        <w:t>nitrogen</w:t>
      </w:r>
      <w:r>
        <w:rPr>
          <w:lang w:val="en-US"/>
        </w:rPr>
        <w:t xml:space="preserve">, the leaching fractions were calculated separately and using a spatially explicit approach for grassland and cropland. </w:t>
      </w:r>
    </w:p>
    <w:p w14:paraId="597A1AE0" w14:textId="130A7482" w:rsidR="00D9106E" w:rsidRPr="00D9106E" w:rsidRDefault="00AD0D70"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cropland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cropland</m:t>
              </m:r>
            </m:sub>
          </m:sSub>
        </m:oMath>
      </m:oMathPara>
    </w:p>
    <w:p w14:paraId="74576B9E" w14:textId="0E928976" w:rsidR="00D9106E" w:rsidRDefault="00AD0D70" w:rsidP="00D9106E">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grassland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grassland</m:t>
              </m:r>
            </m:sub>
          </m:sSub>
        </m:oMath>
      </m:oMathPara>
    </w:p>
    <w:p w14:paraId="1324582D" w14:textId="79808362" w:rsidR="00D9106E" w:rsidRDefault="00D9106E" w:rsidP="00DF61E4">
      <w:pPr>
        <w:rPr>
          <w:lang w:val="en-US"/>
        </w:rPr>
      </w:pPr>
      <w:r>
        <w:rPr>
          <w:lang w:val="en-US"/>
        </w:rPr>
        <w:t>The total nutrient leaching, for either P or N, from below the root zone was thus the sum of leaching in cropland and grassland.</w:t>
      </w:r>
    </w:p>
    <w:p w14:paraId="523D2DB4" w14:textId="77777777" w:rsidR="00D9106E" w:rsidRDefault="00D9106E" w:rsidP="00DF61E4">
      <w:pPr>
        <w:rPr>
          <w:lang w:val="en-US"/>
        </w:rPr>
      </w:pPr>
    </w:p>
    <w:p w14:paraId="52DB40F3" w14:textId="77777777" w:rsidR="00DF61E4" w:rsidRPr="00DF61E4" w:rsidRDefault="00DF61E4" w:rsidP="00DF61E4">
      <w:pPr>
        <w:rPr>
          <w:lang w:val="en-US"/>
        </w:rPr>
      </w:pPr>
    </w:p>
    <w:sectPr w:rsidR="00DF61E4" w:rsidRPr="00DF6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85497"/>
    <w:rsid w:val="00095EC2"/>
    <w:rsid w:val="000C5A45"/>
    <w:rsid w:val="000D290C"/>
    <w:rsid w:val="00145ABA"/>
    <w:rsid w:val="00160F33"/>
    <w:rsid w:val="001D02FB"/>
    <w:rsid w:val="001D4DEB"/>
    <w:rsid w:val="001D620C"/>
    <w:rsid w:val="002455FD"/>
    <w:rsid w:val="00280D37"/>
    <w:rsid w:val="00282B4D"/>
    <w:rsid w:val="002A46E9"/>
    <w:rsid w:val="002A47E9"/>
    <w:rsid w:val="002D58DB"/>
    <w:rsid w:val="00320D38"/>
    <w:rsid w:val="00336267"/>
    <w:rsid w:val="00342902"/>
    <w:rsid w:val="003D2B82"/>
    <w:rsid w:val="00407E6A"/>
    <w:rsid w:val="00475E34"/>
    <w:rsid w:val="00491AA3"/>
    <w:rsid w:val="004B046E"/>
    <w:rsid w:val="004C2078"/>
    <w:rsid w:val="004C2CF0"/>
    <w:rsid w:val="004C590B"/>
    <w:rsid w:val="00503CB9"/>
    <w:rsid w:val="00513E71"/>
    <w:rsid w:val="0053526B"/>
    <w:rsid w:val="005A2F53"/>
    <w:rsid w:val="005A3E5D"/>
    <w:rsid w:val="005F4561"/>
    <w:rsid w:val="005F692A"/>
    <w:rsid w:val="00606694"/>
    <w:rsid w:val="00634D57"/>
    <w:rsid w:val="00655DDF"/>
    <w:rsid w:val="00684D0F"/>
    <w:rsid w:val="006A556A"/>
    <w:rsid w:val="0072674C"/>
    <w:rsid w:val="00743D83"/>
    <w:rsid w:val="0075564D"/>
    <w:rsid w:val="00780E2A"/>
    <w:rsid w:val="00791BC5"/>
    <w:rsid w:val="007A211B"/>
    <w:rsid w:val="007C03D4"/>
    <w:rsid w:val="008145F5"/>
    <w:rsid w:val="00824F00"/>
    <w:rsid w:val="00833EB2"/>
    <w:rsid w:val="00867738"/>
    <w:rsid w:val="008B365A"/>
    <w:rsid w:val="008B6974"/>
    <w:rsid w:val="008C2D86"/>
    <w:rsid w:val="008D6AC3"/>
    <w:rsid w:val="008D6DAD"/>
    <w:rsid w:val="008F0CFC"/>
    <w:rsid w:val="00931C7C"/>
    <w:rsid w:val="0093546F"/>
    <w:rsid w:val="00952B45"/>
    <w:rsid w:val="00983836"/>
    <w:rsid w:val="009B513E"/>
    <w:rsid w:val="009F03CA"/>
    <w:rsid w:val="009F592C"/>
    <w:rsid w:val="00A15181"/>
    <w:rsid w:val="00A56579"/>
    <w:rsid w:val="00A61295"/>
    <w:rsid w:val="00A65720"/>
    <w:rsid w:val="00A822CD"/>
    <w:rsid w:val="00AB281F"/>
    <w:rsid w:val="00AD0D70"/>
    <w:rsid w:val="00AF1185"/>
    <w:rsid w:val="00B13EA8"/>
    <w:rsid w:val="00B40C70"/>
    <w:rsid w:val="00B743AD"/>
    <w:rsid w:val="00B829DD"/>
    <w:rsid w:val="00B842C9"/>
    <w:rsid w:val="00B901D1"/>
    <w:rsid w:val="00B93A94"/>
    <w:rsid w:val="00BE1EA4"/>
    <w:rsid w:val="00BF6437"/>
    <w:rsid w:val="00C7073C"/>
    <w:rsid w:val="00CB6058"/>
    <w:rsid w:val="00CE3CF7"/>
    <w:rsid w:val="00D06023"/>
    <w:rsid w:val="00D23704"/>
    <w:rsid w:val="00D30FD6"/>
    <w:rsid w:val="00D60EC5"/>
    <w:rsid w:val="00D63B5D"/>
    <w:rsid w:val="00D65A8F"/>
    <w:rsid w:val="00D9106E"/>
    <w:rsid w:val="00DB5FF2"/>
    <w:rsid w:val="00DF61E4"/>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 w:type="paragraph" w:styleId="Title">
    <w:name w:val="Title"/>
    <w:basedOn w:val="Normal"/>
    <w:next w:val="Normal"/>
    <w:link w:val="TitleChar"/>
    <w:uiPriority w:val="10"/>
    <w:qFormat/>
    <w:rsid w:val="0060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9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2674C"/>
    <w:rPr>
      <w:color w:val="0563C1" w:themeColor="hyperlink"/>
      <w:u w:val="single"/>
    </w:rPr>
  </w:style>
  <w:style w:type="character" w:styleId="UnresolvedMention">
    <w:name w:val="Unresolved Mention"/>
    <w:basedOn w:val="DefaultParagraphFont"/>
    <w:uiPriority w:val="99"/>
    <w:semiHidden/>
    <w:unhideWhenUsed/>
    <w:rsid w:val="0072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291664013">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11766</Words>
  <Characters>67072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90</cp:revision>
  <dcterms:created xsi:type="dcterms:W3CDTF">2020-04-17T09:03:00Z</dcterms:created>
  <dcterms:modified xsi:type="dcterms:W3CDTF">2020-07-20T15:04:00Z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