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DB3A" w14:textId="77777777" w:rsidR="0077020E" w:rsidRDefault="007B69AF">
      <w:pPr>
        <w:spacing w:before="1440" w:after="240"/>
        <w:jc w:val="center"/>
      </w:pPr>
      <w:r>
        <w:rPr>
          <w:b/>
          <w:bCs/>
          <w:sz w:val="36"/>
          <w:szCs w:val="36"/>
        </w:rPr>
        <w:t>Intentional Journey of the Heart</w:t>
      </w:r>
    </w:p>
    <w:p w14:paraId="31570634" w14:textId="77777777" w:rsidR="0077020E" w:rsidRDefault="007B69AF">
      <w:pPr>
        <w:spacing w:after="240"/>
        <w:jc w:val="center"/>
      </w:pPr>
      <w:r>
        <w:rPr>
          <w:b/>
          <w:bCs/>
          <w:sz w:val="32"/>
          <w:szCs w:val="32"/>
        </w:rPr>
        <w:t>Vol 5 Law Expansion and Table Stress-Test</w:t>
      </w:r>
    </w:p>
    <w:p w14:paraId="7295D354" w14:textId="77777777" w:rsidR="0077020E" w:rsidRDefault="007B69AF">
      <w:pPr>
        <w:spacing w:after="720"/>
        <w:jc w:val="center"/>
      </w:pPr>
      <w:r>
        <w:rPr>
          <w:i/>
          <w:iCs/>
          <w:sz w:val="24"/>
          <w:szCs w:val="24"/>
        </w:rPr>
        <w:t>Candidate Generation, Finalist Analysis, and Recommendations</w:t>
      </w:r>
    </w:p>
    <w:p w14:paraId="78D92091" w14:textId="77777777" w:rsidR="0077020E" w:rsidRDefault="007B69AF">
      <w:pPr>
        <w:spacing w:after="120"/>
        <w:jc w:val="center"/>
      </w:pPr>
      <w:r>
        <w:t>Working draft v1 — targeting catalog revision v5_6_0_6</w:t>
      </w:r>
    </w:p>
    <w:p w14:paraId="3CC35FF9" w14:textId="77777777" w:rsidR="0077020E" w:rsidRDefault="007B69AF">
      <w:pPr>
        <w:spacing w:after="120"/>
        <w:jc w:val="center"/>
      </w:pPr>
      <w:r>
        <w:t>Prepared for John G. Tittle</w:t>
      </w:r>
    </w:p>
    <w:p w14:paraId="2E45B2B1" w14:textId="77777777" w:rsidR="0077020E" w:rsidRDefault="007B69AF">
      <w:pPr>
        <w:spacing w:after="720"/>
        <w:jc w:val="center"/>
      </w:pPr>
      <w:r>
        <w:t>May 21, 2026</w:t>
      </w:r>
    </w:p>
    <w:p w14:paraId="42E504F8" w14:textId="77777777" w:rsidR="0077020E" w:rsidRDefault="007B69AF">
      <w:r>
        <w:br w:type="page"/>
      </w:r>
    </w:p>
    <w:p w14:paraId="66FC81AC" w14:textId="77777777" w:rsidR="0077020E" w:rsidRDefault="007B69AF">
      <w:pPr>
        <w:pStyle w:val="Heading1"/>
      </w:pPr>
      <w:r>
        <w:lastRenderedPageBreak/>
        <w:t>Executive Overview</w:t>
      </w:r>
    </w:p>
    <w:p w14:paraId="00078CB0" w14:textId="77777777" w:rsidR="0077020E" w:rsidRDefault="007B69AF">
      <w:pPr>
        <w:spacing w:after="160" w:line="300" w:lineRule="auto"/>
      </w:pPr>
      <w:r>
        <w:t>This document is the deliverable of a structured expansion-and-test pass on the IJH Vol 5 Periodic Table of Spiritual Laws (current revision v5_6_0_5</w:t>
      </w:r>
      <w:proofErr w:type="gramStart"/>
      <w:r>
        <w:t>)</w:t>
      </w:r>
      <w:proofErr w:type="gramEnd"/>
      <w:r>
        <w:t xml:space="preserve"> and its companion Vol 1 Foundational Laws set (</w:t>
      </w:r>
      <w:proofErr w:type="gramStart"/>
      <w:r>
        <w:t>FL.I</w:t>
      </w:r>
      <w:proofErr w:type="gramEnd"/>
      <w:r>
        <w:t xml:space="preserve"> through </w:t>
      </w:r>
      <w:proofErr w:type="gramStart"/>
      <w:r>
        <w:t>FL.XVII</w:t>
      </w:r>
      <w:proofErr w:type="gramEnd"/>
      <w:r>
        <w:t xml:space="preserve"> as of v5_6_0_19). The pass follows the catalog-expansion skill's workflow: generate candidate laws against the inclusion bar, walk the strongest finalists through the existing table to surface where the structure handles them cleanly and where it bends, synthesize the findings into observations about the table's architecture, and produce concrete recommendations for additions, holds, and structural edits at the next revision.</w:t>
      </w:r>
    </w:p>
    <w:p w14:paraId="3CACF050" w14:textId="77777777" w:rsidR="0077020E" w:rsidRDefault="007B69AF">
      <w:pPr>
        <w:spacing w:after="160" w:line="300" w:lineRule="auto"/>
      </w:pPr>
      <w:r>
        <w:t>The pass produced thirteen candidate laws across the territories the v5_6_0_5 chapter identifies as under-developed (Period 3 community scale; Period 4 generational scale; community-level Body/Action operations) plus territories the corpus has not yet specifically targeted (suffering-and-formation at the individual scale, sabbath at the scale-invariant frame, generational covenant inheritance as the God-ward face of the FL.XVII Substitution-Cascade pair). Eight finalists were selected for the structural wal</w:t>
      </w:r>
      <w:r>
        <w:t>k-through, with the remaining five demoted to the noted-but-not-recommended list at the close of the deliverable per the conservative inclusion bias the catalog observes.</w:t>
      </w:r>
    </w:p>
    <w:p w14:paraId="518C05A1" w14:textId="77777777" w:rsidR="0077020E" w:rsidRDefault="007B69AF">
      <w:pPr>
        <w:spacing w:after="160" w:line="300" w:lineRule="auto"/>
      </w:pPr>
      <w:r>
        <w:t>The stress-test surfaced six findings about the existing table's structure. First, V</w:t>
      </w:r>
      <w:proofErr w:type="gramStart"/>
      <w:r>
        <w:t>2.Exp</w:t>
      </w:r>
      <w:proofErr w:type="gramEnd"/>
      <w:r>
        <w:t xml:space="preserve">1 Heart Soil Diagnostic is mis-placed at P3/GV and needs relocation to P1/GII. Second, the community-and-relational territory at P3/GV is operationally richer than the table previously reflected, with three strong finalists landing at the cell. Third, two of the </w:t>
      </w:r>
      <w:proofErr w:type="gramStart"/>
      <w:r>
        <w:t>previously-named</w:t>
      </w:r>
      <w:proofErr w:type="gramEnd"/>
      <w:r>
        <w:t xml:space="preserve"> Open Unknowns at Period 4 (the Spirit Anointing Transmission Law at P4/GI and the Household Formation Law at P4/GII) are answerable from the existing scriptural witness once the operational-law-statement discipline is applied. </w:t>
      </w:r>
      <w:r>
        <w:t>Fourth, the constitutive-bidirectional Mirror form established at v5_6_0_5 is the right treatment for community-scale relational laws and extends cleanly to the new candidates. Fifth, the principle-vs-pathway distinction at the inclusion-criteria edge holds in this pass but operates as a band of closeness rather than as a binary, and the catalog should clarify the bands explicitly. Sixth, the cross-scale operation issue first surfaced at V</w:t>
      </w:r>
      <w:proofErr w:type="gramStart"/>
      <w:r>
        <w:t>2.Exp</w:t>
      </w:r>
      <w:proofErr w:type="gramEnd"/>
      <w:r>
        <w:t>10 Skill Development is not resolved by the present pass and rem</w:t>
      </w:r>
      <w:r>
        <w:t>ains a real structural question for future work.</w:t>
      </w:r>
    </w:p>
    <w:p w14:paraId="03C0CD6E" w14:textId="77777777" w:rsidR="0077020E" w:rsidRDefault="007B69AF">
      <w:pPr>
        <w:spacing w:after="160" w:line="300" w:lineRule="auto"/>
      </w:pPr>
      <w:r>
        <w:t>The pass recommends five additions outright at the proposed v5_6_0_6 revision — the Bitter-Root Community Law (P3/GV), the Spirit Anointing Transmission Law (P4/GI), the Gathered-Body Discernment Law (P3/GI), the Endurance-Hope Law (P1/GIII), and the Household Formation Law (P4/GII, paired with FL.XVII Substitution-Cascade). Three further finalists are recommended to hold pending structural preparation: the Sabbath Rest Law (pending principle-vs-command band clarification), the Confession-in-Community Law (</w:t>
      </w:r>
      <w:r>
        <w:t xml:space="preserve">pending P3/GV density resolution), and the Restoration-of-the-Erring Law (pending the Bitter-Root integration's settling). Four structural edits to the existing table are recommended alongside the additions: </w:t>
      </w:r>
      <w:r>
        <w:lastRenderedPageBreak/>
        <w:t>the V</w:t>
      </w:r>
      <w:proofErr w:type="gramStart"/>
      <w:r>
        <w:t>2.Exp</w:t>
      </w:r>
      <w:proofErr w:type="gramEnd"/>
      <w:r>
        <w:t xml:space="preserve">1 relocation, the Suffering-as-Formation Loop's confidence-tier promotion, the principle-vs-command criterion clarification, and a Vol </w:t>
      </w:r>
      <w:proofErr w:type="gramStart"/>
      <w:r>
        <w:t>5 chapter</w:t>
      </w:r>
      <w:proofErr w:type="gramEnd"/>
      <w:r>
        <w:t xml:space="preserve"> sub-section on the Group V column's structural density.</w:t>
      </w:r>
    </w:p>
    <w:p w14:paraId="1695A392" w14:textId="77777777" w:rsidR="0077020E" w:rsidRDefault="007B69AF">
      <w:pPr>
        <w:spacing w:after="160" w:line="300" w:lineRule="auto"/>
      </w:pPr>
      <w:r>
        <w:t>The deliverable is organized in five sections. Section 1 restates the existing structure and inclusion criteria with ambiguities named. Section 2 presents the full candidate set. Section 3 walks the eight finalists through the table with fit annotations. Section 4 synthesizes the findings. Section 5 presents the recommendations in three buckets (add, hold, structural edits) followed by the noted-but-not-recommended list.</w:t>
      </w:r>
    </w:p>
    <w:p w14:paraId="05B0CAC5" w14:textId="77777777" w:rsidR="0077020E" w:rsidRDefault="007B69AF">
      <w:r>
        <w:br w:type="page"/>
      </w:r>
    </w:p>
    <w:p w14:paraId="6A5F99EA" w14:textId="77777777" w:rsidR="0077020E" w:rsidRDefault="007B69AF">
      <w:pPr>
        <w:spacing w:before="1440" w:after="720"/>
        <w:jc w:val="center"/>
      </w:pPr>
      <w:r>
        <w:rPr>
          <w:b/>
          <w:bCs/>
          <w:sz w:val="40"/>
          <w:szCs w:val="40"/>
        </w:rPr>
        <w:lastRenderedPageBreak/>
        <w:t>Section 1</w:t>
      </w:r>
    </w:p>
    <w:p w14:paraId="70A0A89B" w14:textId="77777777" w:rsidR="0077020E" w:rsidRDefault="0077020E">
      <w:pPr>
        <w:pBdr>
          <w:bottom w:val="single" w:sz="12" w:space="1" w:color="333333"/>
        </w:pBdr>
        <w:spacing w:after="480"/>
      </w:pPr>
    </w:p>
    <w:p w14:paraId="5E713326" w14:textId="77777777" w:rsidR="0077020E" w:rsidRDefault="007B69AF">
      <w:pPr>
        <w:pStyle w:val="Heading1"/>
      </w:pPr>
      <w:r>
        <w:t>Section 1 — Restatement of the Existing Structure and Inclusion Criteria</w:t>
      </w:r>
    </w:p>
    <w:p w14:paraId="37C427ED" w14:textId="77777777" w:rsidR="0077020E" w:rsidRDefault="007B69AF">
      <w:pPr>
        <w:spacing w:after="160" w:line="300" w:lineRule="auto"/>
      </w:pPr>
      <w:r>
        <w:t>The catalog under stress-test in this pass is the Vol 5 Periodic Table of Spiritual Laws as of revision v5_6_0_5, with companion treatment in the Vol 1 Foundational Laws chapter set (</w:t>
      </w:r>
      <w:proofErr w:type="gramStart"/>
      <w:r>
        <w:t>FL.I</w:t>
      </w:r>
      <w:proofErr w:type="gramEnd"/>
      <w:r>
        <w:t xml:space="preserve"> through </w:t>
      </w:r>
      <w:proofErr w:type="gramStart"/>
      <w:r>
        <w:t>FL.XVII</w:t>
      </w:r>
      <w:proofErr w:type="gramEnd"/>
      <w:r>
        <w:t xml:space="preserve"> as of v5_6_0_19). The table currently holds 33 analyzed entries arrayed along two structural axes, with a third orientation-of-pursuit dimension recently added through the Mirror discipline at the entry level rather than as a structural axis. The inclusion criteria for the Foundational tier are stated in </w:t>
      </w:r>
      <w:proofErr w:type="gramStart"/>
      <w:r>
        <w:t>the Vol</w:t>
      </w:r>
      <w:proofErr w:type="gramEnd"/>
      <w:r>
        <w:t xml:space="preserve"> 1 overview chapter and operationalized in </w:t>
      </w:r>
      <w:proofErr w:type="gramStart"/>
      <w:r>
        <w:t>the Vol</w:t>
      </w:r>
      <w:proofErr w:type="gramEnd"/>
      <w:r>
        <w:t xml:space="preserve"> 5 reference list. This section restates the structure as the source currently establishes it, with ambiguities and edge cases n</w:t>
      </w:r>
      <w:r>
        <w:t>amed explicitly, before the candidate set is generated and tested against the structure in the sections that follow.</w:t>
      </w:r>
    </w:p>
    <w:p w14:paraId="7B3C70E2" w14:textId="77777777" w:rsidR="0077020E" w:rsidRDefault="007B69AF">
      <w:pPr>
        <w:pStyle w:val="Heading2"/>
        <w:spacing w:before="240"/>
      </w:pPr>
      <w:r>
        <w:t>The Two Structural Axes</w:t>
      </w:r>
    </w:p>
    <w:p w14:paraId="58C37A5F" w14:textId="77777777" w:rsidR="0077020E" w:rsidRDefault="007B69AF">
      <w:pPr>
        <w:spacing w:after="160" w:line="300" w:lineRule="auto"/>
      </w:pPr>
      <w:r>
        <w:t>The first axis is the Period — the scale of operation at which the law's mechanism characteristically operates. The Period values run from P0 (scale-invariant: laws whose mechanism operates identically at every scale, with the scale-invariance itself as the structural feature) through P1 (individual: laws whose unit of operation is a single person acting alone), P2 (dyadic / small group: laws whose unit of operation is the relational pair or the small formation group), P3 (community / congregation: laws who</w:t>
      </w:r>
      <w:r>
        <w:t xml:space="preserve">se unit of operation is the gathered body of meaningful size and duration), P4 (generational / historical: laws whose unit of operation is the multigenerational family or the long-arc historical movement), and P5 (cosmic / eschatological: laws whose unit of operation is the structural relationship between the natural and the spiritual orders, or the eschatological trajectory of the whole). The Period axis is currently densest at P1 — twelve of the thirty-three entries are at P1 — and sparsest at P3 and P4, </w:t>
      </w:r>
      <w:r>
        <w:t>where the table holds a combination of confirmed entries, speculative entries, and explicit Open Unknowns.</w:t>
      </w:r>
    </w:p>
    <w:p w14:paraId="5E3A7A7B" w14:textId="77777777" w:rsidR="0077020E" w:rsidRDefault="007B69AF">
      <w:pPr>
        <w:spacing w:after="160" w:line="300" w:lineRule="auto"/>
      </w:pPr>
      <w:r>
        <w:t>The second axis is the Group — the dimension of the person primarily addressed. The Group values run from Group I (Spirit, innermost: laws addressing the deepest layer of the person where God's address most directly meets the human), through Group II (Heart, desire/will: laws addressing the volitional center where Object-of-pursuit is set), Group III (Soul, integration: laws addressing the soul's integration of spirit, heart, mind, and body), Group IV (Mind/Will, cognition: laws addressing the cognitive-and</w:t>
      </w:r>
      <w:r>
        <w:t xml:space="preserve">-volitional dimension), Group V (Body/Action, embodied: laws addressing the embodied-and-active dimension), and Group VI (Structural Frame, architecture: </w:t>
      </w:r>
      <w:r>
        <w:lastRenderedPageBreak/>
        <w:t>laws that are primarily architectural, describing the landscape within which other laws operate). The Group axis is currently densest at Groups II and V after the v5_6_0_5 additions, with Group VI providing the architectural anchors and Group III the integration-specific laws.</w:t>
      </w:r>
    </w:p>
    <w:p w14:paraId="0479B713" w14:textId="77777777" w:rsidR="0077020E" w:rsidRDefault="007B69AF">
      <w:pPr>
        <w:pStyle w:val="Heading2"/>
        <w:spacing w:before="240"/>
      </w:pPr>
      <w:r>
        <w:t>The Third Dimension — Mirror Discipline (new in v5_6_0_5)</w:t>
      </w:r>
    </w:p>
    <w:p w14:paraId="4C710714" w14:textId="77777777" w:rsidR="0077020E" w:rsidRDefault="007B69AF">
      <w:pPr>
        <w:spacing w:after="160" w:line="300" w:lineRule="auto"/>
      </w:pPr>
      <w:r>
        <w:t>The v5_6_0_5 third-axis test concluded that orientation of pursuit (God-ward vs. idol-ward) is a real and operationally important dimension that warrants visible treatment on every entry, but that the dimension does not currently warrant promotion to a third structural axis at the present density of inverse-law content. The Mirror discipline established as the test's implementation produces a required Mirror field on every entry in three possible forms. The Mirror-statement form names a recognizable idol-wa</w:t>
      </w:r>
      <w:r>
        <w:t xml:space="preserve">rd expression of the law with its own multi-author scriptural support, used where the inverse direction has been independently named in scripture and tradition. The constitutive-marker form is used where the law's content is itself the orientation dimension — Heart-Throne, Desire-for-God, Pure-Heart Vision, Vanity-of-Substitutes, Hardening, Bondage, Substitution-Cascade, Worship Alignment, and Attention Economy of the Soul fall under this category, with the bidirectional treatment internal to the law's own </w:t>
      </w:r>
      <w:r>
        <w:t>statement. The orientation-neutral-marker form is used where the law's mechanism does not carry orientation, used for the Nested Person Structure, the Emotional Knot Law, the Tool-Application Law, the Sin Blockage Law, the Miracle Frame, and the anomalous Skill Development Law. The Mirror discipline is intended to be permanent; new entries added through this expansion pass must carry a Mirror field in one of the three forms at the time of inclusion.</w:t>
      </w:r>
    </w:p>
    <w:p w14:paraId="2729666E" w14:textId="77777777" w:rsidR="0077020E" w:rsidRDefault="007B69AF">
      <w:pPr>
        <w:pStyle w:val="Heading2"/>
        <w:spacing w:before="240"/>
      </w:pPr>
      <w:r>
        <w:t>The Four Inclusion Criteria</w:t>
      </w:r>
    </w:p>
    <w:p w14:paraId="7A4B4D78" w14:textId="77777777" w:rsidR="0077020E" w:rsidRDefault="007B69AF">
      <w:pPr>
        <w:spacing w:after="160" w:line="300" w:lineRule="auto"/>
      </w:pPr>
      <w:r>
        <w:t xml:space="preserve">A candidate qualifies as </w:t>
      </w:r>
      <w:proofErr w:type="gramStart"/>
      <w:r>
        <w:t>a Foundational</w:t>
      </w:r>
      <w:proofErr w:type="gramEnd"/>
      <w:r>
        <w:t xml:space="preserve"> Law only if it clears all four criteria stated in the Vol 1 overview chapter. First, multi-author scriptural support — the cause-and-effect relationship must be stated or strongly implied across multiple scriptures from at least two different biblical authors, with the criterion functioning as a guard against single-author hobby horses or single-proof-text readings dressed up as principles. Second, broad acceptance — the relationship must be generally affirmed across mainstream Christian trad</w:t>
      </w:r>
      <w:r>
        <w:t>itions, not contested doctrine and not a minority reading, with the criterion functioning as a guard against partisan-tradition impositions on the catalog. Third, directionality — the relationship must be explicitly causal or conditional (X leads to Y, or X is the condition under which Y happens), not merely a descriptive observation, with the criterion functioning as a guard against beautiful-truths-that-do-not-actually-operate-as-laws. Fourth, principle-level — the relationship must operate at the level o</w:t>
      </w:r>
      <w:r>
        <w:t>f a governing principle, not a specific instruction tied to a particular circumstance, with the criterion functioning as a guard against confusing scripture's situational commands for its operational laws.</w:t>
      </w:r>
    </w:p>
    <w:p w14:paraId="35E7E7AF" w14:textId="77777777" w:rsidR="0077020E" w:rsidRDefault="007B69AF">
      <w:pPr>
        <w:spacing w:after="160" w:line="300" w:lineRule="auto"/>
      </w:pPr>
      <w:r>
        <w:t xml:space="preserve">When a candidate is uncertain on any of the four criteria, the conservative inclusion bias of the catalog demotes it to the noted-but-not-recommended category rather than including it as a </w:t>
      </w:r>
      <w:r>
        <w:lastRenderedPageBreak/>
        <w:t>finalist. The catalog's authority depends on every entry being unarguable; a short defensible finalist set is worth more than a long padded one. The author of the corpus has stated repeatedly that rejecting a real law is preferable to admitting a doubtful one.</w:t>
      </w:r>
    </w:p>
    <w:p w14:paraId="1CAFFE6A" w14:textId="77777777" w:rsidR="0077020E" w:rsidRDefault="007B69AF">
      <w:pPr>
        <w:pStyle w:val="Heading2"/>
        <w:spacing w:before="240"/>
      </w:pPr>
      <w:r>
        <w:t>The Three Confidence Tiers</w:t>
      </w:r>
    </w:p>
    <w:p w14:paraId="26BFFA2E" w14:textId="77777777" w:rsidR="0077020E" w:rsidRDefault="007B69AF">
      <w:pPr>
        <w:spacing w:after="160" w:line="300" w:lineRule="auto"/>
      </w:pPr>
      <w:proofErr w:type="gramStart"/>
      <w:r>
        <w:t>The qualitative</w:t>
      </w:r>
      <w:proofErr w:type="gramEnd"/>
      <w:r>
        <w:t xml:space="preserve"> confidence tiers operate within the catalog as the calibration of how settled a given law's content is. Clearly Taught is reserved for laws taught directly by scripture or confirmed by community testing, with both the scriptural witness and the broad acceptance criteria clearly met; the seventeen Foundational Laws all sit at Clearly Taught, with FL.XVII Substitution-Cascade carrying a split designation (Clearly Taught for the operational dynamic, Reasonably Inferred for the substrate) on the theological-me</w:t>
      </w:r>
      <w:r>
        <w:t>chanism question. Reasonably Inferred is reserved for laws reasonably inferred from scripture but still in need of community testing; most of the Vol 1 Explorations sit here, and several Vol 2 entries sit here as well. Speculative is reserved for laws interesting enough to pursue but not yet solid enough to build on; the Speculative ◆ marker in the table identifies these, including the newly-promoted Counter-Resonance Law and the Speculative entries at the Worship Alignment Law, Attention Economy of the Sou</w:t>
      </w:r>
      <w:r>
        <w:t>l, Suffering-as-Formation Loop, Gratitude Amplifier, and Generational Transmission cells.</w:t>
      </w:r>
    </w:p>
    <w:p w14:paraId="2DED901A" w14:textId="77777777" w:rsidR="0077020E" w:rsidRDefault="007B69AF">
      <w:pPr>
        <w:pStyle w:val="Heading2"/>
        <w:spacing w:before="240"/>
      </w:pPr>
      <w:r>
        <w:t>Existing Ambiguities and Structural Tensions</w:t>
      </w:r>
    </w:p>
    <w:p w14:paraId="0DBE03AD" w14:textId="18FC9406" w:rsidR="0077020E" w:rsidRDefault="007B69AF">
      <w:pPr>
        <w:spacing w:after="160" w:line="300" w:lineRule="auto"/>
      </w:pPr>
      <w:r>
        <w:t xml:space="preserve">Three structural questions are presently unresolved in the catalog and are visible as constraints on this expansion pass. </w:t>
      </w:r>
      <w:r w:rsidRPr="0085730D">
        <w:rPr>
          <w:color w:val="EE0000"/>
        </w:rPr>
        <w:t>First,</w:t>
      </w:r>
      <w:r>
        <w:t xml:space="preserve"> the placement of V</w:t>
      </w:r>
      <w:proofErr w:type="gramStart"/>
      <w:r>
        <w:t>2.Exp</w:t>
      </w:r>
      <w:proofErr w:type="gramEnd"/>
      <w:r>
        <w:t>10 Skill Development Law at P3/GVI is explicitly anomalous — the law spans Individual and Community scales simultaneously, and the table's two-axis structure does not currently express cross-scale operation cleanly. The v5_6_0_</w:t>
      </w:r>
      <w:proofErr w:type="gramStart"/>
      <w:r>
        <w:t>5 chapter</w:t>
      </w:r>
      <w:proofErr w:type="gramEnd"/>
      <w:r>
        <w:t xml:space="preserve"> prose notes this and reserves the question. </w:t>
      </w:r>
      <w:r w:rsidRPr="0085730D">
        <w:rPr>
          <w:color w:val="EE0000"/>
        </w:rPr>
        <w:t>Second</w:t>
      </w:r>
      <w:r>
        <w:t>, the placement of V</w:t>
      </w:r>
      <w:proofErr w:type="gramStart"/>
      <w:r>
        <w:t>2.Exp</w:t>
      </w:r>
      <w:proofErr w:type="gramEnd"/>
      <w:r>
        <w:t xml:space="preserve">1 Heart Soil Diagnostic at P3/GV (Community / Body &amp; Action) has always been awkward — the law is structurally a heart-level diagnostic (the parable of the </w:t>
      </w:r>
      <w:proofErr w:type="spellStart"/>
      <w:r>
        <w:t>sower</w:t>
      </w:r>
      <w:proofErr w:type="spellEnd"/>
      <w:r>
        <w:t xml:space="preserve"> naming heart-states), and its placement at Body/Action has been a stretch from the beginning. The chapter prose acknowledges the placement but does not resolve it. </w:t>
      </w:r>
      <w:r w:rsidRPr="0085730D">
        <w:rPr>
          <w:color w:val="EE0000"/>
        </w:rPr>
        <w:t>Third,</w:t>
      </w:r>
      <w:r>
        <w:t xml:space="preserve"> the still-Open Household Formation Law at P4/GII awaits its full articulation; </w:t>
      </w:r>
      <w:proofErr w:type="gramStart"/>
      <w:r>
        <w:t>FL.XVII</w:t>
      </w:r>
      <w:proofErr w:type="gramEnd"/>
      <w:r>
        <w:t xml:space="preserve"> Substitution-Cascade names the idol-ward face of the cell</w:t>
      </w:r>
      <w:r w:rsidR="0085730D">
        <w:t>,</w:t>
      </w:r>
      <w:r>
        <w:t xml:space="preserve"> but the God-ward face remains an Open Unknown. The expansion pass below produces candidates that bear directly on the second and third of these questions, and the synthesis section addresses what the candidates reveal about each.</w:t>
      </w:r>
    </w:p>
    <w:p w14:paraId="4D9FA93D" w14:textId="77777777" w:rsidR="0077020E" w:rsidRDefault="007B69AF">
      <w:pPr>
        <w:spacing w:after="160" w:line="300" w:lineRule="auto"/>
      </w:pPr>
      <w:r>
        <w:t xml:space="preserve">A </w:t>
      </w:r>
      <w:r w:rsidRPr="0085730D">
        <w:rPr>
          <w:color w:val="EE0000"/>
        </w:rPr>
        <w:t>fourth ambiguity</w:t>
      </w:r>
      <w:r>
        <w:t xml:space="preserve"> bears on the inclusion-criteria edge: the distinction between </w:t>
      </w:r>
      <w:r>
        <w:rPr>
          <w:i/>
          <w:iCs/>
        </w:rPr>
        <w:t>principle-level</w:t>
      </w:r>
      <w:r>
        <w:t xml:space="preserve"> and </w:t>
      </w:r>
      <w:r>
        <w:rPr>
          <w:i/>
          <w:iCs/>
        </w:rPr>
        <w:t>situational command</w:t>
      </w:r>
      <w:r>
        <w:t xml:space="preserve"> operates cleanly in most cases (the Decalogue's specific commandments are situational; the Honor-Authority Flourishing Law at FL.XII is the principle underneath the fifth commandment, and the catalog includes the principle rather than the commandment) but produces friction at the boundary of operational pathways. Matt. 18:15–20's escalating reconciliation procedure is structurally a </w:t>
      </w:r>
      <w:r>
        <w:rPr>
          <w:i/>
          <w:iCs/>
        </w:rPr>
        <w:t>pathway</w:t>
      </w:r>
      <w:r>
        <w:t xml:space="preserve"> rather than a p</w:t>
      </w:r>
      <w:r>
        <w:t xml:space="preserve">rinciple — but the </w:t>
      </w:r>
      <w:r>
        <w:lastRenderedPageBreak/>
        <w:t xml:space="preserve">procedure operates </w:t>
      </w:r>
      <w:r>
        <w:rPr>
          <w:i/>
          <w:iCs/>
        </w:rPr>
        <w:t>as</w:t>
      </w:r>
      <w:r>
        <w:t xml:space="preserve"> the implementation of a principle the catalog is interested in (offense unresolved metastasizes; the prescribed pathway interrupts the metastasis). The candidate set below tests this distinction directly through the Bitter-Root Community Law candidate, and the synthesis section </w:t>
      </w:r>
      <w:r w:rsidRPr="0085730D">
        <w:rPr>
          <w:color w:val="EE0000"/>
        </w:rPr>
        <w:t xml:space="preserve">returns to whether the principle-level criterion needs sharpening </w:t>
      </w:r>
      <w:proofErr w:type="gramStart"/>
      <w:r>
        <w:t>in light of</w:t>
      </w:r>
      <w:proofErr w:type="gramEnd"/>
      <w:r>
        <w:t xml:space="preserve"> pathway-implementing laws.</w:t>
      </w:r>
    </w:p>
    <w:p w14:paraId="012C5524" w14:textId="77777777" w:rsidR="0077020E" w:rsidRDefault="007B69AF">
      <w:r>
        <w:br w:type="page"/>
      </w:r>
    </w:p>
    <w:p w14:paraId="1CCB0099" w14:textId="77777777" w:rsidR="0077020E" w:rsidRDefault="007B69AF">
      <w:pPr>
        <w:spacing w:before="1440" w:after="720"/>
        <w:jc w:val="center"/>
      </w:pPr>
      <w:r>
        <w:rPr>
          <w:b/>
          <w:bCs/>
          <w:sz w:val="40"/>
          <w:szCs w:val="40"/>
        </w:rPr>
        <w:lastRenderedPageBreak/>
        <w:t>Section 2</w:t>
      </w:r>
    </w:p>
    <w:p w14:paraId="32E2C21A" w14:textId="77777777" w:rsidR="0077020E" w:rsidRDefault="0077020E">
      <w:pPr>
        <w:pBdr>
          <w:bottom w:val="single" w:sz="12" w:space="1" w:color="333333"/>
        </w:pBdr>
        <w:spacing w:after="480"/>
      </w:pPr>
    </w:p>
    <w:p w14:paraId="403D4097" w14:textId="77777777" w:rsidR="0077020E" w:rsidRDefault="007B69AF">
      <w:pPr>
        <w:pStyle w:val="Heading1"/>
      </w:pPr>
      <w:r>
        <w:t>Section 2 — The Full Candidate Set</w:t>
      </w:r>
    </w:p>
    <w:p w14:paraId="08E3BA96" w14:textId="77777777" w:rsidR="0077020E" w:rsidRDefault="007B69AF">
      <w:pPr>
        <w:spacing w:after="160" w:line="300" w:lineRule="auto"/>
      </w:pPr>
      <w:r>
        <w:t>Thirteen candidate laws are presented below, each with the directional relationship, scripture witnesses, and broad-acceptance assessment the inclusion criteria require. The candidates are presented in the order they were generated rather than in any priority ordering; the finalist selection in Section 3 will narrow to the strongest eight, and the demoted candidates will be carried into the "noted but not recommended" list at the close of the deliverable. Multi-author support is assessed against the require</w:t>
      </w:r>
      <w:r>
        <w:t>ment of at least two biblical authors; where a candidate is strong on this criterion, the author count is specified.</w:t>
      </w:r>
    </w:p>
    <w:p w14:paraId="2379C07F" w14:textId="77777777" w:rsidR="0077020E" w:rsidRDefault="007B69AF">
      <w:pPr>
        <w:pStyle w:val="Heading2"/>
        <w:spacing w:before="240"/>
      </w:pPr>
      <w:r>
        <w:t>Candidate 1 — The Bitter-Root Community Law</w:t>
      </w:r>
    </w:p>
    <w:p w14:paraId="10DA7DDD" w14:textId="77777777" w:rsidR="0077020E" w:rsidRDefault="007B69AF">
      <w:pPr>
        <w:spacing w:after="160" w:line="300" w:lineRule="auto"/>
      </w:pPr>
      <w:r>
        <w:rPr>
          <w:b/>
          <w:bCs/>
        </w:rPr>
        <w:t>Directional relationship:</w:t>
      </w:r>
      <w:r>
        <w:t xml:space="preserve"> Unresolved offense between community members, held over time without the reconciliation work, calcifies into a root of bitterness that spreads through the community and defiles many; the Matt. 18:15–20 reconciliation pathway is the prescribed operational corrective that interrupts the metastasis.</w:t>
      </w:r>
    </w:p>
    <w:p w14:paraId="291B43D4" w14:textId="77777777" w:rsidR="0077020E" w:rsidRDefault="007B69AF">
      <w:pPr>
        <w:spacing w:after="160" w:line="300" w:lineRule="auto"/>
      </w:pPr>
      <w:r>
        <w:rPr>
          <w:b/>
          <w:bCs/>
        </w:rPr>
        <w:t>Scripture witnesses:</w:t>
      </w:r>
      <w:r>
        <w:t xml:space="preserve"> Heb. 12:14–15 (Hebrews writer — the root-of-bitterness consequence and the defile-many community effect); Matt. 18:15–20 and Matt. 18:21–35 (Matthew — the reconciliation procedure paired with the unforgiving-servant parable); Eph. 4:26–27, 31–32 (Paul — temporal urgency and explicit putting-away of bitterness); Col. 3:13 (Paul — forgiving each other); 1 Cor. 5:6–8 (Paul — the leaven metaphor for spreading); Jas. 3:14–16 (James — community-disorder consequence in the wisdom register); Gen. 27 with Heb. 12:1</w:t>
      </w:r>
      <w:r>
        <w:t>6 (the canonical OT case of Esau's bitterness explicitly cross-referenced). Five biblical authors across both Testaments.</w:t>
      </w:r>
    </w:p>
    <w:p w14:paraId="1605ECDE" w14:textId="77777777" w:rsidR="0077020E" w:rsidRDefault="007B69AF">
      <w:pPr>
        <w:spacing w:after="160" w:line="300" w:lineRule="auto"/>
      </w:pPr>
      <w:r>
        <w:rPr>
          <w:b/>
          <w:bCs/>
        </w:rPr>
        <w:t>Broad acceptance:</w:t>
      </w:r>
      <w:r>
        <w:t xml:space="preserve"> Uncontested across mainstream Christian traditions. The Matt. 18 procedure functions as standard ecclesiology across Catholic, Orthodox, Reformed, Wesleyan, and free-church traditions. The Heb. 12:15 root-of-bitterness language operates as common pastoral vocabulary across the same range.</w:t>
      </w:r>
    </w:p>
    <w:p w14:paraId="7C5CB3BF" w14:textId="77777777" w:rsidR="0077020E" w:rsidRDefault="007B69AF">
      <w:pPr>
        <w:pStyle w:val="Heading2"/>
        <w:spacing w:before="240"/>
      </w:pPr>
      <w:r>
        <w:t>Candidate 2 — The Spirit Anointing Transmission Law</w:t>
      </w:r>
    </w:p>
    <w:p w14:paraId="0B68A1F2" w14:textId="77777777" w:rsidR="0077020E" w:rsidRDefault="007B69AF">
      <w:pPr>
        <w:spacing w:after="160" w:line="300" w:lineRule="auto"/>
      </w:pPr>
      <w:r>
        <w:rPr>
          <w:b/>
          <w:bCs/>
        </w:rPr>
        <w:t>Directional relationship:</w:t>
      </w:r>
      <w:r>
        <w:t xml:space="preserve"> The Spirit's anointing for ministry passes across generations through deliberate impartation and proximity-based formation, in such a way that the receiving generation operates with anointing of the same kind and arguably of increased magnitude </w:t>
      </w:r>
      <w:r>
        <w:lastRenderedPageBreak/>
        <w:t>relative to the transmitting generation; the transmission requires both the transmitting party's deliberate intent and the receiving party's positioned readiness.</w:t>
      </w:r>
    </w:p>
    <w:p w14:paraId="4819889F" w14:textId="77777777" w:rsidR="0077020E" w:rsidRDefault="007B69AF">
      <w:pPr>
        <w:spacing w:after="160" w:line="300" w:lineRule="auto"/>
      </w:pPr>
      <w:r>
        <w:rPr>
          <w:b/>
          <w:bCs/>
        </w:rPr>
        <w:t>Scripture witnesses:</w:t>
      </w:r>
      <w:r>
        <w:t xml:space="preserve"> Num. 27:18–23; Deut. 34:9 (Mosaic-Deuteronomic material — Moses to Joshua, with the laying-on of hands as the operational mechanism); 2 Kings 2:9–15 (the Deuteronomic historian — Elijah to Elisha, with the double-portion request and the mantle as the operational mechanism); 2 Tim. 1:5–7; 2 Tim. 2:2 (Paul — Lois → Eunice → Timothy across three generations, with the explicit instruction to entrust to faithful men who will teach others); 1 Sam. 19:20–24 (the Deuteronomic historian — Samuel's Spirit-anointing </w:t>
      </w:r>
      <w:r>
        <w:t>operating contagiously across a band of prophets); Acts 6:5–6; Acts 13:2–3 (Luke — the Antioch laying-on-of-hands for Saul and Barnabas's commissioning, with the Spirit's selection as the prior condition). At least four biblical authors across both Testaments.</w:t>
      </w:r>
    </w:p>
    <w:p w14:paraId="169B0F16" w14:textId="77777777" w:rsidR="0077020E" w:rsidRDefault="007B69AF">
      <w:pPr>
        <w:spacing w:after="160" w:line="300" w:lineRule="auto"/>
      </w:pPr>
      <w:r>
        <w:rPr>
          <w:b/>
          <w:bCs/>
        </w:rPr>
        <w:t>Broad acceptance:</w:t>
      </w:r>
      <w:r>
        <w:t xml:space="preserve"> Broadly accepted across mainstream Christian traditions on the operational dynamic, with tradition-differences in the theological framing of the impartation mechanism. The Catholic and Orthodox traditions theologize the laying-on-of-hands sacramentally; the Reformed tradition holds the same dynamic under ordained-ministry transmission without the sacramental framing; the Wesleyan and </w:t>
      </w:r>
      <w:proofErr w:type="spellStart"/>
      <w:r>
        <w:t>continuationist</w:t>
      </w:r>
      <w:proofErr w:type="spellEnd"/>
      <w:r>
        <w:t xml:space="preserve"> Pentecostal traditions emphasize the Spirit's direct action through the impartation. The operational claim —</w:t>
      </w:r>
      <w:r>
        <w:t xml:space="preserve"> that anointing transmits across generations through deliberate impartation and proximity — is held in common.</w:t>
      </w:r>
    </w:p>
    <w:p w14:paraId="559E71DE" w14:textId="77777777" w:rsidR="0077020E" w:rsidRDefault="007B69AF">
      <w:pPr>
        <w:pStyle w:val="Heading2"/>
        <w:spacing w:before="240"/>
      </w:pPr>
      <w:r>
        <w:t>Candidate 3 — The Gathered-Body Discernment Law</w:t>
      </w:r>
    </w:p>
    <w:p w14:paraId="3A83384D" w14:textId="77777777" w:rsidR="0077020E" w:rsidRDefault="007B69AF">
      <w:pPr>
        <w:spacing w:after="160" w:line="300" w:lineRule="auto"/>
      </w:pPr>
      <w:r>
        <w:rPr>
          <w:b/>
          <w:bCs/>
        </w:rPr>
        <w:t>Directional relationship:</w:t>
      </w:r>
      <w:r>
        <w:t xml:space="preserve"> The Holy Spirit speaks distinctively through a gathered body operating in unity and seeking together, in such a way that the discernment available to the gathered body exceeds what is available to any individual member alone; the gathered-body discernment operates as a distinct mode of the Spirit's address, with its own conditions (unity, seeking, openness to correction) and its own characteristic outputs (corporate decision, prophetic clarity, joined commission).</w:t>
      </w:r>
    </w:p>
    <w:p w14:paraId="5713B5F7" w14:textId="77777777" w:rsidR="0077020E" w:rsidRDefault="007B69AF">
      <w:pPr>
        <w:spacing w:after="160" w:line="300" w:lineRule="auto"/>
      </w:pPr>
      <w:r>
        <w:rPr>
          <w:b/>
          <w:bCs/>
        </w:rPr>
        <w:t>Scripture witnesses:</w:t>
      </w:r>
      <w:r>
        <w:t xml:space="preserve"> Acts 13:1–3 (Luke — the Antioch church gathered in worship and fasting; the Spirit's "set apart for me Barnabas and Saul" as the canonical case of gathered-body discernment); Acts 15:1–29 (Luke — the Jerusalem council's "it seemed good to the Holy Spirit and to us"); Matt. 18:18–20 (Matthew — the binding-and-</w:t>
      </w:r>
      <w:proofErr w:type="spellStart"/>
      <w:r>
        <w:t>loosing</w:t>
      </w:r>
      <w:proofErr w:type="spellEnd"/>
      <w:r>
        <w:t xml:space="preserve"> and the "where two or three are gathered" promise, contextually within the reconciliation passage); 1 Cor. 12:4–11; 1 Cor. 14:26–33 (Paul — the gifts distributed for the common good, and the or</w:t>
      </w:r>
      <w:r>
        <w:t>derly operation of multiple Spirit-given contributions in the gathered assembly); 2 Chron. 20:1–17 (the Chronicler — Jehoshaphat's gathered Judah seeking the Lord together, with Jahaziel's gathered-body prophetic word as the answer). At least four biblical authors across both Testaments.</w:t>
      </w:r>
    </w:p>
    <w:p w14:paraId="2A38B653" w14:textId="77777777" w:rsidR="0077020E" w:rsidRDefault="007B69AF">
      <w:pPr>
        <w:spacing w:after="160" w:line="300" w:lineRule="auto"/>
      </w:pPr>
      <w:r>
        <w:rPr>
          <w:b/>
          <w:bCs/>
        </w:rPr>
        <w:t>Broad acceptance:</w:t>
      </w:r>
      <w:r>
        <w:t xml:space="preserve"> Broadly accepted across mainstream Christian traditions, with the dynamic visible in the Acts patterns and continuing in conciliar tradition, Quaker discernment, charismatic body ministry, and evangelical congregational decision-making. Tradition-differences exist on </w:t>
      </w:r>
      <w:r>
        <w:lastRenderedPageBreak/>
        <w:t>the relative authority of the gathered body's discernment vis-à-vis episcopal, presbyterial, or congregational polity; the operational claim — that the gathered body operating in unity and seeking together has access to discernment exceeding t</w:t>
      </w:r>
      <w:r>
        <w:t>he individual — is held in common.</w:t>
      </w:r>
    </w:p>
    <w:p w14:paraId="5CB74FB7" w14:textId="77777777" w:rsidR="0077020E" w:rsidRDefault="007B69AF">
      <w:pPr>
        <w:pStyle w:val="Heading2"/>
        <w:spacing w:before="240"/>
      </w:pPr>
      <w:r>
        <w:t>Candidate 4 — The Endurance-Hope Law</w:t>
      </w:r>
    </w:p>
    <w:p w14:paraId="7F79F6D8" w14:textId="77777777" w:rsidR="0077020E" w:rsidRDefault="007B69AF">
      <w:pPr>
        <w:spacing w:after="160" w:line="300" w:lineRule="auto"/>
      </w:pPr>
      <w:r>
        <w:rPr>
          <w:b/>
          <w:bCs/>
        </w:rPr>
        <w:t>Directional relationship:</w:t>
      </w:r>
      <w:r>
        <w:t xml:space="preserve"> Sustained endurance through trial, when the participant's orientation is sustained-God-ward through the trial and the participant remains in the trust-and-receive posture toward the trial as formation material, produces character that is itself the foundation of hope; the trajectory operates as a sequence in which each stage is causally prior to the next (suffering → endurance → character → hope), and the hope produced is structurally different from the optimism that preceded the trial.</w:t>
      </w:r>
    </w:p>
    <w:p w14:paraId="04FFB4BC" w14:textId="77777777" w:rsidR="0077020E" w:rsidRDefault="007B69AF">
      <w:pPr>
        <w:spacing w:after="160" w:line="300" w:lineRule="auto"/>
      </w:pPr>
      <w:r>
        <w:rPr>
          <w:b/>
          <w:bCs/>
        </w:rPr>
        <w:t>Scripture witnesses:</w:t>
      </w:r>
      <w:r>
        <w:t xml:space="preserve"> Rom. 5:3–5 (Paul — the canonical sequence "suffering produces endurance, and endurance produces character, and character produces hope, and hope does not put us to shame"); Jas. 1:2–4 (James — testing of faith produces steadfastness, with steadfastness producing the complete-and-lacking-nothing state); 1 Pet. 1:6–7 (Peter — the testing of faith more precious than gold, producing praise and glory and honor at the revelation of Christ); 2 Cor. 4:16–18 (Paul — light momentary affliction producing eternal weig</w:t>
      </w:r>
      <w:r>
        <w:t>ht of glory beyond comparison); Heb. 12:1–11 (the Hebrews writer — endurance through discipline producing the peaceful fruit of righteousness in those trained by it). At least four biblical authors.</w:t>
      </w:r>
    </w:p>
    <w:p w14:paraId="60C531F0" w14:textId="77777777" w:rsidR="0077020E" w:rsidRDefault="007B69AF">
      <w:pPr>
        <w:spacing w:after="160" w:line="300" w:lineRule="auto"/>
      </w:pPr>
      <w:r>
        <w:rPr>
          <w:b/>
          <w:bCs/>
        </w:rPr>
        <w:t>Broad acceptance:</w:t>
      </w:r>
      <w:r>
        <w:t xml:space="preserve"> Uncontested across mainstream Christian traditions. The patristic tradition through Athanasius and the Cappadocians, the medieval contemplative tradition, the Reformed tradition's treatment of perseverance, the Wesleyan tradition's emphasis on sanctification through trial, and the modern theological treatments by Bonhoeffer, Nouwen, and others all hold the operational claim that endurance under God-ward orientation produces character and hope of a kind no shorter route can produce.</w:t>
      </w:r>
    </w:p>
    <w:p w14:paraId="0819B363" w14:textId="77777777" w:rsidR="0077020E" w:rsidRDefault="007B69AF">
      <w:pPr>
        <w:pStyle w:val="Heading2"/>
        <w:spacing w:before="240"/>
      </w:pPr>
      <w:r>
        <w:t>Candidate 5 — The Sabbath Rest Law</w:t>
      </w:r>
    </w:p>
    <w:p w14:paraId="5D037F5B" w14:textId="77777777" w:rsidR="0077020E" w:rsidRDefault="007B69AF">
      <w:pPr>
        <w:spacing w:after="160" w:line="300" w:lineRule="auto"/>
      </w:pPr>
      <w:r>
        <w:rPr>
          <w:b/>
          <w:bCs/>
        </w:rPr>
        <w:t>Directional relationship:</w:t>
      </w:r>
      <w:r>
        <w:t xml:space="preserve"> Structured cessation from production-work in regular rhythm, oriented toward trust in God's provision and the receiving of formation material that productive activity displaces, produces sustainability and flourishing in the worker and the relational unit the worker belongs to; the absence of structured cessation produces compounding diminishment in the same units, with the diminishment operating at multiple scales (individual, family, community, ecological-agricultural, and the eschatological orientation </w:t>
      </w:r>
      <w:r>
        <w:t>toward the Sabbath-rest that remains).</w:t>
      </w:r>
    </w:p>
    <w:p w14:paraId="6A39AE35" w14:textId="77777777" w:rsidR="0077020E" w:rsidRDefault="007B69AF">
      <w:pPr>
        <w:spacing w:after="160" w:line="300" w:lineRule="auto"/>
      </w:pPr>
      <w:r>
        <w:rPr>
          <w:b/>
          <w:bCs/>
        </w:rPr>
        <w:t>Scripture witnesses:</w:t>
      </w:r>
      <w:r>
        <w:t xml:space="preserve"> Gen. 2:2–3 (Genesis writer — the creational establishment of the seventh day's sanctification); Exod. 20:8–11 (Moses — the Decalogue's fourth commandment, grounded in the creational pattern); Deut. 5:12–15 (Moses — the Decalogue's restatement, grounded in the deliverance from Egyptian labor); Exod. 31:12–17 (Moses — the Sabbath as covenant sign); Lev. 25:1–7 (Moses — the agricultural sabbath of the land, extending the </w:t>
      </w:r>
      <w:r>
        <w:lastRenderedPageBreak/>
        <w:t>principle); Mark 2:23–28 (Mark — Jesus's "the Sabbath was made for man, not man for the S</w:t>
      </w:r>
      <w:r>
        <w:t>abbath" naming the principle underneath the commandment); Heb. 4:1–11 (the Hebrews writer — the eschatological sabbath-rest that remains for the people of God); Isa. 58:13–14 (Isaiah — the prophetic restatement of the sabbath's blessing-conferring operation). At least five biblical authors across both Testaments.</w:t>
      </w:r>
    </w:p>
    <w:p w14:paraId="41DD1387" w14:textId="77777777" w:rsidR="0077020E" w:rsidRDefault="007B69AF">
      <w:pPr>
        <w:spacing w:after="160" w:line="300" w:lineRule="auto"/>
      </w:pPr>
      <w:r>
        <w:rPr>
          <w:b/>
          <w:bCs/>
        </w:rPr>
        <w:t>Broad acceptance:</w:t>
      </w:r>
      <w:r>
        <w:t xml:space="preserve"> Broadly accepted across mainstream Christian traditions on the operational dynamic, with substantial tradition-differences on the relationship between the Mosaic Sabbath commandment and the Christian Lord's Day, and on the degree to which sabbath cessation remains binding under the New Covenant. The Catholic tradition under the Lord's Day observance, the Reformed tradition under the Westminster Sabbath theology, the Wesleyan tradition under the holiness emphasis on sabbath, the Adventist tradition under th</w:t>
      </w:r>
      <w:r>
        <w:t>e seventh-day commitment, and the modern theological recovery of sabbath (Brueggemann, Heschel for the broader theological frame) all hold the operational claim that structured cessation in trust-of-provision is formative and that its absence is deformative.</w:t>
      </w:r>
    </w:p>
    <w:p w14:paraId="5942E793" w14:textId="77777777" w:rsidR="0077020E" w:rsidRDefault="007B69AF">
      <w:pPr>
        <w:pStyle w:val="Heading2"/>
        <w:spacing w:before="240"/>
      </w:pPr>
      <w:r>
        <w:t>Candidate 6 — The Confession-in-Community Law</w:t>
      </w:r>
    </w:p>
    <w:p w14:paraId="76BAE1D1" w14:textId="77777777" w:rsidR="0077020E" w:rsidRDefault="007B69AF">
      <w:pPr>
        <w:spacing w:after="160" w:line="300" w:lineRule="auto"/>
      </w:pPr>
      <w:r>
        <w:rPr>
          <w:b/>
          <w:bCs/>
        </w:rPr>
        <w:t>Directional relationship:</w:t>
      </w:r>
      <w:r>
        <w:t xml:space="preserve"> Spoken confession of sin and brokenness in the presence of trusted community members produces healing of the inward-and-outward kinds that solitary confession does not produce, and the presence-of-witnesses functions as the operational mechanism by which the secret becomes </w:t>
      </w:r>
      <w:proofErr w:type="spellStart"/>
      <w:r>
        <w:t>integratable</w:t>
      </w:r>
      <w:proofErr w:type="spellEnd"/>
      <w:r>
        <w:t xml:space="preserve"> into the participant's external account rather than remaining as compartmented interior load.</w:t>
      </w:r>
    </w:p>
    <w:p w14:paraId="7A7612F2" w14:textId="77777777" w:rsidR="0077020E" w:rsidRDefault="007B69AF">
      <w:pPr>
        <w:spacing w:after="160" w:line="300" w:lineRule="auto"/>
      </w:pPr>
      <w:r>
        <w:rPr>
          <w:b/>
          <w:bCs/>
        </w:rPr>
        <w:t>Scripture witnesses:</w:t>
      </w:r>
      <w:r>
        <w:t xml:space="preserve"> Jas. 5:16 (James — "confess your sins to one another and pray for one another, that you may be healed"); Prov. 28:13 (Solomon — "whoever conceals his transgressions will not prosper, but he who confesses and forsakes them will obtain mercy"); 1 John 1:9 (John — the vertical complement, confession to God yielding forgiveness and cleansing); Ps. 32:3–5 (David — the bodily-emotional cost of unconfessed sin and the release that confession yields); Acts 19:18–20 (Luke — the Ephesian believers confessing and div</w:t>
      </w:r>
      <w:r>
        <w:t>ulging their practices in the assembly, with the word of the Lord increasing as the result); Neh. 9:1–3 (the post-exilic Chronicler — the corporate confession of the gathered assembly). At least five biblical authors across both Testaments.</w:t>
      </w:r>
    </w:p>
    <w:p w14:paraId="1EC1D037" w14:textId="77777777" w:rsidR="0077020E" w:rsidRDefault="007B69AF">
      <w:pPr>
        <w:spacing w:after="160" w:line="300" w:lineRule="auto"/>
      </w:pPr>
      <w:r>
        <w:rPr>
          <w:b/>
          <w:bCs/>
        </w:rPr>
        <w:t>Broad acceptance:</w:t>
      </w:r>
      <w:r>
        <w:t xml:space="preserve"> Broadly accepted across mainstream Christian traditions, with substantial tradition-differences on the theological framing of the to-whom of the confession. The Catholic and Orthodox traditions theologize sacramental confession to a priest as the canonical form; the Reformed and Lutheran traditions hold confession to a brother or sister as pastorally normative without sacramental </w:t>
      </w:r>
      <w:proofErr w:type="spellStart"/>
      <w:r>
        <w:t>theologization</w:t>
      </w:r>
      <w:proofErr w:type="spellEnd"/>
      <w:r>
        <w:t>; the Wesleyan small-group accountability tradition, the modern recovery movements (AA's fifth step), and the cont</w:t>
      </w:r>
      <w:r>
        <w:t>emporary spiritual-direction movement all operate within the same dynamic. The operational claim — that spoken confession in trusted human presence produces healing that solitary confession does not — is held in common.</w:t>
      </w:r>
    </w:p>
    <w:p w14:paraId="0C5DA307" w14:textId="77777777" w:rsidR="0077020E" w:rsidRDefault="007B69AF">
      <w:pPr>
        <w:pStyle w:val="Heading2"/>
        <w:spacing w:before="240"/>
      </w:pPr>
      <w:r>
        <w:lastRenderedPageBreak/>
        <w:t>Candidate 7 — The Generational Blessing Inheritance Law</w:t>
      </w:r>
    </w:p>
    <w:p w14:paraId="7F43FD3C" w14:textId="77777777" w:rsidR="0077020E" w:rsidRDefault="007B69AF">
      <w:pPr>
        <w:spacing w:after="160" w:line="300" w:lineRule="auto"/>
      </w:pPr>
      <w:r>
        <w:rPr>
          <w:b/>
          <w:bCs/>
        </w:rPr>
        <w:t>Directional relationship:</w:t>
      </w:r>
      <w:r>
        <w:t xml:space="preserve"> Faithful covenant-keeping in one generation transmits blessing forward to subsequent generations through the structural transmission mechanisms of family, household formation, and covenant succession, in such a way that the inheriting generation receives both the operational benefits of the prior generation's faithfulness and the call to participate in the same covenant trajectory; the transmission operates asymmetrically with respect to its inverse (compare FL.XVII Substitution-Cascade), requiring the del</w:t>
      </w:r>
      <w:r>
        <w:t>iberate teaching and explicit naming that the still-Open Household Formation Law describes.</w:t>
      </w:r>
    </w:p>
    <w:p w14:paraId="6E56E1C0" w14:textId="77777777" w:rsidR="0077020E" w:rsidRDefault="007B69AF">
      <w:pPr>
        <w:spacing w:after="160" w:line="300" w:lineRule="auto"/>
      </w:pPr>
      <w:r>
        <w:rPr>
          <w:b/>
          <w:bCs/>
        </w:rPr>
        <w:t>Scripture witnesses:</w:t>
      </w:r>
      <w:r>
        <w:t xml:space="preserve"> Gen. 12:1–3; Gen. 15; Gen. 17 (Genesis writer — the Abrahamic covenant's multigenerational forward-transmission promise); Exod. 20:6 (Moses — the second-commandment's "showing steadfast love to thousands of those who love me and keep my commandments," the inverse direction of the third-and-fourth-generation iniquity clause); Deut. 7:9 (Moses — the thousand-generation faithfulness extension); 2 Tim. 1:5 (Paul — the Lois → Eunice → Timothy transmission of sincere faith across three generations); Rom. 4:13–25</w:t>
      </w:r>
      <w:r>
        <w:t xml:space="preserve"> (Paul — the Abrahamic promise as multigenerational covenant trajectory); Heb. 6:13–20; Heb. 11:8–22 (the Hebrews writer — the patriarchs' faith transmitting forward through the covenant's structural arc). At least four biblical authors across both Testaments.</w:t>
      </w:r>
    </w:p>
    <w:p w14:paraId="161F85CD" w14:textId="77777777" w:rsidR="0077020E" w:rsidRDefault="007B69AF">
      <w:pPr>
        <w:spacing w:after="160" w:line="300" w:lineRule="auto"/>
      </w:pPr>
      <w:r>
        <w:rPr>
          <w:b/>
          <w:bCs/>
        </w:rPr>
        <w:t>Broad acceptance:</w:t>
      </w:r>
      <w:r>
        <w:t xml:space="preserve"> Broadly accepted across mainstream Christian traditions, with tradition-differences in the theological framing of covenant transmission. The Reformed tradition theologizes the dynamic strongly under covenant theology and the inclusion of children in the covenant community; the Catholic and Orthodox traditions hold the dynamic under household-of-faith and sacramental-baptismal frameworks; the Wesleyan and free-church traditions emphasize the deliberate-teaching dimension over the covenantal-inclusion dimens</w:t>
      </w:r>
      <w:r>
        <w:t>ion. The operational claim — that faithful covenant-keeping in one generation transmits blessing forward through the family and household — is held in common.</w:t>
      </w:r>
    </w:p>
    <w:p w14:paraId="525CD779" w14:textId="77777777" w:rsidR="0077020E" w:rsidRDefault="007B69AF">
      <w:pPr>
        <w:pStyle w:val="Heading2"/>
        <w:spacing w:before="240"/>
      </w:pPr>
      <w:r>
        <w:t>Candidate 8 — The Restoration-of-the-Erring Law</w:t>
      </w:r>
    </w:p>
    <w:p w14:paraId="4EC31A2B" w14:textId="77777777" w:rsidR="0077020E" w:rsidRDefault="007B69AF">
      <w:pPr>
        <w:spacing w:after="160" w:line="300" w:lineRule="auto"/>
      </w:pPr>
      <w:r>
        <w:rPr>
          <w:b/>
          <w:bCs/>
        </w:rPr>
        <w:t>Directional relationship:</w:t>
      </w:r>
      <w:r>
        <w:t xml:space="preserve"> Active pursuit of the wandering or erring brother or sister by spiritually mature members of the community, conducted in a spirit of gentleness and with attentiveness to the pursuer's own susceptibility, restores the erring participant to communion and saves the participant from the trajectory the wandering had set; the pursuit operates as a distinct law-form from FL.V Reciprocal Forgiveness (which addresses the offended-party direction) and from the Bitter-Root Community Law candidate (which addresses the</w:t>
      </w:r>
      <w:r>
        <w:t xml:space="preserve"> community-scale calcification consequence).</w:t>
      </w:r>
    </w:p>
    <w:p w14:paraId="2DCFBBF7" w14:textId="77777777" w:rsidR="0077020E" w:rsidRDefault="007B69AF">
      <w:pPr>
        <w:spacing w:after="160" w:line="300" w:lineRule="auto"/>
      </w:pPr>
      <w:r>
        <w:rPr>
          <w:b/>
          <w:bCs/>
        </w:rPr>
        <w:t>Scripture witnesses:</w:t>
      </w:r>
      <w:r>
        <w:t xml:space="preserve"> Gal. 6:1 (Paul — "if anyone is caught in any transgression, you who are spiritual should restore him in a spirit of gentleness, keeping watch on yourself, lest you too be tempted"); Jas. 5:19–20 (James — "whoever brings back a sinner from his wandering will save his soul from death and will cover a multitude of sins"); Matt. 18:12–14 (Matthew — the parable </w:t>
      </w:r>
      <w:r>
        <w:lastRenderedPageBreak/>
        <w:t>of the one lost sheep, contextually preceding the Matt. 18:15–20 reconciliation procedure); 2 Cor. 2:5–11 (Paul — the Corinthian community's reaffirmati</w:t>
      </w:r>
      <w:r>
        <w:t>on of love toward the previously-disciplined member); Luke 15:1–32 (Luke — the three parables of the lost, with the father's active running toward the prodigal as the canonical case). At least four biblical authors.</w:t>
      </w:r>
    </w:p>
    <w:p w14:paraId="156AAC21" w14:textId="77777777" w:rsidR="0077020E" w:rsidRDefault="007B69AF">
      <w:pPr>
        <w:spacing w:after="160" w:line="300" w:lineRule="auto"/>
      </w:pPr>
      <w:r>
        <w:rPr>
          <w:b/>
          <w:bCs/>
        </w:rPr>
        <w:t>Broad acceptance:</w:t>
      </w:r>
      <w:r>
        <w:t xml:space="preserve"> Broadly accepted across mainstream Christian traditions. The pastoral pursuit of the wandering is a feature of every mainstream tradition's pastoral theology, with tradition-differences in the operational structure (formal church discipline, spiritual direction, small-group accountability, evangelistic-pastoral pursuit) rather than in the underlying principle. The operational claim is uncontested.</w:t>
      </w:r>
    </w:p>
    <w:p w14:paraId="385A26B6" w14:textId="77777777" w:rsidR="0077020E" w:rsidRDefault="007B69AF">
      <w:pPr>
        <w:pStyle w:val="Heading2"/>
        <w:spacing w:before="240"/>
      </w:pPr>
      <w:r>
        <w:t>Candidate 9 — The Two-or-Three-Gathered Law</w:t>
      </w:r>
    </w:p>
    <w:p w14:paraId="758BDAD9" w14:textId="77777777" w:rsidR="0077020E" w:rsidRDefault="007B69AF">
      <w:pPr>
        <w:spacing w:after="160" w:line="300" w:lineRule="auto"/>
      </w:pPr>
      <w:r>
        <w:rPr>
          <w:b/>
          <w:bCs/>
        </w:rPr>
        <w:t>Directional relationship:</w:t>
      </w:r>
      <w:r>
        <w:t xml:space="preserve"> The presence of Christ becomes distinctively available where two or three are gathered in his name, in such a way that the gathered-presence operates as a qualitatively different mode of the believer's relationship with Christ relative to solitary practice; the law is conditional on the gathering being in-his-name (not on mere proximity or shared interest) and on the gathered presence producing operational consequences (mutual sharpening, encouragement, binding-and-</w:t>
      </w:r>
      <w:proofErr w:type="spellStart"/>
      <w:r>
        <w:t>loosing</w:t>
      </w:r>
      <w:proofErr w:type="spellEnd"/>
      <w:r>
        <w:t xml:space="preserve"> authority).</w:t>
      </w:r>
    </w:p>
    <w:p w14:paraId="1157A2A8" w14:textId="77777777" w:rsidR="0077020E" w:rsidRDefault="007B69AF">
      <w:pPr>
        <w:spacing w:after="160" w:line="300" w:lineRule="auto"/>
      </w:pPr>
      <w:r>
        <w:rPr>
          <w:b/>
          <w:bCs/>
        </w:rPr>
        <w:t>Scripture witnesses:</w:t>
      </w:r>
      <w:r>
        <w:t xml:space="preserve"> Matt. 18:19–20 (Matthew — "where two or three are gathered in my name, there am I among them"); Heb. 10:24–25 (the Hebrews writer — "stir up one another to love and good works, not neglecting to meet together"); Eccl. 4:9–12 (Solomon — the threefold cord not quickly broken, the operational principle); Acts 2:42–47 (Luke — the early community's devotion to teaching, fellowship, breaking of bread, and prayers, with the result that the Lord added to their number); 1 Cor. 14:26 (Paul — the gathered assembly's </w:t>
      </w:r>
      <w:r>
        <w:t>mutual contribution structure); Mal. 3:16–18 (Malachi — those who feared the Lord spoke with one another, and the Lord paid attention and heard, with a book of remembrance written before him). At least four biblical authors.</w:t>
      </w:r>
    </w:p>
    <w:p w14:paraId="6A07C931" w14:textId="77777777" w:rsidR="0077020E" w:rsidRDefault="007B69AF">
      <w:pPr>
        <w:spacing w:after="160" w:line="300" w:lineRule="auto"/>
      </w:pPr>
      <w:r>
        <w:rPr>
          <w:b/>
          <w:bCs/>
        </w:rPr>
        <w:t>Broad acceptance:</w:t>
      </w:r>
      <w:r>
        <w:t xml:space="preserve"> Broadly accepted across mainstream Christian traditions on the operational dynamic, with tradition-differences in the framing of the gathered-presence's sacramental, ecclesial, or charismatic mechanism. The Catholic and Orthodox traditions theologize the gathered-presence </w:t>
      </w:r>
      <w:proofErr w:type="spellStart"/>
      <w:r>
        <w:t>eucharistically</w:t>
      </w:r>
      <w:proofErr w:type="spellEnd"/>
      <w:r>
        <w:t xml:space="preserve"> and sacramentally; the Reformed tradition holds it under means-of-grace categories; the Wesleyan tradition under class meeting and small-group accountability; the charismatic tradition under the corporate operation of the </w:t>
      </w:r>
      <w:r>
        <w:t>gifts. The operational claim — that gathered presence in Christ's name produces what solitary practice does not — is held in common.</w:t>
      </w:r>
    </w:p>
    <w:p w14:paraId="47BE458D" w14:textId="77777777" w:rsidR="0077020E" w:rsidRDefault="007B69AF">
      <w:pPr>
        <w:pStyle w:val="Heading2"/>
        <w:spacing w:before="240"/>
      </w:pPr>
      <w:r>
        <w:t>Candidate 10 — The Compounding Faithfulness Law</w:t>
      </w:r>
    </w:p>
    <w:p w14:paraId="697F0983" w14:textId="77777777" w:rsidR="0077020E" w:rsidRDefault="007B69AF">
      <w:pPr>
        <w:spacing w:after="160" w:line="300" w:lineRule="auto"/>
      </w:pPr>
      <w:r>
        <w:rPr>
          <w:b/>
          <w:bCs/>
        </w:rPr>
        <w:t>Directional relationship:</w:t>
      </w:r>
      <w:r>
        <w:t xml:space="preserve"> Faithfulness with small responsibilities entrusted to the participant is the operational precondition for being entrusted with larger responsibilities, with the dynamic </w:t>
      </w:r>
      <w:r>
        <w:lastRenderedPageBreak/>
        <w:t>producing a compounding trajectory across the participant's life — small faithfulness yielding the entrustment of more, more faithfulness yielding the entrustment of more again, with the compounding visible across multiple parables and operational across multiple domains.</w:t>
      </w:r>
    </w:p>
    <w:p w14:paraId="499CD7E2" w14:textId="77777777" w:rsidR="0077020E" w:rsidRDefault="007B69AF">
      <w:pPr>
        <w:spacing w:after="160" w:line="300" w:lineRule="auto"/>
      </w:pPr>
      <w:r>
        <w:rPr>
          <w:b/>
          <w:bCs/>
        </w:rPr>
        <w:t>Scripture witnesses:</w:t>
      </w:r>
      <w:r>
        <w:t xml:space="preserve"> Luke 16:10–12 (Luke — "one who is faithful in a very little is also faithful in much"); Matt. 25:14–30 (Matthew — the parable of the talents, with the "well done, good and faithful servant" formula and the increasing-entrustment dynamic); Luke 19:11–27 (Luke — the parable of the minas, with the increasing-cities-of-rule reward structure); Matt. 13:12 (Matthew — "to him who has more will be given, and he will have abundance; but from the one who has not, even what he has will be taken away"); Prov. 28:20 (S</w:t>
      </w:r>
      <w:r>
        <w:t>olomon — "a faithful man will abound with blessings"). At least three biblical authors, with both Synoptic Gospels and the Wisdom literature corroborating.</w:t>
      </w:r>
    </w:p>
    <w:p w14:paraId="2112C528" w14:textId="77777777" w:rsidR="0077020E" w:rsidRDefault="007B69AF">
      <w:pPr>
        <w:spacing w:after="160" w:line="300" w:lineRule="auto"/>
      </w:pPr>
      <w:r>
        <w:rPr>
          <w:b/>
          <w:bCs/>
        </w:rPr>
        <w:t>Broad acceptance:</w:t>
      </w:r>
      <w:r>
        <w:t xml:space="preserve"> Broadly accepted across mainstream Christian traditions. The dynamic is uncontested across pastoral, vocational-formation, and stewardship literatures. The operational claim is held in common.</w:t>
      </w:r>
    </w:p>
    <w:p w14:paraId="68225104" w14:textId="77777777" w:rsidR="0077020E" w:rsidRDefault="007B69AF">
      <w:pPr>
        <w:pStyle w:val="Heading2"/>
        <w:spacing w:before="240"/>
      </w:pPr>
      <w:r>
        <w:t>Candidate 11 — The Truth-Speaking Liberation Law</w:t>
      </w:r>
    </w:p>
    <w:p w14:paraId="078AFD38" w14:textId="77777777" w:rsidR="0077020E" w:rsidRDefault="007B69AF">
      <w:pPr>
        <w:spacing w:after="160" w:line="300" w:lineRule="auto"/>
      </w:pPr>
      <w:r>
        <w:rPr>
          <w:b/>
          <w:bCs/>
        </w:rPr>
        <w:t>Directional relationship:</w:t>
      </w:r>
      <w:r>
        <w:t xml:space="preserve"> Spoken truth — both about reality external to the participant and about the participant's own interior state — produces liberation from the bondage that falsehood maintains, with the speaking functioning as the operational form of the liberation rather than as its precondition only; the dynamic operates at the individual scale (truth-spoken about oneself in confession or testimony), the dyadic scale (truth-spoken between two parties in honest address), and the community scale (truth-spoken in the gathered </w:t>
      </w:r>
      <w:r>
        <w:t>body's accountability).</w:t>
      </w:r>
    </w:p>
    <w:p w14:paraId="7A20FCFF" w14:textId="77777777" w:rsidR="0077020E" w:rsidRDefault="007B69AF">
      <w:pPr>
        <w:spacing w:after="160" w:line="300" w:lineRule="auto"/>
      </w:pPr>
      <w:r>
        <w:rPr>
          <w:b/>
          <w:bCs/>
        </w:rPr>
        <w:t>Scripture witnesses:</w:t>
      </w:r>
      <w:r>
        <w:t xml:space="preserve"> John 8:31–32 (John — "you will know the truth, and the truth will set you free," contextually within Jesus's address to the believing Jews about discipleship's continuation); Eph. 4:15 (Paul — "speaking the truth in love, we are to grow up in every way into him who is the head, into Christ"); Eph. 4:25 (Paul — "having put away falsehood, let each one of you speak the truth with his neighbor, for we are members one of another"); Zech. 8:16 (Zechariah — "speak the truth to one another; render in your gates j</w:t>
      </w:r>
      <w:r>
        <w:t>udgments that are true and make for peace"); Prov. 12:19; Prov. 12:22 (Solomon — "truthful lips endure forever, but a lying tongue is but for a moment"; "lying lips are an abomination to the Lord, but those who act faithfully are his delight"); Jas. 3:14 (James — naming the truth-suppression in the heart as the gateway to disorder). At least four biblical authors across both Testaments.</w:t>
      </w:r>
    </w:p>
    <w:p w14:paraId="5E96B08E" w14:textId="77777777" w:rsidR="0077020E" w:rsidRDefault="007B69AF">
      <w:pPr>
        <w:spacing w:after="160" w:line="300" w:lineRule="auto"/>
      </w:pPr>
      <w:r>
        <w:rPr>
          <w:b/>
          <w:bCs/>
        </w:rPr>
        <w:t>Broad acceptance:</w:t>
      </w:r>
      <w:r>
        <w:t xml:space="preserve"> Broadly accepted across mainstream Christian traditions. The dynamic is uncontested across pastoral, contemplative, and counseling literatures. Tradition-differences exist on the relationship between truth-telling and the specific practices of confession, spiritual direction, and accountability, but the operational claim is held in common.</w:t>
      </w:r>
    </w:p>
    <w:p w14:paraId="56002368" w14:textId="77777777" w:rsidR="0077020E" w:rsidRDefault="007B69AF">
      <w:pPr>
        <w:pStyle w:val="Heading2"/>
        <w:spacing w:before="240"/>
      </w:pPr>
      <w:r>
        <w:t>Candidate 12 — The Mourning-Comfort Law</w:t>
      </w:r>
    </w:p>
    <w:p w14:paraId="5E5B353B" w14:textId="77777777" w:rsidR="0077020E" w:rsidRDefault="007B69AF">
      <w:pPr>
        <w:spacing w:after="160" w:line="300" w:lineRule="auto"/>
      </w:pPr>
      <w:r>
        <w:rPr>
          <w:b/>
          <w:bCs/>
        </w:rPr>
        <w:lastRenderedPageBreak/>
        <w:t>Directional relationship:</w:t>
      </w:r>
      <w:r>
        <w:t xml:space="preserve"> Sustained mourning under God-ward orientation, in which the participant receives the loss as material for formation rather than refusing it, produces comfort of a kind that no comfort-seeking-without-the-mourning can produce; the comfort received is itself structured by the mourning, with the depth and shape of the comfort corresponding to the depth and shape of the loss received.</w:t>
      </w:r>
    </w:p>
    <w:p w14:paraId="6C15FA36" w14:textId="77777777" w:rsidR="0077020E" w:rsidRDefault="007B69AF">
      <w:pPr>
        <w:spacing w:after="160" w:line="300" w:lineRule="auto"/>
      </w:pPr>
      <w:r>
        <w:rPr>
          <w:b/>
          <w:bCs/>
        </w:rPr>
        <w:t>Scripture witnesses:</w:t>
      </w:r>
      <w:r>
        <w:t xml:space="preserve"> Matt. 5:4 (Matthew — "blessed are those who mourn, for they shall be comforted"); 2 Cor. 1:3–7 (Paul — "the God of all comfort, who comforts us in all our affliction, so that we may be able to comfort those who are in any affliction, with the comfort with which we ourselves are comforted by God"); Ps. 30:5 (David — "weeping may tarry for the night, but joy comes with the morning"); Ps. 126:5–6 (the Psalmist — "those who sow in tears shall reap with shouts of joy"); Isa. 61:1–3 (Isaiah — the prophetic anoin</w:t>
      </w:r>
      <w:r>
        <w:t>ting to comfort those who mourn, with the exchange of mourning for the oil of gladness); Rev. 21:4 (John — the eschatological "he will wipe away every tear from their eyes"); Lam. 3:19–33 (Jeremiah — the structured movement from desolation through remembrance to renewed hope). At least five biblical authors across both Testaments.</w:t>
      </w:r>
    </w:p>
    <w:p w14:paraId="222CEB65" w14:textId="77777777" w:rsidR="0077020E" w:rsidRDefault="007B69AF">
      <w:pPr>
        <w:spacing w:after="160" w:line="300" w:lineRule="auto"/>
      </w:pPr>
      <w:r>
        <w:rPr>
          <w:b/>
          <w:bCs/>
        </w:rPr>
        <w:t>Broad acceptance:</w:t>
      </w:r>
      <w:r>
        <w:t xml:space="preserve"> Broadly accepted across mainstream Christian traditions on the operational dynamic. The contemplative tradition's treatment of consolation and desolation (Ignatian discernment), the Reformed tradition's treatment of the sufficiency of God's comfort in suffering, the Wesleyan tradition's treatment of the comfort of sanctifying grace, and the modern pastoral literature on grief all hold the operational claim.</w:t>
      </w:r>
    </w:p>
    <w:p w14:paraId="304F4C3F" w14:textId="77777777" w:rsidR="0077020E" w:rsidRDefault="007B69AF">
      <w:pPr>
        <w:pStyle w:val="Heading2"/>
        <w:spacing w:before="240"/>
      </w:pPr>
      <w:r>
        <w:t>Candidate 13 — The Servanthood-Greatness Law</w:t>
      </w:r>
    </w:p>
    <w:p w14:paraId="6D2CDC75" w14:textId="77777777" w:rsidR="0077020E" w:rsidRDefault="007B69AF">
      <w:pPr>
        <w:spacing w:after="160" w:line="300" w:lineRule="auto"/>
      </w:pPr>
      <w:r>
        <w:rPr>
          <w:b/>
          <w:bCs/>
        </w:rPr>
        <w:t>Directional relationship:</w:t>
      </w:r>
      <w:r>
        <w:t xml:space="preserve"> Greatness in the Kingdom of God is structured inversely to the world's measures, with servanthood operating as the operational form of greatness rather than its precondition only; the participant who positions herself as servant of others receives the greatness the Kingdom recognizes, while the participant who positions herself for greatness in the world's structures forfeits the Kingdom's measure even where the world's measure is achieved.</w:t>
      </w:r>
    </w:p>
    <w:p w14:paraId="6D1270F5" w14:textId="77777777" w:rsidR="0077020E" w:rsidRDefault="007B69AF">
      <w:pPr>
        <w:spacing w:after="160" w:line="300" w:lineRule="auto"/>
      </w:pPr>
      <w:r>
        <w:rPr>
          <w:b/>
          <w:bCs/>
        </w:rPr>
        <w:t>Scripture witnesses:</w:t>
      </w:r>
      <w:r>
        <w:t xml:space="preserve"> Mark 10:42–45 (Mark — "whoever would be great among you must be your servant, and whoever would be first among you must be slave of all. For even the Son of Man came not to be served but to serve"); Matt. 20:25–28 (Matthew — parallel of the same teaching); Luke 22:24–27 (Luke — Synoptic parallel with distinctive framing); John 13:1–17 (John — the foot-washing as the operational demonstration); Phil. 2:5–11 (Paul — the Christ-hymn naming the descent-into-servanthood as the operational form of glorification)</w:t>
      </w:r>
      <w:r>
        <w:t>; 1 Pet. 5:5–6 (Peter — the related humility-and-exaltation register with explicit servanthood framing). At least four biblical authors (Mark, Matthew, Luke, John, Paul, Peter — six if the Synoptic parallels are counted independently).</w:t>
      </w:r>
    </w:p>
    <w:p w14:paraId="77845BF7" w14:textId="77777777" w:rsidR="0077020E" w:rsidRDefault="007B69AF">
      <w:pPr>
        <w:spacing w:after="160" w:line="300" w:lineRule="auto"/>
      </w:pPr>
      <w:r>
        <w:rPr>
          <w:b/>
          <w:bCs/>
        </w:rPr>
        <w:lastRenderedPageBreak/>
        <w:t>Broad acceptance:</w:t>
      </w:r>
      <w:r>
        <w:t xml:space="preserve"> Uncontested across mainstream Christian traditions. The patristic, medieval, Reformation, and modern theological treatments all hold the operational claim. Tradition-differences are minor and concern the relationship between servanthood and ordained ministry rather than the operational claim itself.</w:t>
      </w:r>
    </w:p>
    <w:p w14:paraId="2BC90167" w14:textId="77777777" w:rsidR="0077020E" w:rsidRDefault="007B69AF">
      <w:r>
        <w:br w:type="page"/>
      </w:r>
    </w:p>
    <w:p w14:paraId="59478AD5" w14:textId="77777777" w:rsidR="0077020E" w:rsidRDefault="007B69AF">
      <w:pPr>
        <w:spacing w:before="1440" w:after="720"/>
        <w:jc w:val="center"/>
      </w:pPr>
      <w:r>
        <w:rPr>
          <w:b/>
          <w:bCs/>
          <w:sz w:val="40"/>
          <w:szCs w:val="40"/>
        </w:rPr>
        <w:lastRenderedPageBreak/>
        <w:t>Section 3</w:t>
      </w:r>
    </w:p>
    <w:p w14:paraId="28A5F2FC" w14:textId="77777777" w:rsidR="0077020E" w:rsidRDefault="0077020E">
      <w:pPr>
        <w:pBdr>
          <w:bottom w:val="single" w:sz="12" w:space="1" w:color="333333"/>
        </w:pBdr>
        <w:spacing w:after="480"/>
      </w:pPr>
    </w:p>
    <w:p w14:paraId="01676CB7" w14:textId="77777777" w:rsidR="0077020E" w:rsidRDefault="007B69AF">
      <w:pPr>
        <w:pStyle w:val="Heading1"/>
      </w:pPr>
      <w:r>
        <w:t>Section 3 — Finalists Walked Through the Existing Table</w:t>
      </w:r>
    </w:p>
    <w:p w14:paraId="77C260AC" w14:textId="77777777" w:rsidR="0077020E" w:rsidRDefault="007B69AF">
      <w:pPr>
        <w:spacing w:after="160" w:line="300" w:lineRule="auto"/>
      </w:pPr>
      <w:r>
        <w:t xml:space="preserve">Eight finalists are selected from the candidate set for the table stress-test. Each finalist is presented in the format of a Vol 5 reference-list entry — Period/Group placement, provenance tag, directionality (V/H/B/I), confidence tier, proposed Law statement in the established voice, and Mirror field — followed by fit annotations that name where the law </w:t>
      </w:r>
      <w:proofErr w:type="spellStart"/>
      <w:r>
        <w:t>sits</w:t>
      </w:r>
      <w:proofErr w:type="spellEnd"/>
      <w:r>
        <w:t xml:space="preserve"> cleanly in the existing structure, where it bends the structure, or where it would break the structure if pushed through unchanged. The fit annotations are the analytical core of this section and feed directly into the synthesis in Section 4.</w:t>
      </w:r>
    </w:p>
    <w:p w14:paraId="7703AF87" w14:textId="77777777" w:rsidR="0077020E" w:rsidRDefault="007B69AF">
      <w:pPr>
        <w:spacing w:after="160" w:line="300" w:lineRule="auto"/>
      </w:pPr>
      <w:r>
        <w:t>The eight finalists are: Bitter-Root Community Law (Candidate 1), Spirit Anointing Transmission Law (Candidate 2), Gathered-Body Discernment Law (Candidate 3), Endurance-Hope Law (Candidate 4), Sabbath Rest Law (Candidate 5), Confession-in-Community Law (Candidate 6), Generational Blessing Inheritance Law (Candidate 7), and Restoration-of-the-Erring Law (Candidate 8). Five candidates from the full set are demoted to "noted but not recommended" and treated at the close of the deliverable.</w:t>
      </w:r>
    </w:p>
    <w:p w14:paraId="6371BBF6" w14:textId="77777777" w:rsidR="0077020E" w:rsidRDefault="0077020E">
      <w:pPr>
        <w:pBdr>
          <w:bottom w:val="single" w:sz="6" w:space="1" w:color="666666"/>
        </w:pBdr>
        <w:spacing w:before="120" w:after="240"/>
      </w:pPr>
    </w:p>
    <w:p w14:paraId="1D44B831" w14:textId="77777777" w:rsidR="0077020E" w:rsidRDefault="007B69AF">
      <w:pPr>
        <w:pStyle w:val="Heading2"/>
        <w:spacing w:before="240"/>
      </w:pPr>
      <w:r>
        <w:t>Finalist 1 — The Bitter-Root Community Law</w:t>
      </w:r>
    </w:p>
    <w:p w14:paraId="705AF1E3" w14:textId="77777777" w:rsidR="0077020E" w:rsidRDefault="007B69AF">
      <w:pPr>
        <w:spacing w:after="160" w:line="300" w:lineRule="auto"/>
      </w:pPr>
      <w:r>
        <w:rPr>
          <w:b/>
          <w:bCs/>
        </w:rPr>
        <w:t xml:space="preserve">Placement: P3/GV · Foundational (proposed </w:t>
      </w:r>
      <w:proofErr w:type="gramStart"/>
      <w:r>
        <w:rPr>
          <w:b/>
          <w:bCs/>
        </w:rPr>
        <w:t>FL.XVIII</w:t>
      </w:r>
      <w:proofErr w:type="gramEnd"/>
      <w:r>
        <w:rPr>
          <w:b/>
          <w:bCs/>
        </w:rPr>
        <w:t>) — Bitter-Root Community Law (H), Clearly Taught</w:t>
      </w:r>
    </w:p>
    <w:p w14:paraId="6BFE733E" w14:textId="77777777" w:rsidR="0077020E" w:rsidRDefault="007B69AF">
      <w:pPr>
        <w:spacing w:after="160" w:line="300" w:lineRule="auto"/>
      </w:pPr>
      <w:r>
        <w:t>Unresolved offense between community members, held over time without the reconciliation work, calcifies into a root of bitterness that spreads through the relational substrate of the community and defiles many (Heb. 12:14–15); the metastasis from a dyadic offense to a community-defiling root is the natural trajectory of refused reconciliation, and the Matt. 18:15–20 pathway is the prescribed operational corrective that interrupts the trajectory at each of its successive escalation points (private address, w</w:t>
      </w:r>
      <w:r>
        <w:t xml:space="preserve">itnessed address, gathered-body address). The defilement operates by the same amplification mechanism V2.Exp9 Community Amplification names in its general form, here specialized for the forgiveness-and-offense substrate: a single member's cherished offense functions as a leaven (1 Cor. 5:6–8) that propagates through relational adjacency, recruiting the offenses-of-others into a structural pattern the community begins to organize around. The law is time-sensitive in the manner of Eph. 4:26–27 — early </w:t>
      </w:r>
      <w:r>
        <w:lastRenderedPageBreak/>
        <w:t>interve</w:t>
      </w:r>
      <w:r>
        <w:t xml:space="preserve">ntion at the dyadic scale is operationally cheap, while late intervention at the community-defiled scale is operationally expensive, and the difference compounds across the trajectory. Operates at the community scale (Period 3), in the Body/Action column (Group V), with horizontal expression. Pairs with </w:t>
      </w:r>
      <w:proofErr w:type="gramStart"/>
      <w:r>
        <w:t>FL.V</w:t>
      </w:r>
      <w:proofErr w:type="gramEnd"/>
      <w:r>
        <w:t xml:space="preserve"> Reciprocal Forgiveness at P2/GV as the dyadic-scale parent and with V</w:t>
      </w:r>
      <w:proofErr w:type="gramStart"/>
      <w:r>
        <w:t>2.Exp</w:t>
      </w:r>
      <w:proofErr w:type="gramEnd"/>
      <w:r>
        <w:t>9 Community Amplification at P3/GII as the general mechanism the present law specializes.</w:t>
      </w:r>
    </w:p>
    <w:p w14:paraId="1B981360" w14:textId="77777777" w:rsidR="0077020E" w:rsidRDefault="007B69AF">
      <w:pPr>
        <w:spacing w:after="160" w:line="300" w:lineRule="auto"/>
      </w:pPr>
      <w:r>
        <w:rPr>
          <w:b/>
          <w:bCs/>
          <w:i/>
          <w:iCs/>
        </w:rPr>
        <w:t>Mirror (constitutive bidirectional):</w:t>
      </w:r>
      <w:r>
        <w:t xml:space="preserve"> </w:t>
      </w:r>
      <w:r>
        <w:rPr>
          <w:i/>
          <w:iCs/>
        </w:rPr>
        <w:t xml:space="preserve">The Bitter-Root Community Law is constitutively bidirectional in the manner of </w:t>
      </w:r>
      <w:proofErr w:type="gramStart"/>
      <w:r>
        <w:rPr>
          <w:i/>
          <w:iCs/>
        </w:rPr>
        <w:t>FL.IV</w:t>
      </w:r>
      <w:proofErr w:type="gramEnd"/>
      <w:r>
        <w:rPr>
          <w:i/>
          <w:iCs/>
        </w:rPr>
        <w:t xml:space="preserve"> Humility-Exaltation and FL.VII Drawing-Near. Its content is the orientation dimension itself, with both directions stated in the same law because Heb. 12:14–15 names them in the same breath ("strive for peace … see to it that no root of bitterness …"). The God-ward face is the active pursuit of reconciliation following the Matt. 18 pathway, with the offended party's heart oriented toward restored relationship over personal</w:t>
      </w:r>
      <w:r>
        <w:rPr>
          <w:i/>
          <w:iCs/>
        </w:rPr>
        <w:t xml:space="preserve"> vindication; the idol-ward face is the cherishing of the offense, with the wrong enthroned as a structuring Object of the heart (connecting to FL.III Heart-Throne at the individual scale), multiplied across community members into the cumulative cherishing that produces the root that springs up. The two faces are not symmetric in their developmental trajectory — the God-ward direction requires sustained deliberate work, while the idol-ward direction operates by default under sustained refusal of the work, w</w:t>
      </w:r>
      <w:r>
        <w:rPr>
          <w:i/>
          <w:iCs/>
        </w:rPr>
        <w:t xml:space="preserve">ith the asymmetry mirroring the </w:t>
      </w:r>
      <w:proofErr w:type="gramStart"/>
      <w:r>
        <w:rPr>
          <w:i/>
          <w:iCs/>
        </w:rPr>
        <w:t>FL.XVII</w:t>
      </w:r>
      <w:proofErr w:type="gramEnd"/>
      <w:r>
        <w:rPr>
          <w:i/>
          <w:iCs/>
        </w:rPr>
        <w:t xml:space="preserve"> Substitution-Cascade Law's asymmetric-transmission feature at the generational scale.</w:t>
      </w:r>
    </w:p>
    <w:p w14:paraId="342C1B79" w14:textId="77777777" w:rsidR="0077020E" w:rsidRDefault="007B69AF">
      <w:pPr>
        <w:spacing w:after="160" w:line="300" w:lineRule="auto"/>
      </w:pPr>
      <w:r>
        <w:rPr>
          <w:b/>
          <w:bCs/>
          <w:i/>
          <w:iCs/>
        </w:rPr>
        <w:t>Certainty: Clearly Taught.</w:t>
      </w:r>
    </w:p>
    <w:p w14:paraId="1B26C361" w14:textId="77777777" w:rsidR="0077020E" w:rsidRDefault="007B69AF">
      <w:pPr>
        <w:spacing w:after="160" w:line="300" w:lineRule="auto"/>
      </w:pPr>
      <w:r>
        <w:rPr>
          <w:b/>
          <w:bCs/>
        </w:rPr>
        <w:t>Fit annotations:</w:t>
      </w:r>
    </w:p>
    <w:p w14:paraId="39223296" w14:textId="77777777" w:rsidR="0077020E" w:rsidRDefault="007B69AF">
      <w:pPr>
        <w:spacing w:after="160" w:line="300" w:lineRule="auto"/>
      </w:pPr>
      <w:r>
        <w:t xml:space="preserve">The law fits the existing structure cleanly at </w:t>
      </w:r>
      <w:proofErr w:type="gramStart"/>
      <w:r>
        <w:t>the Period</w:t>
      </w:r>
      <w:proofErr w:type="gramEnd"/>
      <w:r>
        <w:t xml:space="preserve"> 3 / Group V cell. The forgiveness-and-offense family already runs vertically through Group V — FL.V Reciprocal Forgiveness at P2/GV is the dyadic-scale operation, with V2.Exp4 Sin Blockage and the Speculative Forgiveness-Debt Transfer at P2/GV as the channel-load and clearing mechanisms; the present law at P3/GV completes the column's vertical structure as the community-scale operation of the same forgiveness-and-offense substrate. The constitutive bidirectional Mirror form is consistent with the</w:t>
      </w:r>
      <w:r>
        <w:t xml:space="preserve"> precedent set by </w:t>
      </w:r>
      <w:proofErr w:type="gramStart"/>
      <w:r>
        <w:t>FL.IV</w:t>
      </w:r>
      <w:proofErr w:type="gramEnd"/>
      <w:r>
        <w:t xml:space="preserve"> Humility-Exaltation and FL.VII Drawing-Near.</w:t>
      </w:r>
    </w:p>
    <w:p w14:paraId="6FFB6FDE" w14:textId="77777777" w:rsidR="0077020E" w:rsidRDefault="007B69AF">
      <w:pPr>
        <w:spacing w:after="160" w:line="300" w:lineRule="auto"/>
      </w:pPr>
      <w:r>
        <w:t>The law's placement reveals a pre-existing problem: V</w:t>
      </w:r>
      <w:proofErr w:type="gramStart"/>
      <w:r>
        <w:t>2.Exp</w:t>
      </w:r>
      <w:proofErr w:type="gramEnd"/>
      <w:r>
        <w:t xml:space="preserve">1 Heart Soil Diagnostic currently occupies P3/GV, and the placement has always been awkward because the Heart Soil Diagnostic is structurally a heart-level diagnostic (the parable of the </w:t>
      </w:r>
      <w:proofErr w:type="spellStart"/>
      <w:r>
        <w:t>sower</w:t>
      </w:r>
      <w:proofErr w:type="spellEnd"/>
      <w:r>
        <w:t xml:space="preserve"> naming heart-states) rather than a Body/Action law at the community scale. The Bitter-Root Community Law slots into P3/GV with strong structural fit, and the existing Heart Soil Diagnostic likely needs to be relocated — either to P1/GII (where the heart-states it names are heart-level individual phenomena) or P3/</w:t>
      </w:r>
      <w:r>
        <w:t xml:space="preserve">GII (where the application to the gathered body's reception of the word is community-heart). This is </w:t>
      </w:r>
      <w:proofErr w:type="gramStart"/>
      <w:r>
        <w:t>a finding</w:t>
      </w:r>
      <w:proofErr w:type="gramEnd"/>
      <w:r>
        <w:t xml:space="preserve"> the test surfaces and the recommendations section addresses.</w:t>
      </w:r>
    </w:p>
    <w:p w14:paraId="1BFF8D83" w14:textId="77777777" w:rsidR="0077020E" w:rsidRDefault="007B69AF">
      <w:pPr>
        <w:spacing w:after="160" w:line="300" w:lineRule="auto"/>
      </w:pPr>
      <w:r>
        <w:lastRenderedPageBreak/>
        <w:t xml:space="preserve">The principle-vs-pathway question raised in Section 1's restatement is directly tested by this law. Matt. 18:15–20 is structurally a </w:t>
      </w:r>
      <w:r>
        <w:rPr>
          <w:i/>
          <w:iCs/>
        </w:rPr>
        <w:t>procedure</w:t>
      </w:r>
      <w:r>
        <w:t xml:space="preserve"> — a specific operational pathway with named escalation steps. Heb. 12:14–15 names the </w:t>
      </w:r>
      <w:r>
        <w:rPr>
          <w:i/>
          <w:iCs/>
        </w:rPr>
        <w:t>principle</w:t>
      </w:r>
      <w:r>
        <w:t xml:space="preserve"> underneath the procedure (unresolved offense metastasizes). The law's statement above operates at the principle level, with the Matt. 18 pathway named as the prescribed operational corrective rather than as the law's content. The construction is consistent with FL.XII Honor-Authority Flourishing Law (which holds the principle underneath the fifth commandment rather than the commandment itself), and the </w:t>
      </w:r>
      <w:r>
        <w:t>test confirms that the principle-level criterion holds where the pathway is named as the corrective rather than as the law.</w:t>
      </w:r>
    </w:p>
    <w:p w14:paraId="35E4A9CA" w14:textId="77777777" w:rsidR="0077020E" w:rsidRDefault="0077020E">
      <w:pPr>
        <w:pBdr>
          <w:bottom w:val="single" w:sz="6" w:space="1" w:color="666666"/>
        </w:pBdr>
        <w:spacing w:before="120" w:after="240"/>
      </w:pPr>
    </w:p>
    <w:p w14:paraId="20528400" w14:textId="77777777" w:rsidR="0077020E" w:rsidRDefault="007B69AF">
      <w:pPr>
        <w:pStyle w:val="Heading2"/>
        <w:spacing w:before="240"/>
      </w:pPr>
      <w:r>
        <w:t>Finalist 2 — The Spirit Anointing Transmission Law</w:t>
      </w:r>
    </w:p>
    <w:p w14:paraId="189EB0C5" w14:textId="77777777" w:rsidR="0077020E" w:rsidRDefault="007B69AF">
      <w:pPr>
        <w:spacing w:after="160" w:line="300" w:lineRule="auto"/>
      </w:pPr>
      <w:r>
        <w:rPr>
          <w:b/>
          <w:bCs/>
        </w:rPr>
        <w:t xml:space="preserve">Placement: P4/GI · Foundational (proposed </w:t>
      </w:r>
      <w:proofErr w:type="gramStart"/>
      <w:r>
        <w:rPr>
          <w:b/>
          <w:bCs/>
        </w:rPr>
        <w:t>FL.XIX) —</w:t>
      </w:r>
      <w:proofErr w:type="gramEnd"/>
      <w:r>
        <w:rPr>
          <w:b/>
          <w:bCs/>
        </w:rPr>
        <w:t xml:space="preserve"> Spirit Anointing Transmission Law (V), Clearly Taught</w:t>
      </w:r>
    </w:p>
    <w:p w14:paraId="1AF034F5" w14:textId="77777777" w:rsidR="0077020E" w:rsidRDefault="007B69AF">
      <w:pPr>
        <w:spacing w:after="160" w:line="300" w:lineRule="auto"/>
      </w:pPr>
      <w:r>
        <w:t>The Spirit's anointing for ministry passes across generations through deliberate impartation and proximity-based formation, in such a way that the receiving generation operates with anointing of the same kind as the transmitting generation and arguably with increased magnitude where the operational conditions of impartation are properly observed (Num. 27:18–23; 2 Kings 2:9–15; 2 Tim. 1:5–7; 2 Tim. 2:2). The transmission requires both the transmitting party's deliberate intent (the laying-on-of-hands at Num.</w:t>
      </w:r>
      <w:r>
        <w:t xml:space="preserve"> 27:18, the asking-for-the-double-portion conversation at 2 Kings 2:9–10, the Pauline formal entrustment at 2 Tim. 2:2) and the receiving party's positioned readiness (Joshua's prior service of Moses; Elisha's persistent positioned proximity to Elijah; Timothy's formed character through his mother and grandmother). Where one of the two conditions is absent, the transmission does not operate by the law's mechanism even where </w:t>
      </w:r>
      <w:proofErr w:type="gramStart"/>
      <w:r>
        <w:t>the formal</w:t>
      </w:r>
      <w:proofErr w:type="gramEnd"/>
      <w:r>
        <w:t xml:space="preserve"> acts have occurred; the laying-on-of-hands without the receiving party's </w:t>
      </w:r>
      <w:r>
        <w:t xml:space="preserve">positioned readiness produces ordained office without anointing, and the receiving party's eager readiness without the deliberate impartation produces frustrated longing without succession. Scale: generational (Period 4), in the Spirit column (Group I). Fills one of the </w:t>
      </w:r>
      <w:proofErr w:type="gramStart"/>
      <w:r>
        <w:t>previously-named</w:t>
      </w:r>
      <w:proofErr w:type="gramEnd"/>
      <w:r>
        <w:t xml:space="preserve"> Open Unknowns at P4/GI.</w:t>
      </w:r>
    </w:p>
    <w:p w14:paraId="0C2C681C" w14:textId="77777777" w:rsidR="0077020E" w:rsidRDefault="007B69AF">
      <w:pPr>
        <w:spacing w:after="160" w:line="300" w:lineRule="auto"/>
      </w:pPr>
      <w:r>
        <w:rPr>
          <w:b/>
          <w:bCs/>
          <w:i/>
          <w:iCs/>
        </w:rPr>
        <w:t>Mirror:</w:t>
      </w:r>
      <w:r>
        <w:t xml:space="preserve"> </w:t>
      </w:r>
      <w:r>
        <w:rPr>
          <w:i/>
          <w:iCs/>
        </w:rPr>
        <w:t>The Spirit Anointing Transmission Law's idol-ward face is the inverse-direction generational transmission of false spiritual authority and deceptive teaching, named at 1 Tim. 4:1 ("the Spirit expressly says that in later times some will depart from the faith by devoting themselves to deceitful spirits and teachings of demons") and 2 Tim. 3:13 ("evil people and impostors will go on from bad to worse, deceiving and being deceived"). The mechanism of transmission is structurally analogous — deliberate imparta</w:t>
      </w:r>
      <w:r>
        <w:rPr>
          <w:i/>
          <w:iCs/>
        </w:rPr>
        <w:t>tion by the transmitting party, positioned readiness by the receiving party — but the source-of-authority and direction-of-pursuit are inverted. The Pauline framing addresses both directions across the Pastoral Epistles, with explicit instructions to entrust to faithful men (2 Tim. 2:2) precisely because the inverse transmission is also operating in the same generational substrate.</w:t>
      </w:r>
    </w:p>
    <w:p w14:paraId="1EA2AA21" w14:textId="77777777" w:rsidR="0077020E" w:rsidRDefault="007B69AF">
      <w:pPr>
        <w:spacing w:after="160" w:line="300" w:lineRule="auto"/>
      </w:pPr>
      <w:r>
        <w:rPr>
          <w:b/>
          <w:bCs/>
          <w:i/>
          <w:iCs/>
        </w:rPr>
        <w:lastRenderedPageBreak/>
        <w:t>Certainty: Clearly Taught.</w:t>
      </w:r>
    </w:p>
    <w:p w14:paraId="6165710E" w14:textId="77777777" w:rsidR="0077020E" w:rsidRDefault="007B69AF">
      <w:pPr>
        <w:spacing w:after="160" w:line="300" w:lineRule="auto"/>
      </w:pPr>
      <w:r>
        <w:rPr>
          <w:b/>
          <w:bCs/>
        </w:rPr>
        <w:t>Fit annotations:</w:t>
      </w:r>
    </w:p>
    <w:p w14:paraId="0BAF015A" w14:textId="77777777" w:rsidR="0077020E" w:rsidRDefault="007B69AF">
      <w:pPr>
        <w:spacing w:after="160" w:line="300" w:lineRule="auto"/>
      </w:pPr>
      <w:r>
        <w:t xml:space="preserve">The law fills one of the </w:t>
      </w:r>
      <w:proofErr w:type="gramStart"/>
      <w:r>
        <w:t>explicitly-named</w:t>
      </w:r>
      <w:proofErr w:type="gramEnd"/>
      <w:r>
        <w:t xml:space="preserve"> Open Unknowns at P4/GI, with the placement and law-form both supported by the canonical biblical witnesses. The structural fit is clean.</w:t>
      </w:r>
    </w:p>
    <w:p w14:paraId="53D39650" w14:textId="77777777" w:rsidR="0077020E" w:rsidRDefault="007B69AF">
      <w:pPr>
        <w:spacing w:after="160" w:line="300" w:lineRule="auto"/>
      </w:pPr>
      <w:r>
        <w:t>The law produces a structural observation worth recording: the Group I (Spirit) column now has Period 0 (FL.XV Hardening), Period 1 (Fear of the Lord, Drawing-Near, Ask-Seek-Knock), Period 2 (Prayer Resonance, Prophetic Imagination, Counter-Resonance), Period 4 (the present law, if added), and Period 5 (Miracle Frame) entries — but Period 3 (Gathered-Body Discernment, the third finalist) remains the column's gap. Adding the present law at P4/GI alongside the Gathered-Body Discernment Law at P3/GI would make</w:t>
      </w:r>
      <w:r>
        <w:t xml:space="preserve"> the Group I column densely populated for the first time, with only Period 5's structural-frame role remaining at the cosmic scale. The vertical legibility of the Spirit column improves substantially.</w:t>
      </w:r>
    </w:p>
    <w:p w14:paraId="773A52E0" w14:textId="77777777" w:rsidR="0077020E" w:rsidRDefault="007B69AF">
      <w:pPr>
        <w:spacing w:after="160" w:line="300" w:lineRule="auto"/>
      </w:pPr>
      <w:r>
        <w:t xml:space="preserve">The Mirror's reference to 1 Tim. 4:1 and 2 Tim. 3:13 raises an inclusion-criteria edge case: the </w:t>
      </w:r>
      <w:r>
        <w:rPr>
          <w:i/>
          <w:iCs/>
        </w:rPr>
        <w:t>idol-ward face</w:t>
      </w:r>
      <w:r>
        <w:t xml:space="preserve"> of the transmission has its own multi-author scriptural support but operates structurally as the </w:t>
      </w:r>
      <w:r>
        <w:rPr>
          <w:i/>
          <w:iCs/>
        </w:rPr>
        <w:t>same mechanism in inverse direction</w:t>
      </w:r>
      <w:r>
        <w:t xml:space="preserve"> rather than as an independent law. The Mirror discipline established at v5_6_0_5 handles this case through the Mirror-statement form (rather than promoting the idol-ward face to a </w:t>
      </w:r>
      <w:proofErr w:type="gramStart"/>
      <w:r>
        <w:t>separately-named</w:t>
      </w:r>
      <w:proofErr w:type="gramEnd"/>
      <w:r>
        <w:t xml:space="preserve"> law). The candidate confirms the Mirror discipline's three-form taxonomy is doing the right structural work — not every paired-direction law requires a separately-name</w:t>
      </w:r>
      <w:r>
        <w:t>d idol-ward counterpart in the manner of FL.VI↔FL.XVI.</w:t>
      </w:r>
    </w:p>
    <w:p w14:paraId="138A5716" w14:textId="77777777" w:rsidR="0077020E" w:rsidRDefault="0077020E">
      <w:pPr>
        <w:pBdr>
          <w:bottom w:val="single" w:sz="6" w:space="1" w:color="666666"/>
        </w:pBdr>
        <w:spacing w:before="120" w:after="240"/>
      </w:pPr>
    </w:p>
    <w:p w14:paraId="3D3B9646" w14:textId="77777777" w:rsidR="0077020E" w:rsidRDefault="007B69AF">
      <w:pPr>
        <w:pStyle w:val="Heading2"/>
        <w:spacing w:before="240"/>
      </w:pPr>
      <w:r>
        <w:t>Finalist 3 — The Gathered-Body Discernment Law</w:t>
      </w:r>
    </w:p>
    <w:p w14:paraId="3200C682" w14:textId="77777777" w:rsidR="0077020E" w:rsidRDefault="007B69AF">
      <w:pPr>
        <w:spacing w:after="160" w:line="300" w:lineRule="auto"/>
      </w:pPr>
      <w:r>
        <w:rPr>
          <w:b/>
          <w:bCs/>
        </w:rPr>
        <w:t xml:space="preserve">Placement: P3/GI · Foundational (proposed </w:t>
      </w:r>
      <w:proofErr w:type="gramStart"/>
      <w:r>
        <w:rPr>
          <w:b/>
          <w:bCs/>
        </w:rPr>
        <w:t>FL.XX</w:t>
      </w:r>
      <w:proofErr w:type="gramEnd"/>
      <w:r>
        <w:rPr>
          <w:b/>
          <w:bCs/>
        </w:rPr>
        <w:t>) — Gathered-Body Discernment Law (V), Clearly Taught</w:t>
      </w:r>
    </w:p>
    <w:p w14:paraId="62CC4337" w14:textId="77777777" w:rsidR="0077020E" w:rsidRDefault="007B69AF">
      <w:pPr>
        <w:spacing w:after="160" w:line="300" w:lineRule="auto"/>
      </w:pPr>
      <w:r>
        <w:t>The Holy Spirit speaks distinctively through a gathered body operating in unity and seeking together, in such a way that the discernment available to the gathered body exceeds what is available to any individual member alone (Acts 13:1–3; Acts 15:1–29; Matt. 18:18–20; 1 Cor. 12:4–11). The gathered-body discernment operates as a distinct mode of the Spirit's address, with its own conditions and its own characteristic outputs — corporate decision, prophetic clarity, joined commission, and binding-and-</w:t>
      </w:r>
      <w:proofErr w:type="spellStart"/>
      <w:proofErr w:type="gramStart"/>
      <w:r>
        <w:t>loosing</w:t>
      </w:r>
      <w:proofErr w:type="spellEnd"/>
      <w:proofErr w:type="gramEnd"/>
      <w:r>
        <w:t xml:space="preserve"> authority. The conditions are unity (Acts 1:14; Acts 2:1; the consistent precondition in the Acts narrative for the Spirit's gathered-body operation), seeking together (the worship-and-fasting condition at Acts 13:2; the structured deliberation at Acts 15), and openness to correction (the iterative nature of the Jerusalem council's discernment, with arguments raised and answered before the consensus emerges). The law operates at the community scale (Period 3), in the Spirit column (Group I), with ve</w:t>
      </w:r>
      <w:r>
        <w:t xml:space="preserve">rtical expression. Fills one of the </w:t>
      </w:r>
      <w:proofErr w:type="gramStart"/>
      <w:r>
        <w:t>previously-named</w:t>
      </w:r>
      <w:proofErr w:type="gramEnd"/>
      <w:r>
        <w:t xml:space="preserve"> Open Unknowns at P3/GI.</w:t>
      </w:r>
    </w:p>
    <w:p w14:paraId="513B7497" w14:textId="77777777" w:rsidR="0077020E" w:rsidRDefault="007B69AF">
      <w:pPr>
        <w:spacing w:after="160" w:line="300" w:lineRule="auto"/>
      </w:pPr>
      <w:r>
        <w:rPr>
          <w:b/>
          <w:bCs/>
          <w:i/>
          <w:iCs/>
        </w:rPr>
        <w:lastRenderedPageBreak/>
        <w:t>Mirror:</w:t>
      </w:r>
      <w:r>
        <w:t xml:space="preserve"> </w:t>
      </w:r>
      <w:r>
        <w:rPr>
          <w:i/>
          <w:iCs/>
        </w:rPr>
        <w:t>The Gathered-Body Discernment Law's idol-ward face is the gathered-body whose discernment-claim operates in service of a competing Object — institutional self-preservation, factional loyalty, the leader's idolatry transmitted to the body, the consensus-of-the-comfortable that suppresses prophetic correction. The Rev. 2–3 letters to the seven churches name the canonical pattern of gathered-body discernment failure under various idol-ward orientations (the Ephesian abandonment of first love, the Pergamene co</w:t>
      </w:r>
      <w:r>
        <w:rPr>
          <w:i/>
          <w:iCs/>
        </w:rPr>
        <w:t>mpromise with idolatrous teaching, the Laodicean lukewarmness). The mechanism — gathered-body operating together — is the same; the orientation of the body determines whether the operation produces the discernment the present law describes or the corporate self-deception the Rev. 2–3 letters expose. The discernment-of-spirits content the catalog already names at the individual scale (V</w:t>
      </w:r>
      <w:proofErr w:type="gramStart"/>
      <w:r>
        <w:rPr>
          <w:i/>
          <w:iCs/>
        </w:rPr>
        <w:t>2.Exp</w:t>
      </w:r>
      <w:proofErr w:type="gramEnd"/>
      <w:r>
        <w:rPr>
          <w:i/>
          <w:iCs/>
        </w:rPr>
        <w:t>7A) finds its community-scale corollary here.</w:t>
      </w:r>
    </w:p>
    <w:p w14:paraId="70F49600" w14:textId="77777777" w:rsidR="0077020E" w:rsidRDefault="007B69AF">
      <w:pPr>
        <w:spacing w:after="160" w:line="300" w:lineRule="auto"/>
      </w:pPr>
      <w:r>
        <w:rPr>
          <w:b/>
          <w:bCs/>
          <w:i/>
          <w:iCs/>
        </w:rPr>
        <w:t>Certainty: Clearly Taught.</w:t>
      </w:r>
    </w:p>
    <w:p w14:paraId="722B7356" w14:textId="77777777" w:rsidR="0077020E" w:rsidRDefault="007B69AF">
      <w:pPr>
        <w:spacing w:after="160" w:line="300" w:lineRule="auto"/>
      </w:pPr>
      <w:r>
        <w:rPr>
          <w:b/>
          <w:bCs/>
        </w:rPr>
        <w:t>Fit annotations:</w:t>
      </w:r>
    </w:p>
    <w:p w14:paraId="07F49578" w14:textId="77777777" w:rsidR="0077020E" w:rsidRDefault="007B69AF">
      <w:pPr>
        <w:spacing w:after="160" w:line="300" w:lineRule="auto"/>
      </w:pPr>
      <w:r>
        <w:t xml:space="preserve">The law fills one of the </w:t>
      </w:r>
      <w:proofErr w:type="gramStart"/>
      <w:r>
        <w:t>explicitly-named</w:t>
      </w:r>
      <w:proofErr w:type="gramEnd"/>
      <w:r>
        <w:t xml:space="preserve"> Open Unknowns at P3/GI, with the placement and law-form both supported by the canonical biblical witnesses. The structural fit at the cell is clean.</w:t>
      </w:r>
    </w:p>
    <w:p w14:paraId="4D16CD5F" w14:textId="77777777" w:rsidR="0077020E" w:rsidRPr="00B64C1F" w:rsidRDefault="007B69AF">
      <w:pPr>
        <w:spacing w:after="160" w:line="300" w:lineRule="auto"/>
        <w:rPr>
          <w:color w:val="EE0000"/>
        </w:rPr>
      </w:pPr>
      <w:r>
        <w:t xml:space="preserve">The law's articulation requires a careful distinction the table's existing prose does not currently make: the difference between the </w:t>
      </w:r>
      <w:r>
        <w:rPr>
          <w:i/>
          <w:iCs/>
        </w:rPr>
        <w:t>Spirit's address through</w:t>
      </w:r>
      <w:r>
        <w:t xml:space="preserve"> the gathered body (the present law) and the </w:t>
      </w:r>
      <w:r>
        <w:rPr>
          <w:i/>
          <w:iCs/>
        </w:rPr>
        <w:t>Spirit's amplification of formation through</w:t>
      </w:r>
      <w:r>
        <w:t xml:space="preserve"> the gathered body (V</w:t>
      </w:r>
      <w:proofErr w:type="gramStart"/>
      <w:r>
        <w:t>2.Exp</w:t>
      </w:r>
      <w:proofErr w:type="gramEnd"/>
      <w:r>
        <w:t xml:space="preserve">9 Community Amplification at P3/GII). The two are operationally distinct — Acts 13:2's "the Holy Spirit said" is the Spirit speaking through the body, while Community Amplification names the body's effect on the formation work of individual participants. The distinction is real and the test surfaces it. </w:t>
      </w:r>
      <w:r w:rsidRPr="00B64C1F">
        <w:rPr>
          <w:color w:val="EE0000"/>
        </w:rPr>
        <w:t xml:space="preserve">The Vol </w:t>
      </w:r>
      <w:proofErr w:type="gramStart"/>
      <w:r w:rsidRPr="00B64C1F">
        <w:rPr>
          <w:color w:val="EE0000"/>
        </w:rPr>
        <w:t>5 chapter</w:t>
      </w:r>
      <w:proofErr w:type="gramEnd"/>
      <w:r w:rsidRPr="00B64C1F">
        <w:rPr>
          <w:color w:val="EE0000"/>
        </w:rPr>
        <w:t xml:space="preserve"> prose may need a clarifying sentence on this distinction in a future revision.</w:t>
      </w:r>
    </w:p>
    <w:p w14:paraId="7ED198DD" w14:textId="77777777" w:rsidR="0077020E" w:rsidRPr="00B64C1F" w:rsidRDefault="007B69AF">
      <w:pPr>
        <w:spacing w:after="160" w:line="300" w:lineRule="auto"/>
        <w:rPr>
          <w:color w:val="EE0000"/>
        </w:rPr>
      </w:pPr>
      <w:r>
        <w:t xml:space="preserve">The law's Mirror — the gathered body's discernment failure under idol-ward orientation — produces a finding worth noting: the Rev. 2–3 letters constitute a substantial body of scriptural treatment of corporate-body deformation, and this treatment is currently uncategorized in the corpus. The present law's Mirror gestures at the territory but does not exhaust it. </w:t>
      </w:r>
      <w:r w:rsidRPr="00B64C1F">
        <w:rPr>
          <w:color w:val="EE0000"/>
        </w:rPr>
        <w:t>A future revision may need a separate "Corporate Body Deformation Law" or an extension of the present law's idol-ward treatment to capture what the Rev. 2–3 letters name structurally.</w:t>
      </w:r>
    </w:p>
    <w:p w14:paraId="49E250F1" w14:textId="77777777" w:rsidR="0077020E" w:rsidRDefault="0077020E">
      <w:pPr>
        <w:pBdr>
          <w:bottom w:val="single" w:sz="6" w:space="1" w:color="666666"/>
        </w:pBdr>
        <w:spacing w:before="120" w:after="240"/>
      </w:pPr>
    </w:p>
    <w:p w14:paraId="0A4814BB" w14:textId="77777777" w:rsidR="0077020E" w:rsidRDefault="007B69AF">
      <w:pPr>
        <w:pStyle w:val="Heading2"/>
        <w:spacing w:before="240"/>
      </w:pPr>
      <w:r>
        <w:t>Finalist 4 — The Endurance-Hope Law</w:t>
      </w:r>
    </w:p>
    <w:p w14:paraId="0A5001FC" w14:textId="77777777" w:rsidR="0077020E" w:rsidRDefault="007B69AF">
      <w:pPr>
        <w:spacing w:after="160" w:line="300" w:lineRule="auto"/>
      </w:pPr>
      <w:r>
        <w:rPr>
          <w:b/>
          <w:bCs/>
        </w:rPr>
        <w:t xml:space="preserve">Placement: P1/GIII · Foundational (proposed </w:t>
      </w:r>
      <w:proofErr w:type="gramStart"/>
      <w:r>
        <w:rPr>
          <w:b/>
          <w:bCs/>
        </w:rPr>
        <w:t>FL.XXI) —</w:t>
      </w:r>
      <w:proofErr w:type="gramEnd"/>
      <w:r>
        <w:rPr>
          <w:b/>
          <w:bCs/>
        </w:rPr>
        <w:t xml:space="preserve"> Endurance-Hope Law (V), Clearly Taught</w:t>
      </w:r>
    </w:p>
    <w:p w14:paraId="3A68CEEE" w14:textId="77777777" w:rsidR="0077020E" w:rsidRDefault="007B69AF">
      <w:pPr>
        <w:spacing w:after="160" w:line="300" w:lineRule="auto"/>
      </w:pPr>
      <w:r>
        <w:t xml:space="preserve">Sustained endurance through trial, when the participant's orientation is sustained-God-ward through the trial and the participant remains in the trust-and-receive posture toward the trial as formation material, produces character that is itself the foundation of hope; the trajectory operates as a sequence in which each stage is causally prior to the next — suffering produces </w:t>
      </w:r>
      <w:r>
        <w:lastRenderedPageBreak/>
        <w:t>endurance, endurance produces character, character produces hope, and the hope produced does not put the participant to shame (Rom. 5:3–5). The mechanism operates by the same trust-and-receive posture James names at Jas. 1:2–4 ("count it all joy … the testing of your faith produces steadfastness"), with the steadfastness producing the complete-and-lacking-nothing state. Peter names the same dynamic at 1 Pet. 1:6–7 with the testing-of-faith-more-precious-than-gold framing. The Hebrews writer names the dynami</w:t>
      </w:r>
      <w:r>
        <w:t>c at Heb. 12:1–11 with the discipline framing — endurance through discipline producing the peaceful fruit of righteousness in those trained by it. The law operates at the individual scale (Period 1), in the Soul column (Group III), with vertical expression (the participant's relation to the trial under God-ward orientation produces the soul-level integration the hope expresses).</w:t>
      </w:r>
    </w:p>
    <w:p w14:paraId="61D744A5" w14:textId="77777777" w:rsidR="0077020E" w:rsidRDefault="007B69AF">
      <w:pPr>
        <w:spacing w:after="160" w:line="300" w:lineRule="auto"/>
      </w:pPr>
      <w:r>
        <w:rPr>
          <w:b/>
          <w:bCs/>
          <w:i/>
          <w:iCs/>
        </w:rPr>
        <w:t>Mirror:</w:t>
      </w:r>
      <w:r>
        <w:t xml:space="preserve"> </w:t>
      </w:r>
      <w:r>
        <w:rPr>
          <w:i/>
          <w:iCs/>
        </w:rPr>
        <w:t xml:space="preserve">The Endurance-Hope Law's idol-ward face is the same trial sustained under different orientation, producing the opposite trajectory the law names. Sustained suffering under refusal-to-receive-as-formation, or under sustained orientation toward a competing Object (the suffering's removal as throne-occupant, the comfort-and-relief as Object), produces the bitterness, despair, and reactivity that Heb. 12:15 connects to the failure-to-obtain-the-grace-of-God state. Job's wife's "curse God and die" (Job 2:9) is </w:t>
      </w:r>
      <w:r>
        <w:rPr>
          <w:i/>
          <w:iCs/>
        </w:rPr>
        <w:t>the canonical scriptural articulation of the idol-ward orientation under suffering; Hebrews 12:15's "see to it that no one fails to obtain the grace of God; that no 'root of bitterness' springs up" names the consequence. The same suffering produces the Rom. 5:3–5 trajectory under God-ward orientation and the Heb. 12:15 root-of-bitterness consequence under idol-ward orientation. The mechanism's directional output depends entirely on the participant's sustained orientation through the trial.</w:t>
      </w:r>
    </w:p>
    <w:p w14:paraId="1A715306" w14:textId="77777777" w:rsidR="0077020E" w:rsidRDefault="007B69AF">
      <w:pPr>
        <w:spacing w:after="160" w:line="300" w:lineRule="auto"/>
      </w:pPr>
      <w:r>
        <w:rPr>
          <w:b/>
          <w:bCs/>
          <w:i/>
          <w:iCs/>
        </w:rPr>
        <w:t>Certainty: Clearly Taught.</w:t>
      </w:r>
    </w:p>
    <w:p w14:paraId="088AC1EF" w14:textId="77777777" w:rsidR="0077020E" w:rsidRDefault="007B69AF">
      <w:pPr>
        <w:spacing w:after="160" w:line="300" w:lineRule="auto"/>
      </w:pPr>
      <w:r>
        <w:rPr>
          <w:b/>
          <w:bCs/>
        </w:rPr>
        <w:t>Fit annotations:</w:t>
      </w:r>
    </w:p>
    <w:p w14:paraId="4E3E9C81" w14:textId="77777777" w:rsidR="0077020E" w:rsidRPr="00B64C1F" w:rsidRDefault="007B69AF">
      <w:pPr>
        <w:spacing w:after="160" w:line="300" w:lineRule="auto"/>
        <w:rPr>
          <w:color w:val="EE0000"/>
        </w:rPr>
      </w:pPr>
      <w:r>
        <w:t xml:space="preserve">The law's placement at P1/GIII produces a structural question worth examining. The Suffering-as-Formation Loop at P5/GIII (MSFIG / Speculative) names the same family of dynamics at the cosmic-eschatological scale; the present law would name the individual-scale operation. The relationship between the two is parent-child but with the </w:t>
      </w:r>
      <w:r>
        <w:rPr>
          <w:i/>
          <w:iCs/>
        </w:rPr>
        <w:t>speculative</w:t>
      </w:r>
      <w:r>
        <w:t xml:space="preserve"> parent at the higher scale and the </w:t>
      </w:r>
      <w:r>
        <w:rPr>
          <w:i/>
          <w:iCs/>
        </w:rPr>
        <w:t>Clearly Taught</w:t>
      </w:r>
      <w:r>
        <w:t xml:space="preserve"> child at the lower scale — an inversion of the usual catalog pattern where the more-confirmed law is at the broader scale. The test reveals that the Suffering-as-Formation Loop's Speculative tier may be </w:t>
      </w:r>
      <w:proofErr w:type="spellStart"/>
      <w:r>
        <w:t>reconsiderable</w:t>
      </w:r>
      <w:proofErr w:type="spellEnd"/>
      <w:r>
        <w:t xml:space="preserve"> in light of the Rom. 5:3–5 / Jas. 1:2–4 / 1 Pet. 1:6–7 / Heb. 12 multi-author witness — the individual-scale operation of the law has Clearly Taught support across four biblical authors, and the cosmic-scale operation is the natural</w:t>
      </w:r>
      <w:r>
        <w:t xml:space="preserve"> extension rather than a separate Speculative claim. </w:t>
      </w:r>
      <w:r w:rsidRPr="00B64C1F">
        <w:rPr>
          <w:color w:val="EE0000"/>
        </w:rPr>
        <w:t>A future revision may consider promoting the Suffering-as-Formation Loop to Clearly Taught and naming the present Endurance-Hope Law as its individual-scale anchor.</w:t>
      </w:r>
    </w:p>
    <w:p w14:paraId="5306E0EC" w14:textId="77777777" w:rsidR="0077020E" w:rsidRDefault="007B69AF">
      <w:pPr>
        <w:spacing w:after="160" w:line="300" w:lineRule="auto"/>
      </w:pPr>
      <w:r>
        <w:t xml:space="preserve">The law's Group III (Soul) placement is the right one because the trajectory the law names is structurally a soul-integration trajectory — the endurance is sustained through the soul's integration of trial as formation material, with the resulting character as the soul's matured </w:t>
      </w:r>
      <w:r>
        <w:lastRenderedPageBreak/>
        <w:t xml:space="preserve">integration and the hope as the soul's settled posture toward what is to come. The placement at Group III rather than Group II (Heart) reflects the soul-level integration character of the law; the heart's posture is the </w:t>
      </w:r>
      <w:r>
        <w:rPr>
          <w:i/>
          <w:iCs/>
        </w:rPr>
        <w:t>input</w:t>
      </w:r>
      <w:r>
        <w:t xml:space="preserve"> condition (sustained God-ward orientation) rather than the law's </w:t>
      </w:r>
      <w:r>
        <w:rPr>
          <w:i/>
          <w:iCs/>
        </w:rPr>
        <w:t>content</w:t>
      </w:r>
      <w:r>
        <w:t xml:space="preserve"> (the trajectory the input produces).</w:t>
      </w:r>
    </w:p>
    <w:p w14:paraId="49EF9254" w14:textId="77777777" w:rsidR="0077020E" w:rsidRDefault="007B69AF">
      <w:pPr>
        <w:spacing w:after="160" w:line="300" w:lineRule="auto"/>
      </w:pPr>
      <w:r>
        <w:t>The placement at P1/GIII produces a second structural observation: V</w:t>
      </w:r>
      <w:proofErr w:type="gramStart"/>
      <w:r>
        <w:t>1.Exp</w:t>
      </w:r>
      <w:proofErr w:type="gramEnd"/>
      <w:r>
        <w:t xml:space="preserve">5 Soul Disorder Awareness and </w:t>
      </w:r>
      <w:proofErr w:type="gramStart"/>
      <w:r>
        <w:t>FL.IV</w:t>
      </w:r>
      <w:proofErr w:type="gramEnd"/>
      <w:r>
        <w:t xml:space="preserve"> Humility-Exaltation both currently sit at P1/GIII. Adding the Endurance-Hope Law to the same cell would make P1/GIII the second-densest Group-III cell in the table (after the Group III column's collective treatment across periods). The Soul column's density at Period 1 is appropriate to the column's content, and the additional entry strengthens rather than overcrowds the cell.</w:t>
      </w:r>
    </w:p>
    <w:p w14:paraId="06CD7D21" w14:textId="77777777" w:rsidR="0077020E" w:rsidRDefault="007B69AF">
      <w:pPr>
        <w:pStyle w:val="Heading2"/>
        <w:spacing w:before="240"/>
      </w:pPr>
      <w:r>
        <w:t>Finalist 5 — The Sabbath Rest Law</w:t>
      </w:r>
    </w:p>
    <w:p w14:paraId="144621F3" w14:textId="77777777" w:rsidR="0077020E" w:rsidRDefault="007B69AF">
      <w:pPr>
        <w:spacing w:after="160" w:line="300" w:lineRule="auto"/>
      </w:pPr>
      <w:r>
        <w:rPr>
          <w:b/>
          <w:bCs/>
        </w:rPr>
        <w:t xml:space="preserve">Placement: P0/GVI · Foundational (proposed </w:t>
      </w:r>
      <w:proofErr w:type="gramStart"/>
      <w:r>
        <w:rPr>
          <w:b/>
          <w:bCs/>
        </w:rPr>
        <w:t>FL.XXII</w:t>
      </w:r>
      <w:proofErr w:type="gramEnd"/>
      <w:r>
        <w:rPr>
          <w:b/>
          <w:bCs/>
        </w:rPr>
        <w:t>) — Sabbath Rest Law (V), Clearly Taught</w:t>
      </w:r>
    </w:p>
    <w:p w14:paraId="61911B47" w14:textId="77777777" w:rsidR="0077020E" w:rsidRDefault="007B69AF">
      <w:pPr>
        <w:spacing w:after="160" w:line="300" w:lineRule="auto"/>
      </w:pPr>
      <w:r>
        <w:t>Structured cessation from production-work in regular rhythm, oriented toward trust in God's provision and the receiving of formation material that productive activity displaces, produces sustainability and flourishing in the worker and the relational unit the worker belongs to (Gen. 2:2–3; Exod. 20:8–11; Deut. 5:12–15; Mark 2:23–28); the absence of structured cessation produces compounding diminishment in the same units, with the diminishment operating at multiple scales — individual exhaustion (the physica</w:t>
      </w:r>
      <w:r>
        <w:t xml:space="preserve">l and emotional cost of unrelenting production), family fragmentation (the relational cost of unstructured time), community erosion (the social cost of work-saturated rhythm), ecological-agricultural depletion (Lev. 25:1–7's land sabbath extending the principle), and the eschatological forfeiture of the sabbath-rest that remains for the people of God (Heb. 4:1–11). The law is scale-invariant (Period </w:t>
      </w:r>
      <w:proofErr w:type="gramStart"/>
      <w:r>
        <w:t>0) —</w:t>
      </w:r>
      <w:proofErr w:type="gramEnd"/>
      <w:r>
        <w:t xml:space="preserve"> the mechanism operates at the individual scale, the family scale, the agricultural-economic scale, and t</w:t>
      </w:r>
      <w:r>
        <w:t xml:space="preserve">he eschatological scale, with the same trust-and-cessation dynamic producing the same flourishing output at every scale. Sits in the Structural Frame column (Group VI) because the law is architectural — it describes the structural relationship between work, rest, and trust under which all other formation work is sustained or </w:t>
      </w:r>
      <w:proofErr w:type="spellStart"/>
      <w:r>
        <w:t>unsustained</w:t>
      </w:r>
      <w:proofErr w:type="spellEnd"/>
      <w:r>
        <w:t>.</w:t>
      </w:r>
    </w:p>
    <w:p w14:paraId="16D04EE2" w14:textId="77777777" w:rsidR="0077020E" w:rsidRDefault="007B69AF">
      <w:pPr>
        <w:spacing w:after="160" w:line="300" w:lineRule="auto"/>
      </w:pPr>
      <w:r>
        <w:rPr>
          <w:b/>
          <w:bCs/>
          <w:i/>
          <w:iCs/>
        </w:rPr>
        <w:t>Mirror:</w:t>
      </w:r>
      <w:r>
        <w:t xml:space="preserve"> </w:t>
      </w:r>
      <w:r>
        <w:rPr>
          <w:i/>
          <w:iCs/>
        </w:rPr>
        <w:t xml:space="preserve">The Sabbath Rest Law's idol-ward face is the refusal of structured cessation, which is operationally an enthronement of self-sufficient productivity as competing throne — the heart oriented toward production-as-savior rather than toward the God who provides while the participant rests. Exod. 16:22–30 names the canonical scriptural case: the Israelites in the wilderness who attempted to gather manna on the seventh day, with the operational consequence of finding none. The refusal of sabbath operates as the </w:t>
      </w:r>
      <w:r>
        <w:rPr>
          <w:i/>
          <w:iCs/>
        </w:rPr>
        <w:t>structural expression of distrust in God's provision, and the resulting compounding diminishment (the participant's exhaustion, the family's fragmentation, the agricultural land's depletion, the eschatological forfeiture of the rest-that-remains) is the operational consequence of the enthronement. Mark 2:27's "the Sabbath was made for man, not man for the Sabbath" addresses a different idol-</w:t>
      </w:r>
      <w:r>
        <w:rPr>
          <w:i/>
          <w:iCs/>
        </w:rPr>
        <w:lastRenderedPageBreak/>
        <w:t>ward distortion — the Sabbath-as-Object operating legalistically against the human flourishing it was designed to serv</w:t>
      </w:r>
      <w:r>
        <w:rPr>
          <w:i/>
          <w:iCs/>
        </w:rPr>
        <w:t>e — but the deeper idol-ward face is the refusal of structured cessation altogether, with the productivity-as-savior orientation as the underlying form.</w:t>
      </w:r>
    </w:p>
    <w:p w14:paraId="506EF0A5" w14:textId="77777777" w:rsidR="0077020E" w:rsidRDefault="007B69AF">
      <w:pPr>
        <w:spacing w:after="160" w:line="300" w:lineRule="auto"/>
      </w:pPr>
      <w:r>
        <w:rPr>
          <w:b/>
          <w:bCs/>
          <w:i/>
          <w:iCs/>
        </w:rPr>
        <w:t>Certainty: Clearly Taught.</w:t>
      </w:r>
    </w:p>
    <w:p w14:paraId="4B12BACA" w14:textId="77777777" w:rsidR="0077020E" w:rsidRDefault="007B69AF">
      <w:pPr>
        <w:spacing w:after="160" w:line="300" w:lineRule="auto"/>
      </w:pPr>
      <w:r>
        <w:rPr>
          <w:b/>
          <w:bCs/>
        </w:rPr>
        <w:t>Fit annotations:</w:t>
      </w:r>
    </w:p>
    <w:p w14:paraId="2894B0D9" w14:textId="77777777" w:rsidR="0077020E" w:rsidRPr="00B8702F" w:rsidRDefault="007B69AF">
      <w:pPr>
        <w:spacing w:after="160" w:line="300" w:lineRule="auto"/>
        <w:rPr>
          <w:color w:val="EE0000"/>
        </w:rPr>
      </w:pPr>
      <w:r>
        <w:t xml:space="preserve">The law's placement at P0/GVI bends the existing structure in two ways worth noting. First, the scale-invariance test for Period 0 placement requires that the same mechanism operate identically at multiple scales — and the Sabbath Rest Law does operate at multiple scales (individual rest, family rest, land sabbath, eschatological sabbath-rest), but with substantial differences in </w:t>
      </w:r>
      <w:r>
        <w:rPr>
          <w:i/>
          <w:iCs/>
        </w:rPr>
        <w:t>what cessation looks like</w:t>
      </w:r>
      <w:r>
        <w:t xml:space="preserve"> at each scale (the worker's weekly day off, the family's protected time, the land's seventh-year fallow, the cosmic eschatological rest). The scale-invariance is </w:t>
      </w:r>
      <w:proofErr w:type="gramStart"/>
      <w:r>
        <w:t>real</w:t>
      </w:r>
      <w:proofErr w:type="gramEnd"/>
      <w:r>
        <w:t xml:space="preserve"> but the operational form is scale-specific in a way that the existing P0 entries (Sowing-and-Reaping, Hear-and-Obey, Generosity-Provision, Hardening, Bondage) do not exhibit to the same degree. The candidate qualifies for P0 placement but tests the criterion — </w:t>
      </w:r>
      <w:r w:rsidRPr="00B8702F">
        <w:rPr>
          <w:color w:val="EE0000"/>
        </w:rPr>
        <w:t>the scale-invariance is at the principle level, not at the operational level.</w:t>
      </w:r>
    </w:p>
    <w:p w14:paraId="6B514A06" w14:textId="77777777" w:rsidR="0077020E" w:rsidRDefault="007B69AF">
      <w:pPr>
        <w:spacing w:after="160" w:line="300" w:lineRule="auto"/>
      </w:pPr>
      <w:r>
        <w:t>Second, the law's placement at Group VI (Structural Frame) competes with a Group IV (Mind/Will, cognition) reading because the trust-in-provision content is volitional, and with a Group V (Body/Action) reading because the cessation is embodied. The Group VI placement is the strongest because the law's content is architectural — it describes the structural relationship under which work and rest cohere — but the candidate exhibits the kind of Group-multiplicity that V</w:t>
      </w:r>
      <w:proofErr w:type="gramStart"/>
      <w:r>
        <w:t>2.Exp</w:t>
      </w:r>
      <w:proofErr w:type="gramEnd"/>
      <w:r>
        <w:t xml:space="preserve">10 Skill Development Law also exhibits at P3 (the anomalous-placement entry). </w:t>
      </w:r>
      <w:r w:rsidRPr="00B8702F">
        <w:rPr>
          <w:color w:val="EE0000"/>
        </w:rPr>
        <w:t xml:space="preserve">This is a </w:t>
      </w:r>
      <w:proofErr w:type="gramStart"/>
      <w:r w:rsidRPr="00B8702F">
        <w:rPr>
          <w:color w:val="EE0000"/>
        </w:rPr>
        <w:t>finding</w:t>
      </w:r>
      <w:proofErr w:type="gramEnd"/>
      <w:r w:rsidRPr="00B8702F">
        <w:rPr>
          <w:color w:val="EE0000"/>
        </w:rPr>
        <w:t xml:space="preserve"> the test surfaces: laws that operate as structural framework conditions for the operation of other laws may exhibit cross-Group operation in a way the existing Group structure</w:t>
      </w:r>
      <w:r>
        <w:t xml:space="preserve"> does not cleanly express.</w:t>
      </w:r>
    </w:p>
    <w:p w14:paraId="2891B62D" w14:textId="77777777" w:rsidR="0077020E" w:rsidRPr="00B8702F" w:rsidRDefault="007B69AF">
      <w:pPr>
        <w:spacing w:after="160" w:line="300" w:lineRule="auto"/>
        <w:rPr>
          <w:color w:val="EE0000"/>
        </w:rPr>
      </w:pPr>
      <w:r>
        <w:t xml:space="preserve">The candidate also produces an inclusion-criteria edge case worth recording: the Sabbath commandment (Exod. 20:8–11) is the most specific situational command in the Decalogue (the seventh day specified, the prohibition on work specified, the included parties specified). The candidate's law-statement operates at the principle level (structured cessation oriented </w:t>
      </w:r>
      <w:proofErr w:type="gramStart"/>
      <w:r>
        <w:t>toward</w:t>
      </w:r>
      <w:proofErr w:type="gramEnd"/>
      <w:r>
        <w:t xml:space="preserve"> trust produces flourishing), but the principle is unusually close to the situational command — closer than the Honor-Authority Flourishing Law (FL.XII) is to the fifth commandment, and closer than any other Decalogue-derived candidate would be. </w:t>
      </w:r>
      <w:r w:rsidRPr="00B8702F">
        <w:rPr>
          <w:color w:val="EE0000"/>
        </w:rPr>
        <w:t>The test confirms that the principle-vs-command criterion holds where the principle is clearly distinguishable from its instantiation, but the candidate sits at the boundary.</w:t>
      </w:r>
    </w:p>
    <w:p w14:paraId="7906A8B2" w14:textId="77777777" w:rsidR="0077020E" w:rsidRDefault="0077020E">
      <w:pPr>
        <w:pBdr>
          <w:bottom w:val="single" w:sz="6" w:space="1" w:color="666666"/>
        </w:pBdr>
        <w:spacing w:before="120" w:after="240"/>
      </w:pPr>
    </w:p>
    <w:p w14:paraId="0F82B864" w14:textId="77777777" w:rsidR="0077020E" w:rsidRDefault="007B69AF">
      <w:pPr>
        <w:pStyle w:val="Heading2"/>
        <w:spacing w:before="240"/>
      </w:pPr>
      <w:r>
        <w:t>Finalist 6 — The Confession-in-Community Law</w:t>
      </w:r>
    </w:p>
    <w:p w14:paraId="24E89465" w14:textId="77777777" w:rsidR="0077020E" w:rsidRDefault="007B69AF">
      <w:pPr>
        <w:spacing w:after="160" w:line="300" w:lineRule="auto"/>
      </w:pPr>
      <w:r>
        <w:rPr>
          <w:b/>
          <w:bCs/>
        </w:rPr>
        <w:lastRenderedPageBreak/>
        <w:t xml:space="preserve">Placement: P3/GV · Foundational (proposed </w:t>
      </w:r>
      <w:proofErr w:type="gramStart"/>
      <w:r>
        <w:rPr>
          <w:b/>
          <w:bCs/>
        </w:rPr>
        <w:t>FL.XXIII</w:t>
      </w:r>
      <w:proofErr w:type="gramEnd"/>
      <w:r>
        <w:rPr>
          <w:b/>
          <w:bCs/>
        </w:rPr>
        <w:t>) — Confession-in-Community Law (B), Clearly Taught</w:t>
      </w:r>
    </w:p>
    <w:p w14:paraId="0991A5C9" w14:textId="77777777" w:rsidR="0077020E" w:rsidRDefault="007B69AF">
      <w:pPr>
        <w:spacing w:after="160" w:line="300" w:lineRule="auto"/>
      </w:pPr>
      <w:r>
        <w:t xml:space="preserve">Spoken confession of sin and brokenness in the presence of trusted community members produces healing of the inward-and-outward kinds that solitary confession does not produce (Jas. 5:16; Prov. 28:13; 1 John 1:9; Ps. 32:3–5; Acts 19:18–20). The presence-of-witnesses functions as the operational mechanism by which the secret becomes </w:t>
      </w:r>
      <w:proofErr w:type="spellStart"/>
      <w:r>
        <w:t>integratable</w:t>
      </w:r>
      <w:proofErr w:type="spellEnd"/>
      <w:r>
        <w:t xml:space="preserve"> into the participant's external account rather than remaining as compartmented interior load; the spoken-aloud-to-other-believing-persons form is causal in the healing rather than merely accompanying it, and the FL.II Confession-Restoration Law's vertical clearing operates more completely where the community-confession dimension is also engaged. The law operates at the community scale (Period 3), in the Body/Action column (Group V), with bidirectional expression — the confessing party and the w</w:t>
      </w:r>
      <w:r>
        <w:t>itnessing party are both transformed by the act, the witnessing party through the entrustment that calls forth pastoral attentiveness and prayer, and the confessing party through the integration and healing the speaking-aloud accomplishes.</w:t>
      </w:r>
    </w:p>
    <w:p w14:paraId="3391C140" w14:textId="77777777" w:rsidR="0077020E" w:rsidRDefault="007B69AF">
      <w:pPr>
        <w:spacing w:after="160" w:line="300" w:lineRule="auto"/>
      </w:pPr>
      <w:r>
        <w:rPr>
          <w:b/>
          <w:bCs/>
          <w:i/>
          <w:iCs/>
        </w:rPr>
        <w:t>Mirror:</w:t>
      </w:r>
      <w:r>
        <w:t xml:space="preserve"> </w:t>
      </w:r>
      <w:r>
        <w:rPr>
          <w:i/>
          <w:iCs/>
        </w:rPr>
        <w:t>The Confession-in-Community Law's idol-ward face is the cultivation of secret interior loads — the cherishing of the unconfessed as compartmented territory the community is excluded from, with the exclusion functioning as the enthronement of the secret-self as competing throne (FL.III Heart-Throne at the individual scale, multiplied into the community-scale dynamic this law addresses). Prov. 28:13's "whoever conceals his transgressions will not prosper" names the principle directly. The idol-ward operation</w:t>
      </w:r>
      <w:r>
        <w:rPr>
          <w:i/>
          <w:iCs/>
        </w:rPr>
        <w:t xml:space="preserve"> produces the inverse trajectory the law's positive direction describes: the secret loads compound rather than integrate, the participant's external account drifts further from her interior reality, and the community is structurally prevented from operating the healing the present law makes available. The Achan case at Josh. 7 names the community-scale operational consequence — one member's hidden sin in the community produces the operational failure of the gathered body until the concealment is brought int</w:t>
      </w:r>
      <w:r>
        <w:rPr>
          <w:i/>
          <w:iCs/>
        </w:rPr>
        <w:t>o the light.</w:t>
      </w:r>
    </w:p>
    <w:p w14:paraId="79AF74AF" w14:textId="77777777" w:rsidR="0077020E" w:rsidRDefault="007B69AF">
      <w:pPr>
        <w:spacing w:after="160" w:line="300" w:lineRule="auto"/>
      </w:pPr>
      <w:r>
        <w:rPr>
          <w:b/>
          <w:bCs/>
          <w:i/>
          <w:iCs/>
        </w:rPr>
        <w:t>Certainty: Clearly Taught.</w:t>
      </w:r>
    </w:p>
    <w:p w14:paraId="5B1C65DE" w14:textId="77777777" w:rsidR="0077020E" w:rsidRDefault="007B69AF">
      <w:pPr>
        <w:spacing w:after="160" w:line="300" w:lineRule="auto"/>
      </w:pPr>
      <w:r>
        <w:rPr>
          <w:b/>
          <w:bCs/>
        </w:rPr>
        <w:t>Fit annotations:</w:t>
      </w:r>
    </w:p>
    <w:p w14:paraId="6B7CDF12" w14:textId="77777777" w:rsidR="0077020E" w:rsidRDefault="007B69AF">
      <w:pPr>
        <w:spacing w:after="160" w:line="300" w:lineRule="auto"/>
      </w:pPr>
      <w:r>
        <w:t>The candidate produces an immediate density problem at P3/GV — the Bitter-Root Community Law (Finalist 1) is already proposed for this cell. The two laws are operationally distinct (Bitter-Root names the offense-and-reconciliation dynamic; Confession-in-Community names the confession-and-witness dynamic) but they both sit at the same Period/Group cell, and adding both produces a P3/GV cell with three entries (the existing V2.Exp1 Heart Soil Diagnostic, the proposed Bitter-Root, and the proposed Confession-i</w:t>
      </w:r>
      <w:r>
        <w:t>n-Community).</w:t>
      </w:r>
    </w:p>
    <w:p w14:paraId="3086A52F" w14:textId="77777777" w:rsidR="0077020E" w:rsidRDefault="007B69AF">
      <w:pPr>
        <w:spacing w:after="160" w:line="300" w:lineRule="auto"/>
      </w:pPr>
      <w:r>
        <w:t xml:space="preserve">The density problem reveals a structural finding: the community-scale operation of the Body/Action dimension is more richly populated than the table previously suggested. The Period 3 row currently holds only six entries across the six Groups, with Group V containing only the </w:t>
      </w:r>
      <w:proofErr w:type="gramStart"/>
      <w:r>
        <w:t>awkwardly-placed</w:t>
      </w:r>
      <w:proofErr w:type="gramEnd"/>
      <w:r>
        <w:t xml:space="preserve"> Heart Soil Diagnostic. The candidates produced by this expansion pass </w:t>
      </w:r>
      <w:r>
        <w:lastRenderedPageBreak/>
        <w:t xml:space="preserve">would add three entries to Group </w:t>
      </w:r>
      <w:proofErr w:type="spellStart"/>
      <w:r>
        <w:t>V at</w:t>
      </w:r>
      <w:proofErr w:type="spellEnd"/>
      <w:r>
        <w:t xml:space="preserve"> Period 3 alone (if the Heart Soil Diagnostic's relocation produces a vacated cell, the Bitter-Root and Confession-in-Community fill it together). The Group V column's density at Period 3 would approach the Group V column's density at Period 2 — which is itself one of the densest cells in the table after the v5_6_0_5 additions. The Body/Action column at the dyadic-and-community scales </w:t>
      </w:r>
      <w:r>
        <w:t xml:space="preserve">is the catalog's most </w:t>
      </w:r>
      <w:proofErr w:type="gramStart"/>
      <w:r>
        <w:t>operationally-rich</w:t>
      </w:r>
      <w:proofErr w:type="gramEnd"/>
      <w:r>
        <w:t xml:space="preserve"> territory after the present pass.</w:t>
      </w:r>
    </w:p>
    <w:p w14:paraId="387BC86D" w14:textId="77777777" w:rsidR="0077020E" w:rsidRDefault="007B69AF">
      <w:pPr>
        <w:spacing w:after="160" w:line="300" w:lineRule="auto"/>
      </w:pPr>
      <w:r>
        <w:t xml:space="preserve">The law's placement at Group V rather than Group III (Soul, integration) reflects the same logic that placed </w:t>
      </w:r>
      <w:proofErr w:type="gramStart"/>
      <w:r>
        <w:t>FL.II</w:t>
      </w:r>
      <w:proofErr w:type="gramEnd"/>
      <w:r>
        <w:t xml:space="preserve"> Confession-Restoration at P1/GV — the embodied speaking-aloud-to-others is the operational form of the law, even though the integrative work the law accomplishes is at the soul level. The Group V placement is consistent with the catalog's existing treatment of confession dynamics.</w:t>
      </w:r>
    </w:p>
    <w:p w14:paraId="7FC4DAF4" w14:textId="77777777" w:rsidR="0077020E" w:rsidRDefault="007B69AF">
      <w:pPr>
        <w:spacing w:after="160" w:line="300" w:lineRule="auto"/>
      </w:pPr>
      <w:r>
        <w:t xml:space="preserve">The bidirectional directionality tag (B) on this candidate is structurally correct: the confessing party and the witnessing party are both addressed by the law. This is one of the cleaner cases in the catalog of the (B) tag operating as a </w:t>
      </w:r>
      <w:r>
        <w:rPr>
          <w:i/>
          <w:iCs/>
        </w:rPr>
        <w:t>relational vector</w:t>
      </w:r>
      <w:r>
        <w:t xml:space="preserve"> designation (as the v5_6_0_5 Mirror discipline clarification specified) rather than as an orientation-of-pursuit designation.</w:t>
      </w:r>
    </w:p>
    <w:p w14:paraId="3E10CF48" w14:textId="77777777" w:rsidR="0077020E" w:rsidRDefault="0077020E">
      <w:pPr>
        <w:pBdr>
          <w:bottom w:val="single" w:sz="6" w:space="1" w:color="666666"/>
        </w:pBdr>
        <w:spacing w:before="120" w:after="240"/>
      </w:pPr>
    </w:p>
    <w:p w14:paraId="25ECD4C0" w14:textId="77777777" w:rsidR="0077020E" w:rsidRDefault="007B69AF">
      <w:pPr>
        <w:pStyle w:val="Heading2"/>
        <w:spacing w:before="240"/>
      </w:pPr>
      <w:r>
        <w:t>Finalist 7 — The Generational Blessing Inheritance Law</w:t>
      </w:r>
    </w:p>
    <w:p w14:paraId="09AA8A31" w14:textId="77777777" w:rsidR="0077020E" w:rsidRDefault="007B69AF">
      <w:pPr>
        <w:spacing w:after="160" w:line="300" w:lineRule="auto"/>
      </w:pPr>
      <w:r>
        <w:rPr>
          <w:b/>
          <w:bCs/>
        </w:rPr>
        <w:t xml:space="preserve">Placement: P4/GII · Foundational (proposed Household Formation Law, no longer </w:t>
      </w:r>
      <w:proofErr w:type="gramStart"/>
      <w:r>
        <w:rPr>
          <w:b/>
          <w:bCs/>
        </w:rPr>
        <w:t>Open) —</w:t>
      </w:r>
      <w:proofErr w:type="gramEnd"/>
      <w:r>
        <w:rPr>
          <w:b/>
          <w:bCs/>
        </w:rPr>
        <w:t xml:space="preserve"> Generational Blessing Inheritance Law (V), Clearly Taught</w:t>
      </w:r>
    </w:p>
    <w:p w14:paraId="6E84355E" w14:textId="77777777" w:rsidR="0077020E" w:rsidRDefault="007B69AF">
      <w:pPr>
        <w:spacing w:after="160" w:line="300" w:lineRule="auto"/>
      </w:pPr>
      <w:r>
        <w:t>Faithful covenant-keeping in one generation transmits blessing forward to subsequent generations through the structural transmission mechanisms of family, household formation, and covenant succession, in such a way that the inheriting generation receives both the operational benefits of the prior generation's faithfulness and the call to participate in the same covenant trajectory (Gen. 12:1–3; Exod. 20:6; Deut. 7:9; 2 Tim. 1:5; Rom. 4:13–25; Heb. 11:8–22). The transmission operates asymmetrically with resp</w:t>
      </w:r>
      <w:r>
        <w:t>ect to its inverse (</w:t>
      </w:r>
      <w:proofErr w:type="gramStart"/>
      <w:r>
        <w:t>FL.XVII</w:t>
      </w:r>
      <w:proofErr w:type="gramEnd"/>
      <w:r>
        <w:t xml:space="preserve"> Substitution-Cascade), requiring the deliberate teaching and explicit naming that the Shema's "teach them diligently to your children" structure (Deut. 6:6–9) describes. Without the deliberate work, the inheriting generation receives the cultural framework of the faith without the operational substance, with the result that the multigenerational transmission fails at the substance level even where the formal framework persists. The transmission's positive direction is named with </w:t>
      </w:r>
      <w:r>
        <w:t xml:space="preserve">the explicit "thousands of generations" extension at Deut. 7:9 — the timescale of the positive transmission exceeds the third-and-fourth-generation timescale of the inverse, with the asymmetry mirroring the second-commandment's structural language. The law operates at the generational scale (Period 4), in the Heart column (Group II), with vertical expression (the relationship between the faithful generation and the God who keeps covenant across generations). This candidate articulates the </w:t>
      </w:r>
      <w:proofErr w:type="gramStart"/>
      <w:r>
        <w:t>previously-Open</w:t>
      </w:r>
      <w:proofErr w:type="gramEnd"/>
      <w:r>
        <w:t xml:space="preserve"> Ho</w:t>
      </w:r>
      <w:r>
        <w:t xml:space="preserve">usehold Formation Law at P4/GII, paired with </w:t>
      </w:r>
      <w:proofErr w:type="gramStart"/>
      <w:r>
        <w:t>FL.XVII</w:t>
      </w:r>
      <w:proofErr w:type="gramEnd"/>
      <w:r>
        <w:t xml:space="preserve"> Substitution-Cascade as its constitutive bidirectional structure.</w:t>
      </w:r>
    </w:p>
    <w:p w14:paraId="6100407F" w14:textId="77777777" w:rsidR="0077020E" w:rsidRDefault="007B69AF">
      <w:pPr>
        <w:spacing w:after="160" w:line="300" w:lineRule="auto"/>
      </w:pPr>
      <w:r>
        <w:rPr>
          <w:b/>
          <w:bCs/>
          <w:i/>
          <w:iCs/>
        </w:rPr>
        <w:lastRenderedPageBreak/>
        <w:t>Mirror:</w:t>
      </w:r>
      <w:r>
        <w:t xml:space="preserve"> </w:t>
      </w:r>
      <w:r>
        <w:rPr>
          <w:i/>
          <w:iCs/>
        </w:rPr>
        <w:t xml:space="preserve">The Generational Blessing Inheritance Law is the God-ward face of the constitutive bidirectional pair the v5_6_0_5 chapter named at P4/GII. </w:t>
      </w:r>
      <w:proofErr w:type="gramStart"/>
      <w:r>
        <w:rPr>
          <w:i/>
          <w:iCs/>
        </w:rPr>
        <w:t>FL.XVII</w:t>
      </w:r>
      <w:proofErr w:type="gramEnd"/>
      <w:r>
        <w:rPr>
          <w:i/>
          <w:iCs/>
        </w:rPr>
        <w:t xml:space="preserve"> Substitution-Cascade is the idol-ward face — household idolatry </w:t>
      </w:r>
      <w:proofErr w:type="gramStart"/>
      <w:r>
        <w:rPr>
          <w:i/>
          <w:iCs/>
        </w:rPr>
        <w:t>transmitting</w:t>
      </w:r>
      <w:proofErr w:type="gramEnd"/>
      <w:r>
        <w:rPr>
          <w:i/>
          <w:iCs/>
        </w:rPr>
        <w:t xml:space="preserve"> across generations through the implicit-learning channel by default. The present law is the God-ward face — multigenerational covenant faithfulness transmitting through the deliberate teaching, sustained modeling, and explicit naming the Shema describes. The asymmetric-transmission fea</w:t>
      </w:r>
      <w:r>
        <w:rPr>
          <w:i/>
          <w:iCs/>
        </w:rPr>
        <w:t>ture operates in both directions: the idol-ward transmission operates by default and requires deliberate dethroning to interrupt; the God-ward transmission requires deliberate teaching and does not operate by default. The two laws together cover the bidirectional whole of the Heart-Generational cell.</w:t>
      </w:r>
    </w:p>
    <w:p w14:paraId="61B730F6" w14:textId="77777777" w:rsidR="0077020E" w:rsidRDefault="007B69AF">
      <w:pPr>
        <w:spacing w:after="160" w:line="300" w:lineRule="auto"/>
      </w:pPr>
      <w:r>
        <w:rPr>
          <w:b/>
          <w:bCs/>
          <w:i/>
          <w:iCs/>
        </w:rPr>
        <w:t>Certainty: Clearly Taught.</w:t>
      </w:r>
    </w:p>
    <w:p w14:paraId="4BDE2BA0" w14:textId="77777777" w:rsidR="0077020E" w:rsidRDefault="007B69AF">
      <w:pPr>
        <w:spacing w:after="160" w:line="300" w:lineRule="auto"/>
      </w:pPr>
      <w:r>
        <w:rPr>
          <w:b/>
          <w:bCs/>
        </w:rPr>
        <w:t>Fit annotations:</w:t>
      </w:r>
    </w:p>
    <w:p w14:paraId="253C864C" w14:textId="77777777" w:rsidR="0077020E" w:rsidRDefault="007B69AF">
      <w:pPr>
        <w:spacing w:after="160" w:line="300" w:lineRule="auto"/>
      </w:pPr>
      <w:r>
        <w:t xml:space="preserve">The candidate fills the </w:t>
      </w:r>
      <w:proofErr w:type="gramStart"/>
      <w:r>
        <w:t>explicitly-named</w:t>
      </w:r>
      <w:proofErr w:type="gramEnd"/>
      <w:r>
        <w:t xml:space="preserve"> Household Formation Law Open Unknown at P4/GII, paired with the </w:t>
      </w:r>
      <w:proofErr w:type="gramStart"/>
      <w:r>
        <w:t>previously-articulated</w:t>
      </w:r>
      <w:proofErr w:type="gramEnd"/>
      <w:r>
        <w:t xml:space="preserve"> </w:t>
      </w:r>
      <w:proofErr w:type="gramStart"/>
      <w:r>
        <w:t>FL.XVII</w:t>
      </w:r>
      <w:proofErr w:type="gramEnd"/>
      <w:r>
        <w:t xml:space="preserve"> Substitution-Cascade as its constitutive bidirectional counterpart. The structural fit is </w:t>
      </w:r>
      <w:proofErr w:type="gramStart"/>
      <w:r>
        <w:t>clean</w:t>
      </w:r>
      <w:proofErr w:type="gramEnd"/>
      <w:r>
        <w:t xml:space="preserve"> and the addition completes the bidirectional treatment of the P4/GII cell that the v5_6_0_</w:t>
      </w:r>
      <w:proofErr w:type="gramStart"/>
      <w:r>
        <w:t>5 chapter</w:t>
      </w:r>
      <w:proofErr w:type="gramEnd"/>
      <w:r>
        <w:t xml:space="preserve"> prose explicitly reserved for future revision.</w:t>
      </w:r>
    </w:p>
    <w:p w14:paraId="1DF8DE0A" w14:textId="77777777" w:rsidR="0077020E" w:rsidRDefault="007B69AF">
      <w:pPr>
        <w:spacing w:after="160" w:line="300" w:lineRule="auto"/>
      </w:pPr>
      <w:r>
        <w:t xml:space="preserve">The placement at Group II (Heart) rather than Group VI (Structural Frame, where the architectural family-structure content might be argued) is the right one because the law's content is the heart-level orientation that transmits — the deliberate teaching is the operational mechanism, but the transmitted content is the orientation of the heart toward God's covenant. The placement is consistent with the parallel placement of </w:t>
      </w:r>
      <w:proofErr w:type="gramStart"/>
      <w:r>
        <w:t>FL.XVII</w:t>
      </w:r>
      <w:proofErr w:type="gramEnd"/>
      <w:r>
        <w:t xml:space="preserve"> Substitution-Cascade at the same cell.</w:t>
      </w:r>
    </w:p>
    <w:p w14:paraId="6F6AE399" w14:textId="77777777" w:rsidR="0077020E" w:rsidRDefault="007B69AF">
      <w:pPr>
        <w:spacing w:after="160" w:line="300" w:lineRule="auto"/>
      </w:pPr>
      <w:r>
        <w:t xml:space="preserve">The candidate produces an interesting structural observation about confidence tiers. </w:t>
      </w:r>
      <w:proofErr w:type="gramStart"/>
      <w:r>
        <w:t>FL.XVII</w:t>
      </w:r>
      <w:proofErr w:type="gramEnd"/>
      <w:r>
        <w:t xml:space="preserve"> was held at Clearly-Taught-operational / Reasonably-Inferred-substrate because the theological-mechanism question (federal-headship, social-character-of-sin, inherited-corruption, ancestral-sin) is theologized differently across mainstream traditions, and the chapter's articulation operates at the level the operational dynamic all traditions hold in common. The present law has the same kind of theological-mechanism question — the relationship between covenantal inclusion of children, sacramental bap</w:t>
      </w:r>
      <w:r>
        <w:t xml:space="preserve">tism, deliberate teaching as the primary mechanism, and the Spirit's specific work in regeneration — but it bears differently on the operational claim. Because the present law operates at the level of the deliberate work the inheriting generation undertakes (rather than at the level of the structural transmission's substrate), the operational claim is cleaner. The candidate accordingly receives the unified Clearly Taught designation rather than the split designation </w:t>
      </w:r>
      <w:proofErr w:type="gramStart"/>
      <w:r>
        <w:t>FL.XVII</w:t>
      </w:r>
      <w:proofErr w:type="gramEnd"/>
      <w:r>
        <w:t xml:space="preserve"> carries.</w:t>
      </w:r>
    </w:p>
    <w:p w14:paraId="72AA46BC" w14:textId="77777777" w:rsidR="0077020E" w:rsidRPr="00A07E7B" w:rsidRDefault="007B69AF">
      <w:pPr>
        <w:spacing w:after="160" w:line="300" w:lineRule="auto"/>
        <w:rPr>
          <w:color w:val="EE0000"/>
        </w:rPr>
      </w:pPr>
      <w:r>
        <w:t>The test reveals that the Household Formation Law's articulation, when undertaken at the level of the deliberate work rather than at the level of the structural-substrate question, clears the inclusion bar cleanly.</w:t>
      </w:r>
      <w:r w:rsidRPr="00A07E7B">
        <w:rPr>
          <w:color w:val="EE0000"/>
        </w:rPr>
        <w:t xml:space="preserve"> The Open Unknown's prior reservation reflected the difficulty of articulating the substrate; articulating the operational work resolves the difficulty.</w:t>
      </w:r>
    </w:p>
    <w:p w14:paraId="096898B4" w14:textId="77777777" w:rsidR="0077020E" w:rsidRDefault="0077020E">
      <w:pPr>
        <w:pBdr>
          <w:bottom w:val="single" w:sz="6" w:space="1" w:color="666666"/>
        </w:pBdr>
        <w:spacing w:before="120" w:after="240"/>
      </w:pPr>
    </w:p>
    <w:p w14:paraId="0CB6F55B" w14:textId="77777777" w:rsidR="0077020E" w:rsidRDefault="007B69AF">
      <w:pPr>
        <w:pStyle w:val="Heading2"/>
        <w:spacing w:before="240"/>
      </w:pPr>
      <w:r>
        <w:t>Finalist 8 — The Restoration-of-the-Erring Law</w:t>
      </w:r>
    </w:p>
    <w:p w14:paraId="61EF4DDE" w14:textId="77777777" w:rsidR="0077020E" w:rsidRDefault="007B69AF">
      <w:pPr>
        <w:spacing w:after="160" w:line="300" w:lineRule="auto"/>
      </w:pPr>
      <w:r>
        <w:rPr>
          <w:b/>
          <w:bCs/>
        </w:rPr>
        <w:t xml:space="preserve">Placement: P3/GV · Foundational (proposed </w:t>
      </w:r>
      <w:proofErr w:type="gramStart"/>
      <w:r>
        <w:rPr>
          <w:b/>
          <w:bCs/>
        </w:rPr>
        <w:t>FL.XXIV</w:t>
      </w:r>
      <w:proofErr w:type="gramEnd"/>
      <w:r>
        <w:rPr>
          <w:b/>
          <w:bCs/>
        </w:rPr>
        <w:t>) — Restoration-of-the-Erring Law (H), Clearly Taught</w:t>
      </w:r>
    </w:p>
    <w:p w14:paraId="348B2520" w14:textId="77777777" w:rsidR="0077020E" w:rsidRDefault="007B69AF">
      <w:pPr>
        <w:spacing w:after="160" w:line="300" w:lineRule="auto"/>
      </w:pPr>
      <w:r>
        <w:t xml:space="preserve">Active pursuit of the wandering or erring brother or sister by spiritually mature members of the community, conducted in a spirit of gentleness and with attentiveness to the pursuer's own susceptibility, restores the erring participant to communion and saves the participant from the trajectory the wandering had set (Gal. 6:1; Jas. 5:19–20; Matt. 18:12–14; 2 Cor. 2:5–11; Luke 15:1–32). The pursuit operates as a distinct law-form from </w:t>
      </w:r>
      <w:proofErr w:type="gramStart"/>
      <w:r>
        <w:t>FL.V</w:t>
      </w:r>
      <w:proofErr w:type="gramEnd"/>
      <w:r>
        <w:t xml:space="preserve"> Reciprocal Forgiveness (which addresses the offended-party direction) and from the Bitter-Root Community Law (which addresses the community-scale calcification consequence). The operational subject is the wanderer; the operational agent is the </w:t>
      </w:r>
      <w:proofErr w:type="gramStart"/>
      <w:r>
        <w:t>spiritually-mature</w:t>
      </w:r>
      <w:proofErr w:type="gramEnd"/>
      <w:r>
        <w:t xml:space="preserve"> pursuer; the law's content is the pursuit's structure (gentleness, watchfulness for the pursuer's own susceptibility, the patient persistence the parable of the lost sheep depicts). The "save a soul from death" and "cover a multitude of sins" l</w:t>
      </w:r>
      <w:r>
        <w:t>anguage at Jas. 5:20 names both the operational outcome and the relational scope — the restoration's effects extend beyond the immediate participant to the wider community the wanderer was previously isolating from. The law operates at the community scale (Period 3), in the Body/Action column (Group V), with horizontal expression (the relational pursuit traverses the community structure).</w:t>
      </w:r>
    </w:p>
    <w:p w14:paraId="591C108B" w14:textId="77777777" w:rsidR="0077020E" w:rsidRDefault="007B69AF">
      <w:pPr>
        <w:spacing w:after="160" w:line="300" w:lineRule="auto"/>
      </w:pPr>
      <w:r>
        <w:rPr>
          <w:b/>
          <w:bCs/>
          <w:i/>
          <w:iCs/>
        </w:rPr>
        <w:t>Mirror:</w:t>
      </w:r>
      <w:r>
        <w:t xml:space="preserve"> </w:t>
      </w:r>
      <w:r>
        <w:rPr>
          <w:i/>
          <w:iCs/>
        </w:rPr>
        <w:t xml:space="preserve">The Restoration-of-the-Erring Law's idol-ward face is the abandonment of the wandering — the community's neutrality or judgmental withdrawal that allows the trajectory of wandering to proceed without intervention. The canonical case is the Pharisee's posture in Luke 15 (the murmuring against Jesus's reception of sinners and tax collectors, with the lost-sheep and prodigal-son parables addressed to the abandonment posture). Matt. 18:12–14's parable of the lost sheep, told </w:t>
      </w:r>
      <w:r>
        <w:t>to disciples</w:t>
      </w:r>
      <w:r>
        <w:rPr>
          <w:i/>
          <w:iCs/>
        </w:rPr>
        <w:t xml:space="preserve"> about their dispositio</w:t>
      </w:r>
      <w:r>
        <w:rPr>
          <w:i/>
          <w:iCs/>
        </w:rPr>
        <w:t>n toward the straying, names the idol-ward face directly — the failure to pursue, treated as not the will of the Father. The mechanism's directional output depends on whether the community operates the pursuit (producing restoration) or operates the abandonment (allowing the wandering to compound). The two faces are scripturally co-articulated, with the Lucan and Matthean treatments holding the bidirectional whole.</w:t>
      </w:r>
    </w:p>
    <w:p w14:paraId="24B38F1F" w14:textId="77777777" w:rsidR="0077020E" w:rsidRDefault="007B69AF">
      <w:pPr>
        <w:spacing w:after="160" w:line="300" w:lineRule="auto"/>
      </w:pPr>
      <w:r>
        <w:rPr>
          <w:b/>
          <w:bCs/>
          <w:i/>
          <w:iCs/>
        </w:rPr>
        <w:t>Certainty: Clearly Taught.</w:t>
      </w:r>
    </w:p>
    <w:p w14:paraId="17865DF3" w14:textId="77777777" w:rsidR="0077020E" w:rsidRDefault="007B69AF">
      <w:pPr>
        <w:spacing w:after="160" w:line="300" w:lineRule="auto"/>
      </w:pPr>
      <w:r>
        <w:rPr>
          <w:b/>
          <w:bCs/>
        </w:rPr>
        <w:t>Fit annotations:</w:t>
      </w:r>
    </w:p>
    <w:p w14:paraId="18CEE3E9" w14:textId="77777777" w:rsidR="0077020E" w:rsidRDefault="007B69AF">
      <w:pPr>
        <w:spacing w:after="160" w:line="300" w:lineRule="auto"/>
      </w:pPr>
      <w:r>
        <w:t>The candidate produces a second density question at P3/GV — joining the Bitter-Root Community Law and the Confession-in-Community Law as candidates for the same cell. Adding all three candidates would produce a P3/GV cell with four entries (counting the existing Heart Soil Diagnostic), which would be the densest cell in the table.</w:t>
      </w:r>
    </w:p>
    <w:p w14:paraId="540A10B3" w14:textId="77777777" w:rsidR="0077020E" w:rsidRDefault="007B69AF">
      <w:pPr>
        <w:spacing w:after="160" w:line="300" w:lineRule="auto"/>
      </w:pPr>
      <w:r>
        <w:lastRenderedPageBreak/>
        <w:t xml:space="preserve">The density question is itself a structural finding. The Body/Action column at the community scale is operationally rich — the catalog has historically under-named the dynamics at this cell, and the expansion </w:t>
      </w:r>
      <w:proofErr w:type="gramStart"/>
      <w:r>
        <w:t>pass surfaces</w:t>
      </w:r>
      <w:proofErr w:type="gramEnd"/>
      <w:r>
        <w:t xml:space="preserve"> three distinct laws that all warrant inclusion. The test reveals that the table's current sparseness at P3/GV reflects under-articulation rather than under-territory.</w:t>
      </w:r>
    </w:p>
    <w:p w14:paraId="212F7F91" w14:textId="77777777" w:rsidR="0077020E" w:rsidRDefault="007B69AF">
      <w:pPr>
        <w:spacing w:after="160" w:line="300" w:lineRule="auto"/>
      </w:pPr>
      <w:r>
        <w:t>The candidate's distinction from the Bitter-Root Community Law and the Confession-in-Community Law is real but subtle, and the test surfaces a question the table will need to address. The three laws operate on the same general territory (the community's relational integrity under the dynamics of offense, confession, and restoration) but address different operational subjects: the Bitter-Root Law addresses the dyadic-offense-metastasizing-to-community dynamic; the Confession-in-Community Law addresses the se</w:t>
      </w:r>
      <w:r>
        <w:t>cret-load-</w:t>
      </w:r>
      <w:proofErr w:type="spellStart"/>
      <w:r>
        <w:t>integratable</w:t>
      </w:r>
      <w:proofErr w:type="spellEnd"/>
      <w:r>
        <w:t xml:space="preserve">-through-spoken-confession dynamic; the Restoration-of-the-Erring Law addresses the wanderer-pursued-by-community dynamic. The three are operationally distinct but they touch — restoration of the erring often requires confession-in-community as its operational form, and restoration prevents the bitter-root metastasis the Bitter-Root Law warns against. </w:t>
      </w:r>
      <w:r w:rsidRPr="00A07E7B">
        <w:rPr>
          <w:color w:val="EE0000"/>
        </w:rPr>
        <w:t>The Vol 5 chapter's prose may need to name the relationships between the three at the time of inclusion.</w:t>
      </w:r>
    </w:p>
    <w:p w14:paraId="363D9DAA" w14:textId="77777777" w:rsidR="0077020E" w:rsidRDefault="007B69AF">
      <w:pPr>
        <w:spacing w:after="160" w:line="300" w:lineRule="auto"/>
      </w:pPr>
      <w:r>
        <w:t>The candidate confirms that the (H) horizontal directionality tag operates correctly at the community scale — the relational pursuit traverses the community's structure, and the law's mechanism is in the relational traversal rather than in the vertical orientation. The (H) tag is doing the right structural work that the v5_6_0_5 Mirror-discipline clarification specified — naming the relational vector, with orientation handled in the Mirror field.</w:t>
      </w:r>
    </w:p>
    <w:p w14:paraId="74D6613D" w14:textId="77777777" w:rsidR="0077020E" w:rsidRDefault="007B69AF">
      <w:r>
        <w:br w:type="page"/>
      </w:r>
    </w:p>
    <w:p w14:paraId="5F5D633C" w14:textId="77777777" w:rsidR="0077020E" w:rsidRDefault="007B69AF">
      <w:pPr>
        <w:spacing w:before="1440" w:after="720"/>
        <w:jc w:val="center"/>
      </w:pPr>
      <w:r>
        <w:rPr>
          <w:b/>
          <w:bCs/>
          <w:sz w:val="40"/>
          <w:szCs w:val="40"/>
        </w:rPr>
        <w:lastRenderedPageBreak/>
        <w:t>Section 4</w:t>
      </w:r>
    </w:p>
    <w:p w14:paraId="1CB4DB3A" w14:textId="77777777" w:rsidR="0077020E" w:rsidRDefault="0077020E">
      <w:pPr>
        <w:pBdr>
          <w:bottom w:val="single" w:sz="12" w:space="1" w:color="333333"/>
        </w:pBdr>
        <w:spacing w:after="480"/>
      </w:pPr>
    </w:p>
    <w:p w14:paraId="614AFF29" w14:textId="77777777" w:rsidR="0077020E" w:rsidRDefault="007B69AF">
      <w:pPr>
        <w:pStyle w:val="Heading1"/>
      </w:pPr>
      <w:r>
        <w:t>Section 4 — Synthesis: What the Stress-Test Revealed</w:t>
      </w:r>
    </w:p>
    <w:p w14:paraId="152B9F7D" w14:textId="77777777" w:rsidR="0077020E" w:rsidRDefault="007B69AF">
      <w:pPr>
        <w:spacing w:after="160" w:line="300" w:lineRule="auto"/>
      </w:pPr>
      <w:r>
        <w:t xml:space="preserve">The expansion pass produced eight finalists that all clear the inclusion bar — multi-author scriptural support, broad acceptance across mainstream Christian traditions, directional structure, and principle-level (rather than situational-command) operation. The </w:t>
      </w:r>
      <w:proofErr w:type="gramStart"/>
      <w:r>
        <w:t>stress-test</w:t>
      </w:r>
      <w:proofErr w:type="gramEnd"/>
      <w:r>
        <w:t xml:space="preserve"> of running the finalists through the existing table surfaced six findings worth recording, organized below by the categories the skill's workflow identifies: missing dimensions, dead dimensions, blurry labels, inclusion-criteria edge cases, and structural revisions the table should consider.</w:t>
      </w:r>
    </w:p>
    <w:p w14:paraId="45923ED9" w14:textId="77777777" w:rsidR="0077020E" w:rsidRDefault="007B69AF">
      <w:pPr>
        <w:pStyle w:val="Heading2"/>
        <w:spacing w:before="240"/>
      </w:pPr>
      <w:r>
        <w:t>Finding 1 — V</w:t>
      </w:r>
      <w:proofErr w:type="gramStart"/>
      <w:r>
        <w:t>2.Exp</w:t>
      </w:r>
      <w:proofErr w:type="gramEnd"/>
      <w:r>
        <w:t xml:space="preserve">1 Heart Soil Diagnostic is </w:t>
      </w:r>
      <w:proofErr w:type="gramStart"/>
      <w:r>
        <w:t>mis-placed</w:t>
      </w:r>
      <w:proofErr w:type="gramEnd"/>
      <w:r>
        <w:t xml:space="preserve"> at P3/GV</w:t>
      </w:r>
    </w:p>
    <w:p w14:paraId="1681ECC4" w14:textId="77777777" w:rsidR="0077020E" w:rsidRPr="00BB2FB2" w:rsidRDefault="007B69AF">
      <w:pPr>
        <w:spacing w:after="160" w:line="300" w:lineRule="auto"/>
        <w:rPr>
          <w:color w:val="EE0000"/>
        </w:rPr>
      </w:pPr>
      <w:r>
        <w:t xml:space="preserve">Multiple finalists slot naturally into P3/GV (Community / Body &amp; Action), and the test reveals what was already a soft tension in the existing table: the Heart Soil Diagnostic's placement at P3/GV has always been awkward because the law is structurally a heart-level diagnostic naming heart-states from the parable of the </w:t>
      </w:r>
      <w:proofErr w:type="spellStart"/>
      <w:r>
        <w:t>sower</w:t>
      </w:r>
      <w:proofErr w:type="spellEnd"/>
      <w:r>
        <w:t>, not a Body/Action law at the community scale. The Bitter-Root Community Law, the Confession-in-Community Law, and the Restoration-of-the-Erring Law all sit at P3/GV with strong structural fit, and the cell becomes incoherent if the Heart Soil Diagnostic remains. The diagnostic's natural home is either P1/GII (the individual scale, with the heart-states as individual phenomena) or P3/GII (where the parable's application to the gathered body's reception of the word would constitute a community-Heart la</w:t>
      </w:r>
      <w:r>
        <w:t xml:space="preserve">w). </w:t>
      </w:r>
      <w:r w:rsidRPr="00BB2FB2">
        <w:rPr>
          <w:color w:val="EE0000"/>
        </w:rPr>
        <w:t>The recommendations section proposes relocation to P1/GII as the cleaner option.</w:t>
      </w:r>
    </w:p>
    <w:p w14:paraId="1164DE31" w14:textId="77777777" w:rsidR="0077020E" w:rsidRDefault="007B69AF">
      <w:pPr>
        <w:spacing w:after="160" w:line="300" w:lineRule="auto"/>
      </w:pPr>
      <w:r>
        <w:t xml:space="preserve">This finding is a structural correction the table will need regardless of which of the proposed finalists are accepted. The Heart Soil Diagnostic's </w:t>
      </w:r>
      <w:proofErr w:type="gramStart"/>
      <w:r>
        <w:t>mis-placement</w:t>
      </w:r>
      <w:proofErr w:type="gramEnd"/>
      <w:r>
        <w:t xml:space="preserve"> was visible in the v5_</w:t>
      </w:r>
      <w:proofErr w:type="gramStart"/>
      <w:r>
        <w:t>6_</w:t>
      </w:r>
      <w:proofErr w:type="gramEnd"/>
      <w:r>
        <w:t>0_</w:t>
      </w:r>
      <w:proofErr w:type="gramStart"/>
      <w:r>
        <w:t>5 chapter</w:t>
      </w:r>
      <w:proofErr w:type="gramEnd"/>
      <w:r>
        <w:t xml:space="preserve"> prose ("the placement ambiguity may point to a missing meta-law" — but the ambiguity is at V</w:t>
      </w:r>
      <w:proofErr w:type="gramStart"/>
      <w:r>
        <w:t>2.Exp</w:t>
      </w:r>
      <w:proofErr w:type="gramEnd"/>
      <w:r>
        <w:t>10 Skill Development, and the V</w:t>
      </w:r>
      <w:proofErr w:type="gramStart"/>
      <w:r>
        <w:t>2.Exp</w:t>
      </w:r>
      <w:proofErr w:type="gramEnd"/>
      <w:r>
        <w:t>1 placement was simply unaddressed) and the expansion pass forces the issue. The author's own diction in the v5_6_0_5 chapter notes the V</w:t>
      </w:r>
      <w:proofErr w:type="gramStart"/>
      <w:r>
        <w:t>2.Exp</w:t>
      </w:r>
      <w:proofErr w:type="gramEnd"/>
      <w:r>
        <w:t>1 placement at P3/GV but the placement is best read as an artifact of the original Vol 1 table draft rather than as a considered judgment about Group V membership.</w:t>
      </w:r>
    </w:p>
    <w:p w14:paraId="65ACC01C" w14:textId="77777777" w:rsidR="0077020E" w:rsidRDefault="007B69AF">
      <w:pPr>
        <w:pStyle w:val="Heading2"/>
        <w:spacing w:before="240"/>
      </w:pPr>
      <w:r>
        <w:t>Finding 2 — The community-and-relational territory at P3/GV is operationally rich and structurally under-articulated</w:t>
      </w:r>
    </w:p>
    <w:p w14:paraId="2F52E8DC" w14:textId="77777777" w:rsidR="0077020E" w:rsidRDefault="007B69AF">
      <w:pPr>
        <w:spacing w:after="160" w:line="300" w:lineRule="auto"/>
      </w:pPr>
      <w:r>
        <w:lastRenderedPageBreak/>
        <w:t>Three finalists land at P3/GV with strong fit, and a fourth (Generational Blessing Inheritance Law at P4/GII) is operationally adjacent through the pastoral-pursuit and household-formation dynamics that the relational territory carries forward to the generational scale. The Body/Action column at the dyadic-and-community scales is now visible as the catalog's most operationally-rich territory — the v5_6_0_5 pass populated P2/GV with FL.V Reciprocal Forgiveness, V2.Exp4 Sin Blockage, the Speculative Forgivene</w:t>
      </w:r>
      <w:r>
        <w:t>ss-Debt Transfer, FL.XII Honor-Authority Flourishing, and the existing P0/GV anchors FL.VI Hear-and-Obey and FL.XVI Bondage; the present pass adds three substantial laws at P3/GV. The Group V column at Periods 2 and 3 holds the largest concentration of operational laws in the catalog.</w:t>
      </w:r>
    </w:p>
    <w:p w14:paraId="1ABC0EF9" w14:textId="77777777" w:rsidR="0077020E" w:rsidRPr="00BB2FB2" w:rsidRDefault="007B69AF">
      <w:pPr>
        <w:spacing w:after="160" w:line="300" w:lineRule="auto"/>
        <w:rPr>
          <w:color w:val="EE0000"/>
        </w:rPr>
      </w:pPr>
      <w:r>
        <w:t xml:space="preserve">This finding reveals that the table's previous sparseness at P3/GV reflected under-articulation rather than under-territory. The Body/Action column at the community scale is densely populated in scripture — the New Testament epistles are addressed primarily to gathered bodies and primarily about the operational dynamics of community life — and the catalog's reach into this territory should expand correspondingly. </w:t>
      </w:r>
      <w:r w:rsidRPr="00BB2FB2">
        <w:rPr>
          <w:color w:val="EE0000"/>
        </w:rPr>
        <w:t xml:space="preserve">The Vol </w:t>
      </w:r>
      <w:proofErr w:type="gramStart"/>
      <w:r w:rsidRPr="00BB2FB2">
        <w:rPr>
          <w:color w:val="EE0000"/>
        </w:rPr>
        <w:t>5 chapter</w:t>
      </w:r>
      <w:proofErr w:type="gramEnd"/>
      <w:r w:rsidRPr="00BB2FB2">
        <w:rPr>
          <w:color w:val="EE0000"/>
        </w:rPr>
        <w:t xml:space="preserve"> prose may benefit from a section on the Group V column's structural density that the present pass surfaces.</w:t>
      </w:r>
    </w:p>
    <w:p w14:paraId="3B973223" w14:textId="77777777" w:rsidR="0077020E" w:rsidRDefault="007B69AF">
      <w:pPr>
        <w:pStyle w:val="Heading2"/>
        <w:spacing w:before="240"/>
      </w:pPr>
      <w:r>
        <w:t>Finding 3 — The Open Unknowns at Period 4 are partially answerable from the existing scriptural witness</w:t>
      </w:r>
    </w:p>
    <w:p w14:paraId="326B2DBA" w14:textId="77777777" w:rsidR="0077020E" w:rsidRDefault="007B69AF">
      <w:pPr>
        <w:spacing w:after="160" w:line="300" w:lineRule="auto"/>
      </w:pPr>
      <w:r>
        <w:t xml:space="preserve">The Open Unknowns </w:t>
      </w:r>
      <w:proofErr w:type="gramStart"/>
      <w:r>
        <w:t>the v5</w:t>
      </w:r>
      <w:proofErr w:type="gramEnd"/>
      <w:r>
        <w:t>_6_0_5 chapter named at Period 4 were inherited from the previous draft and held open pending future articulation. The expansion pass produces direct answers to two of them: the Spirit Anointing Transmission Law at P4/GI is supported by four biblical authors across both Testaments and clears the Foundational tier cleanly; the Generational Blessing Inheritance Law (the God-ward face of the Household Formation Law Open Unknown at P4/GII) is similarly supported. The previously-reserved articulations turn</w:t>
      </w:r>
      <w:r>
        <w:t xml:space="preserve"> out to be available — the difficulty was not in the scriptural witness but in the formulation work that the present pass's discipline of operational-law-statement produced.</w:t>
      </w:r>
    </w:p>
    <w:p w14:paraId="54C5F736" w14:textId="77777777" w:rsidR="0077020E" w:rsidRPr="00BB2FB2" w:rsidRDefault="007B69AF">
      <w:pPr>
        <w:spacing w:after="160" w:line="300" w:lineRule="auto"/>
        <w:rPr>
          <w:color w:val="EE0000"/>
        </w:rPr>
      </w:pPr>
      <w:r>
        <w:t>This finding has implications beyond the two finalists: the remaining Open Unknowns at Period 4 (Doctrinal Calcification Law at P4/GIV, Thick Practice Transmission Law at P4/GV, Generational Nested Structure Law at P4/GVI) may also be more articulable than the catalog has previously treated them. The Doctrinal Calcification Law has substantial scriptural support (Mark 7:8–13 with the Pharisees' traditions nullifying the word of God; Col. 2:8 on philosophy and empty deceit; 2 Tim. 4:3–4 on accumulating teach</w:t>
      </w:r>
      <w:r>
        <w:t xml:space="preserve">ers to suit the passions; 2 Cor. 11:3–4 on different-gospel transmission). The Thick Practice Transmission Law has support across the sabbath, </w:t>
      </w:r>
      <w:proofErr w:type="spellStart"/>
      <w:r>
        <w:t>passover</w:t>
      </w:r>
      <w:proofErr w:type="spellEnd"/>
      <w:r>
        <w:t xml:space="preserve">, and circumcision-baptism traditions. </w:t>
      </w:r>
      <w:r w:rsidRPr="00BB2FB2">
        <w:rPr>
          <w:color w:val="EE0000"/>
        </w:rPr>
        <w:t>Future expansion passes targeting Period 4 specifically would likely produce additional finalists.</w:t>
      </w:r>
    </w:p>
    <w:p w14:paraId="49A9A6C3" w14:textId="77777777" w:rsidR="0077020E" w:rsidRDefault="007B69AF">
      <w:pPr>
        <w:pStyle w:val="Heading2"/>
        <w:spacing w:before="240"/>
      </w:pPr>
      <w:r>
        <w:t>Finding 4 — The constitutive-bidirectional Mirror form is the right treatment for community-scale relational laws</w:t>
      </w:r>
    </w:p>
    <w:p w14:paraId="0C6F6002" w14:textId="77777777" w:rsidR="0077020E" w:rsidRDefault="007B69AF">
      <w:pPr>
        <w:spacing w:after="160" w:line="300" w:lineRule="auto"/>
      </w:pPr>
      <w:r>
        <w:lastRenderedPageBreak/>
        <w:t>Three of the eight finalists carry constitutive-bidirectional Mirror forms (Bitter-Root Community Law, Endurance-Hope Law, Gathered-Body Discernment Law — though the last is closer to a Mirror-statement form), and a fourth (Restoration-of-the-Erring Law) is co-articulated bidirectionally in the Luke-15-and-Matt-18 corpus. The pattern is structurally informative: community-scale relational laws tend to have their bidirectional treatment internal to the law's own scriptural articulation, rather than requiring</w:t>
      </w:r>
      <w:r>
        <w:t xml:space="preserve"> a </w:t>
      </w:r>
      <w:proofErr w:type="gramStart"/>
      <w:r>
        <w:t>separately-named</w:t>
      </w:r>
      <w:proofErr w:type="gramEnd"/>
      <w:r>
        <w:t xml:space="preserve"> paired law (as the FL.VI ↔ FL.XVI pair at P0/GV) or a Mirror-statement that recovers the inverse from a different scriptural passage. The community-scale scripture often names both directions in the same passage because the community context makes both directions co-visible to the writer.</w:t>
      </w:r>
    </w:p>
    <w:p w14:paraId="27C2E60C" w14:textId="77777777" w:rsidR="0077020E" w:rsidRDefault="007B69AF">
      <w:pPr>
        <w:spacing w:after="160" w:line="300" w:lineRule="auto"/>
      </w:pPr>
      <w:r>
        <w:t xml:space="preserve">This finding confirms that the Mirror discipline's three-form taxonomy is doing the right structural work. The constitutive form was originally developed for laws like Heart-Throne and Worship Alignment whose </w:t>
      </w:r>
      <w:r>
        <w:rPr>
          <w:i/>
          <w:iCs/>
        </w:rPr>
        <w:t>content</w:t>
      </w:r>
      <w:r>
        <w:t xml:space="preserve"> is the orientation dimension; the present pass extends the </w:t>
      </w:r>
      <w:proofErr w:type="gramStart"/>
      <w:r>
        <w:t>constitutive</w:t>
      </w:r>
      <w:proofErr w:type="gramEnd"/>
      <w:r>
        <w:t xml:space="preserve"> form to laws whose </w:t>
      </w:r>
      <w:r>
        <w:rPr>
          <w:i/>
          <w:iCs/>
        </w:rPr>
        <w:t>scriptural co-articulation</w:t>
      </w:r>
      <w:r>
        <w:t xml:space="preserve"> names both directions in the same passage. The taxonomy accommodates the extension without modification — the Mirror discipline is robust to the additional use case.</w:t>
      </w:r>
    </w:p>
    <w:p w14:paraId="7B003279" w14:textId="77777777" w:rsidR="0077020E" w:rsidRDefault="007B69AF">
      <w:pPr>
        <w:pStyle w:val="Heading2"/>
        <w:spacing w:before="240"/>
      </w:pPr>
      <w:r>
        <w:t>Finding 5 — The principle-vs-pathway distinction at the inclusion-criteria edge holds, but the catalog should make the distinction explicit</w:t>
      </w:r>
    </w:p>
    <w:p w14:paraId="519D3D2C" w14:textId="77777777" w:rsidR="0077020E" w:rsidRDefault="007B69AF">
      <w:pPr>
        <w:spacing w:after="160" w:line="300" w:lineRule="auto"/>
      </w:pPr>
      <w:r>
        <w:t xml:space="preserve">The Bitter-Root Community Law tests directly whether the inclusion criterion of "principle-level, not situational command" applies to laws whose primary operational form is a </w:t>
      </w:r>
      <w:r>
        <w:rPr>
          <w:i/>
          <w:iCs/>
        </w:rPr>
        <w:t>pathway</w:t>
      </w:r>
      <w:r>
        <w:t xml:space="preserve"> rather than a </w:t>
      </w:r>
      <w:r>
        <w:rPr>
          <w:i/>
          <w:iCs/>
        </w:rPr>
        <w:t>command</w:t>
      </w:r>
      <w:r>
        <w:t>. Matt. 18:15–20 is procedurally specified — go privately first, then with witnesses, then to the church — and could be read as a situational command in the same way the Decalogue's specific commandments are situational. The candidate's law-statement operates at the principle level (offense unresolved metastasizes; the prescribed pathway interrupts the metastasis), with the pathway named as the operational corrective rather than as the law's content. The test confirms the criter</w:t>
      </w:r>
      <w:r>
        <w:t xml:space="preserve">ion </w:t>
      </w:r>
      <w:proofErr w:type="gramStart"/>
      <w:r>
        <w:t>holds</w:t>
      </w:r>
      <w:proofErr w:type="gramEnd"/>
      <w:r>
        <w:t xml:space="preserve"> in this construction: the principle is the law, the pathway is the operational application of the principle to the community context, and the catalog accepts the law at the principle level.</w:t>
      </w:r>
    </w:p>
    <w:p w14:paraId="1840AC82" w14:textId="77777777" w:rsidR="0077020E" w:rsidRPr="00BB2FB2" w:rsidRDefault="007B69AF">
      <w:pPr>
        <w:spacing w:after="160" w:line="300" w:lineRule="auto"/>
        <w:rPr>
          <w:color w:val="EE0000"/>
        </w:rPr>
      </w:pPr>
      <w:r>
        <w:t>The Sabbath Rest Law tests the same distinction more sharply — the sabbath is specified in the Decalogue at high operational detail (the seventh day, the specific prohibition on work, the specific included parties), and the candidate's law-statement at the principle level (structured cessation oriented toward trust produces flourishing) sits very close to its instantiation in the commandment. The test reveals that the principle-vs-command distinction is real but bands of closeness exist, with the Honor-Auth</w:t>
      </w:r>
      <w:r>
        <w:t xml:space="preserve">ority Flourishing Law (FL.XII) at one band (clearly distinguishable principle), the Bitter-Root Community Law at a closer band (principle distinguishable but pathway specified), and the Sabbath Rest Law at the closest band (principle very close to the commandment's instantiation). </w:t>
      </w:r>
      <w:r w:rsidRPr="00BB2FB2">
        <w:rPr>
          <w:color w:val="EE0000"/>
        </w:rPr>
        <w:t>The catalog accepts all three but should name the bands explicitly in a future revision of the inclusion-criteria prose.</w:t>
      </w:r>
    </w:p>
    <w:p w14:paraId="0426C3CF" w14:textId="77777777" w:rsidR="0077020E" w:rsidRDefault="007B69AF">
      <w:pPr>
        <w:pStyle w:val="Heading2"/>
        <w:spacing w:before="240"/>
      </w:pPr>
      <w:r>
        <w:lastRenderedPageBreak/>
        <w:t>Finding 6 — The cross-scale operation issue (V</w:t>
      </w:r>
      <w:proofErr w:type="gramStart"/>
      <w:r>
        <w:t>2.Exp</w:t>
      </w:r>
      <w:proofErr w:type="gramEnd"/>
      <w:r>
        <w:t>10 Skill Development anomaly) is not resolved by the present pass, and a meta-pattern is becoming visible</w:t>
      </w:r>
    </w:p>
    <w:p w14:paraId="5E3281BD" w14:textId="77777777" w:rsidR="0077020E" w:rsidRDefault="007B69AF">
      <w:pPr>
        <w:spacing w:after="160" w:line="300" w:lineRule="auto"/>
      </w:pPr>
      <w:r>
        <w:t>The candidates produced by this pass do not directly address the cross-scale operation issue the v5_6_0_5 chapter flagged at V</w:t>
      </w:r>
      <w:proofErr w:type="gramStart"/>
      <w:r>
        <w:t>2.Exp</w:t>
      </w:r>
      <w:proofErr w:type="gramEnd"/>
      <w:r>
        <w:t xml:space="preserve">10 Skill Development Law (the law spans Individual and Community scales simultaneously). The Sabbath Rest Law (Finalist 5) exhibits multi-scale operation but in the scale-invariant manner Period 0 entries exhibit, not in the cross-scale-singular manner V2.Exp10 exhibits — the Sabbath Rest Law operates </w:t>
      </w:r>
      <w:r>
        <w:rPr>
          <w:i/>
          <w:iCs/>
        </w:rPr>
        <w:t>separately</w:t>
      </w:r>
      <w:r>
        <w:t xml:space="preserve"> at each scale (the individual's day off, the family's protected time, the land's seventh-year fallow, the eschatological rest) with the principle held in common; V2.Exp10 operates </w:t>
      </w:r>
      <w:r>
        <w:rPr>
          <w:i/>
          <w:iCs/>
        </w:rPr>
        <w:t>jointly</w:t>
      </w:r>
      <w:r>
        <w:t xml:space="preserve"> acros</w:t>
      </w:r>
      <w:r>
        <w:t>s scales (the individual skill develops only under the community conditions that enable it).</w:t>
      </w:r>
    </w:p>
    <w:p w14:paraId="52A80993" w14:textId="77777777" w:rsidR="0077020E" w:rsidRPr="00A414DD" w:rsidRDefault="007B69AF">
      <w:pPr>
        <w:spacing w:after="160" w:line="300" w:lineRule="auto"/>
        <w:rPr>
          <w:color w:val="EE0000"/>
        </w:rPr>
      </w:pPr>
      <w:r>
        <w:t xml:space="preserve">The meta-pattern becoming visible across both pieces of work is that the table's two-axis structure operates well for laws whose scale of operation is singular and </w:t>
      </w:r>
      <w:proofErr w:type="gramStart"/>
      <w:r>
        <w:t>identifiable, and</w:t>
      </w:r>
      <w:proofErr w:type="gramEnd"/>
      <w:r>
        <w:t xml:space="preserve"> </w:t>
      </w:r>
      <w:r w:rsidRPr="00A414DD">
        <w:rPr>
          <w:color w:val="EE0000"/>
        </w:rPr>
        <w:t>exhibits friction at laws whose mechanism is structurally cross-scale.</w:t>
      </w:r>
      <w:r>
        <w:t xml:space="preserve"> The friction is held in the table as the anomalous-placement marker at V</w:t>
      </w:r>
      <w:proofErr w:type="gramStart"/>
      <w:r>
        <w:t>2.Exp</w:t>
      </w:r>
      <w:proofErr w:type="gramEnd"/>
      <w:r>
        <w:t xml:space="preserve">10, but the underlying question is whether a structural feature of the table (a cross-scale indicator, a paired-cell construction, a third axis of the kind the v5_6_0_5 test rejected for orientation-of-pursuit) is needed. </w:t>
      </w:r>
      <w:r w:rsidRPr="00A414DD">
        <w:rPr>
          <w:color w:val="EE0000"/>
        </w:rPr>
        <w:t>The present pass does not resolve the question but confirms it is real, and notes that the question may need to be revisited if subsequent expansion passes produce additional cross-scale-singular candidates.</w:t>
      </w:r>
    </w:p>
    <w:p w14:paraId="1384250C" w14:textId="77777777" w:rsidR="0077020E" w:rsidRDefault="007B69AF">
      <w:pPr>
        <w:pStyle w:val="Heading2"/>
        <w:spacing w:before="240"/>
      </w:pPr>
      <w:r>
        <w:t>A note on what was not tested</w:t>
      </w:r>
    </w:p>
    <w:p w14:paraId="4F8DEC44" w14:textId="77777777" w:rsidR="0077020E" w:rsidRPr="00A414DD" w:rsidRDefault="007B69AF">
      <w:pPr>
        <w:spacing w:after="160" w:line="300" w:lineRule="auto"/>
        <w:rPr>
          <w:color w:val="EE0000"/>
        </w:rPr>
      </w:pPr>
      <w:r>
        <w:t>Three areas of the table were not stress-tested by this pass and remain available for future expansion work. First, the Period 5 (cosmic / eschatological) row holds the Miracle Frame, the Speculative Worship Alignment Law, the Speculative Suffering-as-Formation Loop, the Speculative Attention Economy of the Soul, and the four Vol 3 forward-references. The row's sparse population may reflect the genuine sparseness of operational laws at the cosmic scale, or it may reflect under-articulation in the same manne</w:t>
      </w:r>
      <w:r>
        <w:t xml:space="preserve">r the P3/GV finding above identified. </w:t>
      </w:r>
      <w:r w:rsidRPr="00A414DD">
        <w:rPr>
          <w:color w:val="EE0000"/>
        </w:rPr>
        <w:t xml:space="preserve">A future pass focused on Period 5 (with candidates drawn from the </w:t>
      </w:r>
      <w:proofErr w:type="gramStart"/>
      <w:r w:rsidRPr="00A414DD">
        <w:rPr>
          <w:color w:val="EE0000"/>
        </w:rPr>
        <w:t>eschatological-formation</w:t>
      </w:r>
      <w:proofErr w:type="gramEnd"/>
      <w:r w:rsidRPr="00A414DD">
        <w:rPr>
          <w:color w:val="EE0000"/>
        </w:rPr>
        <w:t>, apocalyptic-imagination, and cosmic-worship registers) could test this.</w:t>
      </w:r>
    </w:p>
    <w:p w14:paraId="12ADBB4E" w14:textId="77777777" w:rsidR="0077020E" w:rsidRPr="00A414DD" w:rsidRDefault="007B69AF">
      <w:pPr>
        <w:spacing w:after="160" w:line="300" w:lineRule="auto"/>
        <w:rPr>
          <w:color w:val="EE0000"/>
        </w:rPr>
      </w:pPr>
      <w:r>
        <w:t>Second, the Period 3 row at Groups III (Soul) and IV (Mind/Will) holds only the Speculative Confession-Clarity Law and the V</w:t>
      </w:r>
      <w:proofErr w:type="gramStart"/>
      <w:r>
        <w:t>2.Exp</w:t>
      </w:r>
      <w:proofErr w:type="gramEnd"/>
      <w:r>
        <w:t xml:space="preserve">8 Container Law. </w:t>
      </w:r>
      <w:r w:rsidRPr="00A414DD">
        <w:rPr>
          <w:color w:val="EE0000"/>
        </w:rPr>
        <w:t>The Soul and Mind/Will dimensions at the community scale are likely under-articulated; candidates around community-scale soul-integration dynamics (group catharsis, corporate confession's emotional structure, communal grief work) and community-scale cognitive dynamics (shared frameworks, joint sense-making, community-as-think-tank) could be developed.</w:t>
      </w:r>
    </w:p>
    <w:p w14:paraId="2DF76791" w14:textId="77777777" w:rsidR="0077020E" w:rsidRDefault="007B69AF">
      <w:pPr>
        <w:spacing w:after="160" w:line="300" w:lineRule="auto"/>
      </w:pPr>
      <w:r>
        <w:t xml:space="preserve">Third, the Group VI (Structural Frame) column outside Periods 0, 1, and 5 holds only the Four Connects at P2/GVI and the anomalous Skill Development at P3/GVI. The architectural-framework dimension at the dyadic, community, and generational scales is under-populated. A </w:t>
      </w:r>
      <w:r w:rsidRPr="00A414DD">
        <w:rPr>
          <w:color w:val="EE0000"/>
        </w:rPr>
        <w:lastRenderedPageBreak/>
        <w:t>pass focused on the architectural laws of relational structure (dyadic pair-bond architecture, community polity architecture, generational succession architecture) could populate the column more fully.</w:t>
      </w:r>
    </w:p>
    <w:p w14:paraId="074D036A" w14:textId="77777777" w:rsidR="0077020E" w:rsidRDefault="007B69AF">
      <w:pPr>
        <w:spacing w:after="160" w:line="300" w:lineRule="auto"/>
      </w:pPr>
      <w:r>
        <w:t xml:space="preserve">These three areas of non-test are noted as the present pass's natural successors, with no claim that the present pass should have covered them. The skill's discipline of generating 10–15 candidates and selecting 6–10 finalists </w:t>
      </w:r>
      <w:proofErr w:type="gramStart"/>
      <w:r>
        <w:t>imposes</w:t>
      </w:r>
      <w:proofErr w:type="gramEnd"/>
      <w:r>
        <w:t xml:space="preserve"> a natural scope limit that the present pass observed.</w:t>
      </w:r>
    </w:p>
    <w:p w14:paraId="3088B5E7" w14:textId="77777777" w:rsidR="0077020E" w:rsidRDefault="007B69AF">
      <w:r>
        <w:br w:type="page"/>
      </w:r>
    </w:p>
    <w:p w14:paraId="07B721D5" w14:textId="77777777" w:rsidR="0077020E" w:rsidRDefault="007B69AF">
      <w:pPr>
        <w:spacing w:before="1440" w:after="720"/>
        <w:jc w:val="center"/>
      </w:pPr>
      <w:r>
        <w:rPr>
          <w:b/>
          <w:bCs/>
          <w:sz w:val="40"/>
          <w:szCs w:val="40"/>
        </w:rPr>
        <w:lastRenderedPageBreak/>
        <w:t>Section 5</w:t>
      </w:r>
    </w:p>
    <w:p w14:paraId="1799A3BA" w14:textId="77777777" w:rsidR="0077020E" w:rsidRDefault="0077020E">
      <w:pPr>
        <w:pBdr>
          <w:bottom w:val="single" w:sz="12" w:space="1" w:color="333333"/>
        </w:pBdr>
        <w:spacing w:after="480"/>
      </w:pPr>
    </w:p>
    <w:p w14:paraId="7C2AC4A6" w14:textId="77777777" w:rsidR="0077020E" w:rsidRDefault="007B69AF">
      <w:pPr>
        <w:pStyle w:val="Heading1"/>
      </w:pPr>
      <w:r>
        <w:t>Section 5 — Recommendations</w:t>
      </w:r>
    </w:p>
    <w:p w14:paraId="0FC70959" w14:textId="77777777" w:rsidR="0077020E" w:rsidRDefault="007B69AF">
      <w:pPr>
        <w:spacing w:after="160" w:line="300" w:lineRule="auto"/>
      </w:pPr>
      <w:r>
        <w:t>The recommendations are organized in three buckets per the skill's workflow: laws to add outright (drafted as final entries in the established voice), laws to hold until the structure is refined (with reasons), and concrete proposed edits to dimension definitions, descriptions, or the column set. The noted-but-not-recommended list follows as the close of the deliverable.</w:t>
      </w:r>
    </w:p>
    <w:p w14:paraId="61BE4451" w14:textId="77777777" w:rsidR="0077020E" w:rsidRDefault="007B69AF">
      <w:pPr>
        <w:pStyle w:val="Heading2"/>
        <w:spacing w:before="240"/>
      </w:pPr>
      <w:r>
        <w:t>Bucket 1 — Add Outright</w:t>
      </w:r>
    </w:p>
    <w:p w14:paraId="5B4FBEFA" w14:textId="77777777" w:rsidR="0077020E" w:rsidRDefault="007B69AF">
      <w:pPr>
        <w:spacing w:after="160" w:line="300" w:lineRule="auto"/>
      </w:pPr>
      <w:r>
        <w:t xml:space="preserve">Five of the eight finalists are recommended for addition to the catalog as new Foundational Laws at the next revision (proposed v5_6_0_6). The five are recommended on the strength of multi-author scriptural support, uncontested broad acceptance, clean structural fit in the existing table, and the absence of unresolved theological-mechanism questions that would require a split-confidence designation in the manner of </w:t>
      </w:r>
      <w:proofErr w:type="gramStart"/>
      <w:r>
        <w:t>FL.XVII</w:t>
      </w:r>
      <w:proofErr w:type="gramEnd"/>
      <w:r>
        <w:t xml:space="preserve"> Substitution-Cascade.</w:t>
      </w:r>
    </w:p>
    <w:p w14:paraId="1D5E57B6" w14:textId="77777777" w:rsidR="0077020E" w:rsidRDefault="007B69AF">
      <w:pPr>
        <w:spacing w:after="160" w:line="300" w:lineRule="auto"/>
      </w:pPr>
      <w:proofErr w:type="gramStart"/>
      <w:r>
        <w:rPr>
          <w:b/>
          <w:bCs/>
        </w:rPr>
        <w:t>FL.XVIII</w:t>
      </w:r>
      <w:proofErr w:type="gramEnd"/>
      <w:r>
        <w:rPr>
          <w:b/>
          <w:bCs/>
        </w:rPr>
        <w:t xml:space="preserve"> (</w:t>
      </w:r>
      <w:proofErr w:type="gramStart"/>
      <w:r>
        <w:rPr>
          <w:b/>
          <w:bCs/>
        </w:rPr>
        <w:t>proposed) —</w:t>
      </w:r>
      <w:proofErr w:type="gramEnd"/>
      <w:r>
        <w:rPr>
          <w:b/>
          <w:bCs/>
        </w:rPr>
        <w:t xml:space="preserve"> The Bitter-Root Community Law (P3/GV, H, Clearly Taught).</w:t>
      </w:r>
      <w:r>
        <w:t xml:space="preserve"> Constitutive bidirectional Mirror form. Five biblical authors (Hebrews writer, Matthew, Paul, James, with Genesis 27 as canonical OT case). Recommended addition with placement at P3/GV. Requires the relocation of V</w:t>
      </w:r>
      <w:proofErr w:type="gramStart"/>
      <w:r>
        <w:t>2.Exp</w:t>
      </w:r>
      <w:proofErr w:type="gramEnd"/>
      <w:r>
        <w:t>1 Heart Soil Diagnostic per Bucket 3 below.</w:t>
      </w:r>
    </w:p>
    <w:p w14:paraId="4757A141" w14:textId="77777777" w:rsidR="0077020E" w:rsidRDefault="007B69AF">
      <w:pPr>
        <w:spacing w:after="160" w:line="300" w:lineRule="auto"/>
      </w:pPr>
      <w:r>
        <w:rPr>
          <w:b/>
          <w:bCs/>
        </w:rPr>
        <w:t>FL.XIX (</w:t>
      </w:r>
      <w:proofErr w:type="gramStart"/>
      <w:r>
        <w:rPr>
          <w:b/>
          <w:bCs/>
        </w:rPr>
        <w:t>proposed) —</w:t>
      </w:r>
      <w:proofErr w:type="gramEnd"/>
      <w:r>
        <w:rPr>
          <w:b/>
          <w:bCs/>
        </w:rPr>
        <w:t xml:space="preserve"> The Spirit Anointing Transmission Law (P4/GI, V, Clearly Taught).</w:t>
      </w:r>
      <w:r>
        <w:t xml:space="preserve"> Mirror-statement form (idol-ward face named through 1 Tim. 4:1 and 2 Tim. 3:13 with their own scriptural support). Four biblical authors (Mosaic-Deuteronomic material, Deuteronomic historian, Paul, Luke). Fills the </w:t>
      </w:r>
      <w:proofErr w:type="gramStart"/>
      <w:r>
        <w:t>previously-named</w:t>
      </w:r>
      <w:proofErr w:type="gramEnd"/>
      <w:r>
        <w:t xml:space="preserve"> Open Unknown at P4/GI. Recommended addition.</w:t>
      </w:r>
    </w:p>
    <w:p w14:paraId="07D2270A" w14:textId="77777777" w:rsidR="0077020E" w:rsidRDefault="007B69AF">
      <w:pPr>
        <w:spacing w:after="160" w:line="300" w:lineRule="auto"/>
      </w:pPr>
      <w:proofErr w:type="gramStart"/>
      <w:r>
        <w:rPr>
          <w:b/>
          <w:bCs/>
        </w:rPr>
        <w:t>FL.XX</w:t>
      </w:r>
      <w:proofErr w:type="gramEnd"/>
      <w:r>
        <w:rPr>
          <w:b/>
          <w:bCs/>
        </w:rPr>
        <w:t xml:space="preserve"> (</w:t>
      </w:r>
      <w:proofErr w:type="gramStart"/>
      <w:r>
        <w:rPr>
          <w:b/>
          <w:bCs/>
        </w:rPr>
        <w:t>proposed) —</w:t>
      </w:r>
      <w:proofErr w:type="gramEnd"/>
      <w:r>
        <w:rPr>
          <w:b/>
          <w:bCs/>
        </w:rPr>
        <w:t xml:space="preserve"> The Gathered-Body Discernment Law (P3/GI, V, Clearly Taught).</w:t>
      </w:r>
      <w:r>
        <w:t xml:space="preserve"> Mirror-statement form (idol-ward face named through Rev. 2–3 letters). Four biblical authors (Luke, Matthew, Paul, the Chronicler). Fills the </w:t>
      </w:r>
      <w:proofErr w:type="gramStart"/>
      <w:r>
        <w:t>previously-named</w:t>
      </w:r>
      <w:proofErr w:type="gramEnd"/>
      <w:r>
        <w:t xml:space="preserve"> Open Unknown at P3/GI. Recommended addition.</w:t>
      </w:r>
    </w:p>
    <w:p w14:paraId="243057BE" w14:textId="77777777" w:rsidR="0077020E" w:rsidRDefault="007B69AF">
      <w:pPr>
        <w:spacing w:after="160" w:line="300" w:lineRule="auto"/>
      </w:pPr>
      <w:r>
        <w:rPr>
          <w:b/>
          <w:bCs/>
        </w:rPr>
        <w:t>FL.XXI (</w:t>
      </w:r>
      <w:proofErr w:type="gramStart"/>
      <w:r>
        <w:rPr>
          <w:b/>
          <w:bCs/>
        </w:rPr>
        <w:t>proposed) —</w:t>
      </w:r>
      <w:proofErr w:type="gramEnd"/>
      <w:r>
        <w:rPr>
          <w:b/>
          <w:bCs/>
        </w:rPr>
        <w:t xml:space="preserve"> The Endurance-Hope Law (P1/GIII, V, Clearly Taught).</w:t>
      </w:r>
      <w:r>
        <w:t xml:space="preserve"> Mirror-statement form (idol-ward face named through Job 2:9 and Heb. 12:15 with their own scriptural support). Four biblical authors (Paul, James, Peter, Hebrews writer). Recommended addition with parent-child relationship to the existing Speculative Suffering-as-Formation Loop at P5/GIII; the addition reframes the parent's confidence tier as discussed in Bucket 3.</w:t>
      </w:r>
    </w:p>
    <w:p w14:paraId="6DA2D4D5" w14:textId="77777777" w:rsidR="0077020E" w:rsidRPr="00A414DD" w:rsidRDefault="007B69AF">
      <w:pPr>
        <w:spacing w:after="160" w:line="300" w:lineRule="auto"/>
        <w:rPr>
          <w:color w:val="EE0000"/>
        </w:rPr>
      </w:pPr>
      <w:r>
        <w:rPr>
          <w:b/>
          <w:bCs/>
        </w:rPr>
        <w:lastRenderedPageBreak/>
        <w:t>Household Formation Law (</w:t>
      </w:r>
      <w:proofErr w:type="gramStart"/>
      <w:r>
        <w:rPr>
          <w:b/>
          <w:bCs/>
        </w:rPr>
        <w:t>proposed) —</w:t>
      </w:r>
      <w:proofErr w:type="gramEnd"/>
      <w:r>
        <w:rPr>
          <w:b/>
          <w:bCs/>
        </w:rPr>
        <w:t xml:space="preserve"> The Generational Blessing Inheritance Law (P4/GII, V, Clearly Taught).</w:t>
      </w:r>
      <w:r>
        <w:t xml:space="preserve"> Constitutive bidirectional Mirror form (paired with </w:t>
      </w:r>
      <w:proofErr w:type="gramStart"/>
      <w:r>
        <w:t>FL.XVII</w:t>
      </w:r>
      <w:proofErr w:type="gramEnd"/>
      <w:r>
        <w:t xml:space="preserve"> Substitution-Cascade). Four biblical authors (Genesis writer, Moses, Paul, Hebrews writer). Articulates the </w:t>
      </w:r>
      <w:proofErr w:type="gramStart"/>
      <w:r>
        <w:t>previously-Open</w:t>
      </w:r>
      <w:proofErr w:type="gramEnd"/>
      <w:r>
        <w:t xml:space="preserve"> Household Formation Law at P4/GII. Recommended addition. </w:t>
      </w:r>
      <w:r w:rsidRPr="00A414DD">
        <w:rPr>
          <w:color w:val="EE0000"/>
        </w:rPr>
        <w:t xml:space="preserve">Numbering note: the law could be incorporated as </w:t>
      </w:r>
      <w:proofErr w:type="gramStart"/>
      <w:r w:rsidRPr="00A414DD">
        <w:rPr>
          <w:color w:val="EE0000"/>
        </w:rPr>
        <w:t>FL.XXII</w:t>
      </w:r>
      <w:proofErr w:type="gramEnd"/>
      <w:r w:rsidRPr="00A414DD">
        <w:rPr>
          <w:color w:val="EE0000"/>
        </w:rPr>
        <w:t xml:space="preserve"> rather than as a continuation of the Open-Unknown placeholder; the recommendations section defers the numbering choice to the author's preference.</w:t>
      </w:r>
    </w:p>
    <w:p w14:paraId="1ACBF428" w14:textId="77777777" w:rsidR="0077020E" w:rsidRDefault="007B69AF">
      <w:pPr>
        <w:spacing w:after="160" w:line="300" w:lineRule="auto"/>
      </w:pPr>
      <w:r>
        <w:t xml:space="preserve">These five additions would bring the Foundational Law set to twenty-one (or twenty-two, depending on the Household Formation Law's numbering </w:t>
      </w:r>
      <w:proofErr w:type="gramStart"/>
      <w:r>
        <w:t>treatment) —</w:t>
      </w:r>
      <w:proofErr w:type="gramEnd"/>
      <w:r>
        <w:t xml:space="preserve"> fourteen of which were present at v5_6_0_3, four added in v5_6_0_5, and five (or four-plus-one) added at the proposed v5_6_0_6. The growth rate is sustainable; the additions all reflect material the corpus has been pointing at without articulating, rather than discovery of new territory.</w:t>
      </w:r>
    </w:p>
    <w:p w14:paraId="1D6250EA" w14:textId="77777777" w:rsidR="0077020E" w:rsidRDefault="007B69AF">
      <w:pPr>
        <w:pStyle w:val="Heading2"/>
        <w:spacing w:before="240"/>
      </w:pPr>
      <w:r>
        <w:t>Bucket 2 — Hold Until Structure Is Refined</w:t>
      </w:r>
    </w:p>
    <w:p w14:paraId="5FC6E531" w14:textId="77777777" w:rsidR="0077020E" w:rsidRDefault="007B69AF">
      <w:pPr>
        <w:spacing w:after="160" w:line="300" w:lineRule="auto"/>
      </w:pPr>
      <w:r>
        <w:t xml:space="preserve">Three of the eight finalists are recommended to hold </w:t>
      </w:r>
      <w:proofErr w:type="gramStart"/>
      <w:r>
        <w:t>pending further structural work</w:t>
      </w:r>
      <w:proofErr w:type="gramEnd"/>
      <w:r>
        <w:t>, with reasons specified.</w:t>
      </w:r>
    </w:p>
    <w:p w14:paraId="6C536DE0" w14:textId="77777777" w:rsidR="0077020E" w:rsidRDefault="007B69AF">
      <w:pPr>
        <w:spacing w:after="160" w:line="300" w:lineRule="auto"/>
      </w:pPr>
      <w:r>
        <w:rPr>
          <w:b/>
          <w:bCs/>
        </w:rPr>
        <w:t>Sabbath Rest Law (proposed for P0/GVI).</w:t>
      </w:r>
      <w:r>
        <w:t xml:space="preserve"> Hold pending clarification of the principle-vs-command bands described in Section 4 Finding 5. The Sabbath Rest Law sits at the closest band to its commandment-form </w:t>
      </w:r>
      <w:proofErr w:type="gramStart"/>
      <w:r>
        <w:t>instantiation, and</w:t>
      </w:r>
      <w:proofErr w:type="gramEnd"/>
      <w:r>
        <w:t xml:space="preserve"> accepting it without prior clarification of the inclusion-criteria prose would push the catalog into territory where the principle-level criterion's operational meaning becomes ambiguous. </w:t>
      </w:r>
      <w:r w:rsidRPr="00A414DD">
        <w:rPr>
          <w:color w:val="EE0000"/>
        </w:rPr>
        <w:t xml:space="preserve">Recommended path forward: at v5_6_0_6, add a paragraph to the inclusion-criteria prose naming the principle-vs-command bands explicitly; at v5_6_0_7, add the Sabbath Rest Law on the strengthened criterion. </w:t>
      </w:r>
      <w:r>
        <w:t>The hold is procedural rather than substantive — the law itself clears the bar; the catalog needs to clarify the criterion before accepting it.</w:t>
      </w:r>
    </w:p>
    <w:p w14:paraId="57AB2BDA" w14:textId="77777777" w:rsidR="0077020E" w:rsidRPr="00A414DD" w:rsidRDefault="007B69AF">
      <w:pPr>
        <w:spacing w:after="160" w:line="300" w:lineRule="auto"/>
        <w:rPr>
          <w:color w:val="EE0000"/>
        </w:rPr>
      </w:pPr>
      <w:r>
        <w:rPr>
          <w:b/>
          <w:bCs/>
        </w:rPr>
        <w:t>Confession-in-Community Law (proposed for P3/GV).</w:t>
      </w:r>
      <w:r>
        <w:t xml:space="preserve"> Hold pending the resolution of the P3/GV density question. Three finalists (Bitter-Root, Confession-in-Community, Restoration-of-the-Erring) all sit at P3/GV with strong fit, and adding all three at the same revision would produce a P3/GV cell with four entries (including the existing Heart Soil Diagnostic) or three entries (after the Heart Soil Diagnostic's relocation). The cell would become the densest cell in the table, and the catalog should weigh whether the density is desired before accepting all thr</w:t>
      </w:r>
      <w:r>
        <w:t xml:space="preserve">ee. </w:t>
      </w:r>
      <w:r w:rsidRPr="00A414DD">
        <w:rPr>
          <w:color w:val="EE0000"/>
        </w:rPr>
        <w:t>Recommended path forward: at v5_6_0_6, add the Bitter-Root Community Law as the highest-priority of the three (because of its operational connection to the Matt. 18 reconciliation pathway, which is structurally central to the community-formation work the catalog supports); at v5_6_0_7 or later, consider the Confession-in-Community Law and the Restoration-of-the-Erring Law as additions if the P3/GV cell's expansion is endorsed.</w:t>
      </w:r>
    </w:p>
    <w:p w14:paraId="5CBE1F3D" w14:textId="77777777" w:rsidR="0077020E" w:rsidRPr="00A414DD" w:rsidRDefault="007B69AF">
      <w:pPr>
        <w:spacing w:after="160" w:line="300" w:lineRule="auto"/>
        <w:rPr>
          <w:color w:val="EE0000"/>
        </w:rPr>
      </w:pPr>
      <w:r>
        <w:rPr>
          <w:b/>
          <w:bCs/>
        </w:rPr>
        <w:t>Restoration-of-the-Erring Law (proposed for P3/GV).</w:t>
      </w:r>
      <w:r>
        <w:t xml:space="preserve"> Hold for the same density reason as the Confession-in-Community Law above, and additionally for the operational-overlap question </w:t>
      </w:r>
      <w:r>
        <w:lastRenderedPageBreak/>
        <w:t>with the Matt. 18 pathway that the Bitter-Root Community Law already names. The Restoration-of-the-Erring Law's distinctive content (the active pursuit of the wanderer by the spiritually-mature community member, with the pursuer's own susceptibility named as a feature of the law) is real but the territory's articulation needs the Bitter-Root Community Law in place first, after wh</w:t>
      </w:r>
      <w:r>
        <w:t xml:space="preserve">ich the Restoration-of-the-Erring Law's distinctive contribution becomes visible against the Bitter-Root background. </w:t>
      </w:r>
      <w:r w:rsidRPr="00A414DD">
        <w:rPr>
          <w:color w:val="EE0000"/>
        </w:rPr>
        <w:t>Recommended path forward: at v5_6_0_7 or later, after the Bitter-Root Community Law has been integrated into the catalog and the P3/GV cell's structure has settled.</w:t>
      </w:r>
    </w:p>
    <w:p w14:paraId="04C14739" w14:textId="77777777" w:rsidR="0077020E" w:rsidRDefault="007B69AF">
      <w:pPr>
        <w:pStyle w:val="Heading2"/>
        <w:spacing w:before="240"/>
      </w:pPr>
      <w:r>
        <w:t>Bucket 3 — Proposed Structural Edits</w:t>
      </w:r>
    </w:p>
    <w:p w14:paraId="05D603F1" w14:textId="77777777" w:rsidR="0077020E" w:rsidRDefault="007B69AF">
      <w:pPr>
        <w:spacing w:after="160" w:line="300" w:lineRule="auto"/>
      </w:pPr>
      <w:r>
        <w:t>Four concrete edits to the existing table structure are recommended on the strength of the test's findings.</w:t>
      </w:r>
    </w:p>
    <w:p w14:paraId="7E61EACC" w14:textId="77777777" w:rsidR="0077020E" w:rsidRDefault="007B69AF">
      <w:pPr>
        <w:spacing w:after="160" w:line="300" w:lineRule="auto"/>
      </w:pPr>
      <w:r>
        <w:rPr>
          <w:b/>
          <w:bCs/>
        </w:rPr>
        <w:t>Relocate V</w:t>
      </w:r>
      <w:proofErr w:type="gramStart"/>
      <w:r>
        <w:rPr>
          <w:b/>
          <w:bCs/>
        </w:rPr>
        <w:t>2.Exp</w:t>
      </w:r>
      <w:proofErr w:type="gramEnd"/>
      <w:r>
        <w:rPr>
          <w:b/>
          <w:bCs/>
        </w:rPr>
        <w:t>1 Heart Soil Diagnostic from P3/GV to P1/GII.</w:t>
      </w:r>
      <w:r>
        <w:t xml:space="preserve"> The Heart Soil Diagnostic is structurally a heart-level diagnostic at the individual scale (the parable of the </w:t>
      </w:r>
      <w:proofErr w:type="spellStart"/>
      <w:r>
        <w:t>sower</w:t>
      </w:r>
      <w:proofErr w:type="spellEnd"/>
      <w:r>
        <w:t xml:space="preserve"> names four heart-states of the individual hearing the word). The current placement at P3/GV (Community / Body &amp; Action) is inconsistent with the law's content and was visible as a soft tension before the present pass. Relocation to P1/GII places the diagnostic in the Heart column at the individual scale, alongside FL.III Heart-Throne, </w:t>
      </w:r>
      <w:proofErr w:type="gramStart"/>
      <w:r>
        <w:t>FL.VIII</w:t>
      </w:r>
      <w:proofErr w:type="gramEnd"/>
      <w:r>
        <w:t xml:space="preserve"> Desire-for-God, FL.XIV Vanity-of-Substitutes, and </w:t>
      </w:r>
      <w:proofErr w:type="gramStart"/>
      <w:r>
        <w:t>FL.XIII</w:t>
      </w:r>
      <w:proofErr w:type="gramEnd"/>
      <w:r>
        <w:t xml:space="preserve"> Pure-Heart Vision — the natural neighborhood for heart-state diagnostics. The relocation is recommended regardless of whether the new finalists are accepted; it corrects an existing placement problem.</w:t>
      </w:r>
    </w:p>
    <w:p w14:paraId="0D79816F" w14:textId="77777777" w:rsidR="0077020E" w:rsidRDefault="007B69AF">
      <w:pPr>
        <w:spacing w:after="160" w:line="300" w:lineRule="auto"/>
      </w:pPr>
      <w:r>
        <w:rPr>
          <w:b/>
          <w:bCs/>
        </w:rPr>
        <w:t>Promote the Suffering-as-Formation Loop from Speculative to Reasonably Inferred at P5/GIII.</w:t>
      </w:r>
      <w:r>
        <w:t xml:space="preserve"> The Speculative tier was assigned to the Suffering-as-Formation Loop on the strength of the cosmic-scale articulation difficulty and the relative under-attestation of the formation-loop framing in scripture. The present pass's Endurance-Hope Law (Finalist 4) articulates the individual-scale operation at Clearly Taught tier with four-biblical-author support, and the cosmic-scale operation is a natural extension of the individual-scale dynamic rather than a separate Speculative claim. The Reasonably Inferred</w:t>
      </w:r>
      <w:r>
        <w:t xml:space="preserve"> tier is appropriate to the cosmic-scale extension; the Clearly Taught tier may be reachable in </w:t>
      </w:r>
      <w:proofErr w:type="gramStart"/>
      <w:r>
        <w:t>a later</w:t>
      </w:r>
      <w:proofErr w:type="gramEnd"/>
      <w:r>
        <w:t xml:space="preserve"> revision after community testing of the cosmic-scale formulation. The promotion is recommended at v5_6_0_6 alongside the Endurance-Hope Law's addition.</w:t>
      </w:r>
    </w:p>
    <w:p w14:paraId="09673367" w14:textId="77777777" w:rsidR="0077020E" w:rsidRDefault="007B69AF">
      <w:pPr>
        <w:spacing w:after="160" w:line="300" w:lineRule="auto"/>
      </w:pPr>
      <w:r>
        <w:rPr>
          <w:b/>
          <w:bCs/>
        </w:rPr>
        <w:t>Clarify the principle-vs-command inclusion criterion in the Vol 1 overview chapter prose.</w:t>
      </w:r>
      <w:r>
        <w:t xml:space="preserve"> The criterion is currently stated as a binary distinction (principle-level vs. </w:t>
      </w:r>
      <w:proofErr w:type="gramStart"/>
      <w:r>
        <w:t>situational-command</w:t>
      </w:r>
      <w:proofErr w:type="gramEnd"/>
      <w:r>
        <w:t xml:space="preserve">). The present pass's findings (Section 4 Finding 5) reveal that the distinction operates as a band of closeness rather than a binary — laws sit at varying degrees of distance from their instantiation in scriptural commands, with the Honor-Authority Flourishing Law at one band, the Bitter-Root Community Law at a closer band, and the Sabbath Rest Law at the closest band. The clarification should name the bands </w:t>
      </w:r>
      <w:r>
        <w:t xml:space="preserve">and provide example entries at each band; the underlying inclusion bar remains unchanged, but the operational meaning becomes more </w:t>
      </w:r>
      <w:r>
        <w:lastRenderedPageBreak/>
        <w:t>precise. The clarification is recommended for the Vol 1 overview chapter at the next revision, with parallel acknowledgment in the Vol 5 chapter's inclusion-criteria restatement.</w:t>
      </w:r>
    </w:p>
    <w:p w14:paraId="572BB31C" w14:textId="77777777" w:rsidR="0077020E" w:rsidRDefault="007B69AF">
      <w:pPr>
        <w:spacing w:after="160" w:line="300" w:lineRule="auto"/>
      </w:pPr>
      <w:r>
        <w:rPr>
          <w:b/>
          <w:bCs/>
        </w:rPr>
        <w:t xml:space="preserve">Add a Vol </w:t>
      </w:r>
      <w:proofErr w:type="gramStart"/>
      <w:r>
        <w:rPr>
          <w:b/>
          <w:bCs/>
        </w:rPr>
        <w:t>5 chapter</w:t>
      </w:r>
      <w:proofErr w:type="gramEnd"/>
      <w:r>
        <w:rPr>
          <w:b/>
          <w:bCs/>
        </w:rPr>
        <w:t xml:space="preserve"> sub-section on the Group V column's structural density.</w:t>
      </w:r>
      <w:r>
        <w:t xml:space="preserve"> The Body/Action column at Periods 0, 1, 2, and (proposed) 3 is the catalog's most </w:t>
      </w:r>
      <w:proofErr w:type="gramStart"/>
      <w:r>
        <w:t>operationally-rich</w:t>
      </w:r>
      <w:proofErr w:type="gramEnd"/>
      <w:r>
        <w:t xml:space="preserve"> territory after the present pass, with the column holding fourteen confirmed entries across the four periods if the proposed additions are accepted. The chapter prose currently treats each Group in the Six Group Families section but does not call out the Group V column's distinctive density. A short sub-section in the chapter's "What the Shape Reveals" section would surface the finding for the reader. The a</w:t>
      </w:r>
      <w:r>
        <w:t>ddition is recommended at v5_6_0_6 as part of the chapter's update for the present additions.</w:t>
      </w:r>
    </w:p>
    <w:p w14:paraId="428317F5" w14:textId="77777777" w:rsidR="0077020E" w:rsidRDefault="007B69AF">
      <w:pPr>
        <w:pStyle w:val="Heading2"/>
        <w:spacing w:before="240"/>
      </w:pPr>
      <w:r>
        <w:t>Sequence of Implementation</w:t>
      </w:r>
    </w:p>
    <w:p w14:paraId="3A3AE33A" w14:textId="77777777" w:rsidR="0077020E" w:rsidRDefault="007B69AF">
      <w:pPr>
        <w:spacing w:after="160" w:line="300" w:lineRule="auto"/>
      </w:pPr>
      <w:r>
        <w:t>The four edits and the five recommended additions are recommended in the following sequence to minimize structural turbulence during integration.</w:t>
      </w:r>
    </w:p>
    <w:p w14:paraId="002BFE04" w14:textId="77777777" w:rsidR="0077020E" w:rsidRDefault="007B69AF">
      <w:pPr>
        <w:spacing w:after="160" w:line="300" w:lineRule="auto"/>
      </w:pPr>
      <w:r>
        <w:t>First, at v5_6_0_6: implement the V</w:t>
      </w:r>
      <w:proofErr w:type="gramStart"/>
      <w:r>
        <w:t>2.Exp</w:t>
      </w:r>
      <w:proofErr w:type="gramEnd"/>
      <w:r>
        <w:t xml:space="preserve">1 Heart Soil Diagnostic relocation (P3/GV → P1/GII), the principle-vs-command criterion clarification in the Vol 1 overview prose, the Suffering-as-Formation Loop confidence-tier promotion, and the Vol </w:t>
      </w:r>
      <w:proofErr w:type="gramStart"/>
      <w:r>
        <w:t>5 chapter</w:t>
      </w:r>
      <w:proofErr w:type="gramEnd"/>
      <w:r>
        <w:t xml:space="preserve"> sub-section on the Group V column's density. These four edits set the table's structural ground for the additions that follow.</w:t>
      </w:r>
    </w:p>
    <w:p w14:paraId="32BCA00B" w14:textId="77777777" w:rsidR="0077020E" w:rsidRDefault="007B69AF">
      <w:pPr>
        <w:spacing w:after="160" w:line="300" w:lineRule="auto"/>
      </w:pPr>
      <w:r>
        <w:t xml:space="preserve">Second, at v5_6_0_6 (same revision): add the four highest-priority finalists — </w:t>
      </w:r>
      <w:proofErr w:type="gramStart"/>
      <w:r>
        <w:t>FL.XVIII</w:t>
      </w:r>
      <w:proofErr w:type="gramEnd"/>
      <w:r>
        <w:t xml:space="preserve"> Bitter-Root Community Law, FL.XIX Spirit Anointing Transmission Law, </w:t>
      </w:r>
      <w:proofErr w:type="gramStart"/>
      <w:r>
        <w:t>FL.XX</w:t>
      </w:r>
      <w:proofErr w:type="gramEnd"/>
      <w:r>
        <w:t xml:space="preserve"> Gathered-Body Discernment Law, and the Household Formation Law (Generational Blessing Inheritance, paired with </w:t>
      </w:r>
      <w:proofErr w:type="gramStart"/>
      <w:r>
        <w:t>FL.XVII</w:t>
      </w:r>
      <w:proofErr w:type="gramEnd"/>
      <w:r>
        <w:t xml:space="preserve"> Substitution-Cascade). These four additions fill two of the </w:t>
      </w:r>
      <w:proofErr w:type="gramStart"/>
      <w:r>
        <w:t>previously-named</w:t>
      </w:r>
      <w:proofErr w:type="gramEnd"/>
      <w:r>
        <w:t xml:space="preserve"> Open Unknowns, complete the </w:t>
      </w:r>
      <w:proofErr w:type="gramStart"/>
      <w:r>
        <w:t>FL.XVII</w:t>
      </w:r>
      <w:proofErr w:type="gramEnd"/>
      <w:r>
        <w:t xml:space="preserve"> paired-cell, and add the </w:t>
      </w:r>
      <w:proofErr w:type="gramStart"/>
      <w:r>
        <w:t>highest-priority</w:t>
      </w:r>
      <w:proofErr w:type="gramEnd"/>
      <w:r>
        <w:t xml:space="preserve"> of the P3/GV candidates.</w:t>
      </w:r>
    </w:p>
    <w:p w14:paraId="09548F82" w14:textId="77777777" w:rsidR="0077020E" w:rsidRDefault="007B69AF">
      <w:pPr>
        <w:spacing w:after="160" w:line="300" w:lineRule="auto"/>
      </w:pPr>
      <w:r>
        <w:t>Third, deferred to v5_6_0_7: add FL.XXI Endurance-Hope Law after the Suffering-as-Formation Loop's confidence-tier promotion has settled. The deferred timing allows the catalog to absorb the v5_6_0_6 additions before the parent-child relationship between FL.XXI and the promoted Suffering-as-Formation Loop is named.</w:t>
      </w:r>
    </w:p>
    <w:p w14:paraId="0C1210FF" w14:textId="77777777" w:rsidR="0077020E" w:rsidRDefault="007B69AF">
      <w:pPr>
        <w:spacing w:after="160" w:line="300" w:lineRule="auto"/>
      </w:pPr>
      <w:r>
        <w:t>Fourth, deferred to v5_6_0_7 or later: add the Sabbath Rest Law (after the principle-vs-command bands have been formalized) and consider the Confession-in-Community Law and Restoration-of-the-Erring Law (after the P3/GV cell's density has been weighed). These additions are real candidates but the structural ground for them needs further preparation.</w:t>
      </w:r>
    </w:p>
    <w:p w14:paraId="2C22C4E7" w14:textId="77777777" w:rsidR="0077020E" w:rsidRDefault="0077020E">
      <w:pPr>
        <w:pBdr>
          <w:bottom w:val="single" w:sz="6" w:space="1" w:color="666666"/>
        </w:pBdr>
        <w:spacing w:before="120" w:after="240"/>
      </w:pPr>
    </w:p>
    <w:p w14:paraId="4CE8A995" w14:textId="77777777" w:rsidR="0077020E" w:rsidRDefault="007B69AF">
      <w:pPr>
        <w:pStyle w:val="Heading1"/>
      </w:pPr>
      <w:r>
        <w:t>Noted But Not Recommended</w:t>
      </w:r>
    </w:p>
    <w:p w14:paraId="14BEA6E7" w14:textId="77777777" w:rsidR="0077020E" w:rsidRDefault="007B69AF">
      <w:pPr>
        <w:spacing w:after="160" w:line="300" w:lineRule="auto"/>
      </w:pPr>
      <w:r>
        <w:lastRenderedPageBreak/>
        <w:t>Five candidates from the full set are demoted from the finalist treatment to the noted-but-not-recommended list, with the reason for demotion stated for each.</w:t>
      </w:r>
    </w:p>
    <w:p w14:paraId="7115A35D" w14:textId="77777777" w:rsidR="0077020E" w:rsidRPr="00606C41" w:rsidRDefault="007B69AF">
      <w:pPr>
        <w:spacing w:after="160" w:line="300" w:lineRule="auto"/>
        <w:rPr>
          <w:color w:val="EE0000"/>
        </w:rPr>
      </w:pPr>
      <w:r>
        <w:rPr>
          <w:b/>
          <w:bCs/>
        </w:rPr>
        <w:t>Candidate 9 — The Two-or-Three-Gathered Law.</w:t>
      </w:r>
      <w:r>
        <w:t xml:space="preserve"> Multi-author scriptural support is strong (Matthew, Hebrews writer, Solomon, Luke, Paul, Malachi). The law clears the multi-author and broad-acceptance criteria. The demotion reflects an inclusion-criteria edge case: the Matt. 18:19–20 promise is structurally a </w:t>
      </w:r>
      <w:r>
        <w:rPr>
          <w:i/>
          <w:iCs/>
        </w:rPr>
        <w:t>promise of presence</w:t>
      </w:r>
      <w:r>
        <w:t xml:space="preserve"> rather than a directional law in the form X-leads-to-Y. The Heb. 10:24–25 text is the closest to a directional formulation (regular gathering produces mutual stirring up), but the territory is largely covered by V</w:t>
      </w:r>
      <w:proofErr w:type="gramStart"/>
      <w:r>
        <w:t>2.Exp</w:t>
      </w:r>
      <w:proofErr w:type="gramEnd"/>
      <w:r>
        <w:t>9 Community</w:t>
      </w:r>
      <w:r>
        <w:t xml:space="preserve"> Amplification at P3/GII and would not warrant a separately-named law without further articulation. </w:t>
      </w:r>
      <w:r w:rsidRPr="00606C41">
        <w:rPr>
          <w:color w:val="EE0000"/>
        </w:rPr>
        <w:t>Hold for possible future revision if the relationship between gathering, presence, and amplification can be formulated as a distinct law-form.</w:t>
      </w:r>
    </w:p>
    <w:p w14:paraId="66291082" w14:textId="77777777" w:rsidR="0077020E" w:rsidRDefault="007B69AF">
      <w:pPr>
        <w:spacing w:after="160" w:line="300" w:lineRule="auto"/>
      </w:pPr>
      <w:r>
        <w:rPr>
          <w:b/>
          <w:bCs/>
        </w:rPr>
        <w:t>Candidate 10 — The Compounding Faithfulness Law.</w:t>
      </w:r>
      <w:r>
        <w:t xml:space="preserve"> Multi-author scriptural support is strong (Luke, Matthew, Solomon). The law clears the multi-author and broad-acceptance criteria. The demotion reflects the structural observation that the candidate is most cleanly read as a specialization of </w:t>
      </w:r>
      <w:proofErr w:type="gramStart"/>
      <w:r>
        <w:t>FL.I</w:t>
      </w:r>
      <w:proofErr w:type="gramEnd"/>
      <w:r>
        <w:t xml:space="preserve"> Sowing-and-Reaping rather than as a distinct law — the compounding-faithfulness dynamic is the operational expression of the sowing-and-reaping principle in the substrate of stewardship. The catalog's existing practice (per </w:t>
      </w:r>
      <w:proofErr w:type="gramStart"/>
      <w:r>
        <w:t>FL.IX</w:t>
      </w:r>
      <w:proofErr w:type="gramEnd"/>
      <w:r>
        <w:t xml:space="preserve"> Generosity-Provision Law, which i</w:t>
      </w:r>
      <w:r>
        <w:t xml:space="preserve">s a specialization of </w:t>
      </w:r>
      <w:proofErr w:type="gramStart"/>
      <w:r>
        <w:t>FL.I</w:t>
      </w:r>
      <w:proofErr w:type="gramEnd"/>
      <w:r>
        <w:t xml:space="preserve"> in the material-and-relational substrate) is to admit named specializations when they have substantial independent scriptural attestation and operational distinctiveness. </w:t>
      </w:r>
      <w:r w:rsidRPr="00606C41">
        <w:rPr>
          <w:color w:val="EE0000"/>
        </w:rPr>
        <w:t xml:space="preserve">The Compounding Faithfulness Law has </w:t>
      </w:r>
      <w:proofErr w:type="gramStart"/>
      <w:r w:rsidRPr="00606C41">
        <w:rPr>
          <w:color w:val="EE0000"/>
        </w:rPr>
        <w:t>the</w:t>
      </w:r>
      <w:proofErr w:type="gramEnd"/>
      <w:r w:rsidRPr="00606C41">
        <w:rPr>
          <w:color w:val="EE0000"/>
        </w:rPr>
        <w:t xml:space="preserve"> scriptural attestation but its operational distinctiveness from </w:t>
      </w:r>
      <w:proofErr w:type="gramStart"/>
      <w:r w:rsidRPr="00606C41">
        <w:rPr>
          <w:color w:val="EE0000"/>
        </w:rPr>
        <w:t>FL.IX</w:t>
      </w:r>
      <w:proofErr w:type="gramEnd"/>
      <w:r w:rsidRPr="00606C41">
        <w:rPr>
          <w:color w:val="EE0000"/>
        </w:rPr>
        <w:t xml:space="preserve"> Generosity-Provision in the stewardship substrate is unclear. Hold for possible future revision if the operational distinctiveness can be sharpened.</w:t>
      </w:r>
    </w:p>
    <w:p w14:paraId="506B3074" w14:textId="77777777" w:rsidR="0077020E" w:rsidRPr="00606C41" w:rsidRDefault="007B69AF">
      <w:pPr>
        <w:spacing w:after="160" w:line="300" w:lineRule="auto"/>
        <w:rPr>
          <w:color w:val="EE0000"/>
        </w:rPr>
      </w:pPr>
      <w:r>
        <w:rPr>
          <w:b/>
          <w:bCs/>
        </w:rPr>
        <w:t>Candidate 11 — The Truth-Speaking Liberation Law.</w:t>
      </w:r>
      <w:r>
        <w:t xml:space="preserve"> Multi-author scriptural support is strong (John, Paul, Zechariah, Solomon, James). The law clears the multi-author and broad-acceptance criteria. The demotion reflects the operational overlap with </w:t>
      </w:r>
      <w:proofErr w:type="gramStart"/>
      <w:r>
        <w:t>FL.XI</w:t>
      </w:r>
      <w:proofErr w:type="gramEnd"/>
      <w:r>
        <w:t xml:space="preserve"> Renewal-of-Mind Transformation Law (truth-renewing the mind is a Pauline form of the same dynamic) and </w:t>
      </w:r>
      <w:proofErr w:type="gramStart"/>
      <w:r>
        <w:t>FL.II</w:t>
      </w:r>
      <w:proofErr w:type="gramEnd"/>
      <w:r>
        <w:t xml:space="preserve"> Confession-Restoration Law (spoken truth about oneself in confession is one operational form of the present candidate). The truth-speaking dynamic is real but the catalog's existing entries cover mos</w:t>
      </w:r>
      <w:r>
        <w:t xml:space="preserve">t of the operational territory; the candidate's distinctive contribution is at the dyadic-and-community scales (speaking the truth to one another in love, Eph. 4:15) but at those scales it overlaps with the Confession-in-Community Law (Finalist 6, held in Bucket 2). </w:t>
      </w:r>
      <w:r w:rsidRPr="00606C41">
        <w:rPr>
          <w:color w:val="EE0000"/>
        </w:rPr>
        <w:t>The Truth-Speaking Liberation Law may be cleanly absorbable as a sub-section of the Confession-in-Community Law when that law is admitted, or as a Vol 1 Exploration in its own right. Demote pending the Confession-in-Community Law's resolution.</w:t>
      </w:r>
    </w:p>
    <w:p w14:paraId="3B2EBB31" w14:textId="77777777" w:rsidR="0077020E" w:rsidRPr="00606C41" w:rsidRDefault="007B69AF">
      <w:pPr>
        <w:spacing w:after="160" w:line="300" w:lineRule="auto"/>
        <w:rPr>
          <w:color w:val="EE0000"/>
        </w:rPr>
      </w:pPr>
      <w:r>
        <w:rPr>
          <w:b/>
          <w:bCs/>
        </w:rPr>
        <w:t>Candidate 12 — The Mourning-Comfort Law.</w:t>
      </w:r>
      <w:r>
        <w:t xml:space="preserve"> Multi-author scriptural support is strong (Matthew, Paul, David, Isaiah, John in Revelation, Jeremiah). The law clears the multi-author and broad-acceptance criteria. The demotion reflects the operational overlap with the Endurance-Hope Law (Finalist 4) and the Suffering-as-Formation Loop at P5/GIII. The mourning-comfort dynamic is real and operates as a specific operational form of the broader </w:t>
      </w:r>
      <w:r>
        <w:lastRenderedPageBreak/>
        <w:t>suffering-formation territory; whether it warrants its own Foundational Law placement depends on whether the comf</w:t>
      </w:r>
      <w:r>
        <w:t xml:space="preserve">ort dynamic produces an output structurally distinct from the endurance-character-hope sequence the Endurance-Hope Law names. The case for distinctness is not yet clearly made; the demotion reserves the question. </w:t>
      </w:r>
      <w:r w:rsidRPr="00606C41">
        <w:rPr>
          <w:color w:val="EE0000"/>
        </w:rPr>
        <w:t>Hold for possible future revision if the comfort-as-distinct-output formulation can be sharpened against the Endurance-Hope Law.</w:t>
      </w:r>
    </w:p>
    <w:p w14:paraId="0AD0139B" w14:textId="77777777" w:rsidR="0077020E" w:rsidRPr="00606C41" w:rsidRDefault="007B69AF">
      <w:pPr>
        <w:spacing w:after="160" w:line="300" w:lineRule="auto"/>
        <w:rPr>
          <w:color w:val="EE0000"/>
        </w:rPr>
      </w:pPr>
      <w:r>
        <w:rPr>
          <w:b/>
          <w:bCs/>
        </w:rPr>
        <w:t>Candidate 13 — The Servanthood-Greatness Law.</w:t>
      </w:r>
      <w:r>
        <w:t xml:space="preserve"> Multi-author scriptural support is exceptional (Mark, Matthew, Luke, John, Paul, Peter — six biblical authors, all four Gospels, the Christ-hymn, and the Petrine pastoral material). The law clears the multi-author and broad-acceptance criteria. The demotion reflects the operational overlap with </w:t>
      </w:r>
      <w:proofErr w:type="gramStart"/>
      <w:r>
        <w:t>FL.IV</w:t>
      </w:r>
      <w:proofErr w:type="gramEnd"/>
      <w:r>
        <w:t xml:space="preserve"> Humility-Exaltation Law — both laws operate on the same Kingdom-economy reversal dynamic, with </w:t>
      </w:r>
      <w:proofErr w:type="gramStart"/>
      <w:r>
        <w:t>FL.IV</w:t>
      </w:r>
      <w:proofErr w:type="gramEnd"/>
      <w:r>
        <w:t xml:space="preserve"> holding the broader principle (self-humbling precedes exaltation; self-exaltation precedes humbling) and the</w:t>
      </w:r>
      <w:r>
        <w:t xml:space="preserve"> present candidate naming a specific operational form (servanthood as the operational expression of the humbling). The catalog has not historically admitted specifications of FL.IV where the specification's operational distinctiveness is unclear, and the Servanthood-Greatness Law's distinctiveness against FL.IV is contested — the John 13 foot-washing is structurally a humbling-act with Phil. 2 framing, and the Phil. 2 Christ-hymn names the descent-and-exaltation as a single arc. </w:t>
      </w:r>
      <w:r w:rsidRPr="00606C41">
        <w:rPr>
          <w:color w:val="EE0000"/>
        </w:rPr>
        <w:t>Hold for possible future revision if the operational distinctiveness can be sharpened, or if a future Vol 2 Exploration on servanthood-as-formation can house the distinctive content without requiring a separate Foundational Law.</w:t>
      </w:r>
    </w:p>
    <w:p w14:paraId="6B8CDBC0" w14:textId="77777777" w:rsidR="0077020E" w:rsidRDefault="0077020E">
      <w:pPr>
        <w:pBdr>
          <w:bottom w:val="single" w:sz="6" w:space="1" w:color="666666"/>
        </w:pBdr>
        <w:spacing w:before="120" w:after="240"/>
      </w:pPr>
    </w:p>
    <w:p w14:paraId="15D748AB" w14:textId="77777777" w:rsidR="0077020E" w:rsidRDefault="007B69AF">
      <w:pPr>
        <w:pStyle w:val="Heading1"/>
      </w:pPr>
      <w:r>
        <w:t>Closing note</w:t>
      </w:r>
    </w:p>
    <w:p w14:paraId="7F0B7B98" w14:textId="77777777" w:rsidR="0077020E" w:rsidRDefault="007B69AF">
      <w:pPr>
        <w:spacing w:after="160" w:line="300" w:lineRule="auto"/>
      </w:pPr>
      <w:r>
        <w:t xml:space="preserve">The present pass produced eight finalists, of which five are recommended for addition at the next revision and three are recommended to hold pending structural preparation. Four structural edits to the existing table are also recommended. The catalog at v5_6_0_6, after the recommended additions and edits, would hold approximately twenty-one Foundational Laws and thirty-seven analyzed entries, with the Body/Action column at the dyadic-and-community scales as the catalog's most </w:t>
      </w:r>
      <w:proofErr w:type="gramStart"/>
      <w:r>
        <w:t>operationally-rich</w:t>
      </w:r>
      <w:proofErr w:type="gramEnd"/>
      <w:r>
        <w:t xml:space="preserve"> territory and the Period 4 (generational) row substantially less under-developed than before. The remaining work the present pass identifies — the cross-scale operation issue, the Period 5 sparseness, the Period 3 / Groups III–IV under-population, the Group VI architectural-framework dimension at the middle scales — is named for future expansion passes rather than for the present integration.</w:t>
      </w:r>
    </w:p>
    <w:p w14:paraId="76916E40" w14:textId="77777777" w:rsidR="0077020E" w:rsidRDefault="007B69AF">
      <w:pPr>
        <w:spacing w:after="160" w:line="300" w:lineRule="auto"/>
      </w:pPr>
      <w:r>
        <w:t>The pass's overall finding is that the v5_6_0_5 structural settlement (two structural axes with Mirror discipline at the entry level) handles the new candidates cleanly, with the friction points all locatable as specific structural questions (V2.Exp1 placement, P3/GV density, principle-vs-command bands) rather than as systemic problems with the table's architecture. The table is doing the work the corpus intended it to do, and the expansion pass confirms the architecture's stability under continued growth.</w:t>
      </w:r>
    </w:p>
    <w:sectPr w:rsidR="007702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7461"/>
    <w:multiLevelType w:val="hybridMultilevel"/>
    <w:tmpl w:val="19149628"/>
    <w:lvl w:ilvl="0" w:tplc="2AEC1164">
      <w:start w:val="1"/>
      <w:numFmt w:val="bullet"/>
      <w:lvlText w:val="•"/>
      <w:lvlJc w:val="left"/>
      <w:pPr>
        <w:ind w:left="720" w:hanging="360"/>
      </w:pPr>
    </w:lvl>
    <w:lvl w:ilvl="1" w:tplc="85A6B368">
      <w:numFmt w:val="decimal"/>
      <w:lvlText w:val=""/>
      <w:lvlJc w:val="left"/>
    </w:lvl>
    <w:lvl w:ilvl="2" w:tplc="42D09DD4">
      <w:numFmt w:val="decimal"/>
      <w:lvlText w:val=""/>
      <w:lvlJc w:val="left"/>
    </w:lvl>
    <w:lvl w:ilvl="3" w:tplc="37181770">
      <w:numFmt w:val="decimal"/>
      <w:lvlText w:val=""/>
      <w:lvlJc w:val="left"/>
    </w:lvl>
    <w:lvl w:ilvl="4" w:tplc="765ADA32">
      <w:numFmt w:val="decimal"/>
      <w:lvlText w:val=""/>
      <w:lvlJc w:val="left"/>
    </w:lvl>
    <w:lvl w:ilvl="5" w:tplc="3A7C02EA">
      <w:numFmt w:val="decimal"/>
      <w:lvlText w:val=""/>
      <w:lvlJc w:val="left"/>
    </w:lvl>
    <w:lvl w:ilvl="6" w:tplc="33B06ACC">
      <w:numFmt w:val="decimal"/>
      <w:lvlText w:val=""/>
      <w:lvlJc w:val="left"/>
    </w:lvl>
    <w:lvl w:ilvl="7" w:tplc="B538B522">
      <w:numFmt w:val="decimal"/>
      <w:lvlText w:val=""/>
      <w:lvlJc w:val="left"/>
    </w:lvl>
    <w:lvl w:ilvl="8" w:tplc="7514050A">
      <w:numFmt w:val="decimal"/>
      <w:lvlText w:val=""/>
      <w:lvlJc w:val="left"/>
    </w:lvl>
  </w:abstractNum>
  <w:abstractNum w:abstractNumId="1" w15:restartNumberingAfterBreak="0">
    <w:nsid w:val="1B925E47"/>
    <w:multiLevelType w:val="hybridMultilevel"/>
    <w:tmpl w:val="4606A544"/>
    <w:lvl w:ilvl="0" w:tplc="CDF6121C">
      <w:start w:val="1"/>
      <w:numFmt w:val="bullet"/>
      <w:lvlText w:val="●"/>
      <w:lvlJc w:val="left"/>
      <w:pPr>
        <w:ind w:left="720" w:hanging="360"/>
      </w:pPr>
    </w:lvl>
    <w:lvl w:ilvl="1" w:tplc="FE08298E">
      <w:start w:val="1"/>
      <w:numFmt w:val="bullet"/>
      <w:lvlText w:val="○"/>
      <w:lvlJc w:val="left"/>
      <w:pPr>
        <w:ind w:left="1440" w:hanging="360"/>
      </w:pPr>
    </w:lvl>
    <w:lvl w:ilvl="2" w:tplc="87C03BE8">
      <w:start w:val="1"/>
      <w:numFmt w:val="bullet"/>
      <w:lvlText w:val="■"/>
      <w:lvlJc w:val="left"/>
      <w:pPr>
        <w:ind w:left="2160" w:hanging="360"/>
      </w:pPr>
    </w:lvl>
    <w:lvl w:ilvl="3" w:tplc="8034F350">
      <w:start w:val="1"/>
      <w:numFmt w:val="bullet"/>
      <w:lvlText w:val="●"/>
      <w:lvlJc w:val="left"/>
      <w:pPr>
        <w:ind w:left="2880" w:hanging="360"/>
      </w:pPr>
    </w:lvl>
    <w:lvl w:ilvl="4" w:tplc="D30E6928">
      <w:start w:val="1"/>
      <w:numFmt w:val="bullet"/>
      <w:lvlText w:val="○"/>
      <w:lvlJc w:val="left"/>
      <w:pPr>
        <w:ind w:left="3600" w:hanging="360"/>
      </w:pPr>
    </w:lvl>
    <w:lvl w:ilvl="5" w:tplc="B204BCDE">
      <w:start w:val="1"/>
      <w:numFmt w:val="bullet"/>
      <w:lvlText w:val="■"/>
      <w:lvlJc w:val="left"/>
      <w:pPr>
        <w:ind w:left="4320" w:hanging="360"/>
      </w:pPr>
    </w:lvl>
    <w:lvl w:ilvl="6" w:tplc="3CC82392">
      <w:start w:val="1"/>
      <w:numFmt w:val="bullet"/>
      <w:lvlText w:val="●"/>
      <w:lvlJc w:val="left"/>
      <w:pPr>
        <w:ind w:left="5040" w:hanging="360"/>
      </w:pPr>
    </w:lvl>
    <w:lvl w:ilvl="7" w:tplc="06565A74">
      <w:start w:val="1"/>
      <w:numFmt w:val="bullet"/>
      <w:lvlText w:val="●"/>
      <w:lvlJc w:val="left"/>
      <w:pPr>
        <w:ind w:left="5760" w:hanging="360"/>
      </w:pPr>
    </w:lvl>
    <w:lvl w:ilvl="8" w:tplc="A81CBA6E">
      <w:start w:val="1"/>
      <w:numFmt w:val="bullet"/>
      <w:lvlText w:val="●"/>
      <w:lvlJc w:val="left"/>
      <w:pPr>
        <w:ind w:left="6480" w:hanging="360"/>
      </w:pPr>
    </w:lvl>
  </w:abstractNum>
  <w:num w:numId="1" w16cid:durableId="908803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20E"/>
    <w:rsid w:val="00461892"/>
    <w:rsid w:val="00606C41"/>
    <w:rsid w:val="0077020E"/>
    <w:rsid w:val="007B69AF"/>
    <w:rsid w:val="0085730D"/>
    <w:rsid w:val="00A07E7B"/>
    <w:rsid w:val="00A414DD"/>
    <w:rsid w:val="00B64C1F"/>
    <w:rsid w:val="00B8702F"/>
    <w:rsid w:val="00BB2FB2"/>
    <w:rsid w:val="00CD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C7F2"/>
  <w15:docId w15:val="{A9B70EC0-25D4-472D-B5E9-5455E1F0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280" w:after="160"/>
      <w:outlineLvl w:val="1"/>
    </w:pPr>
    <w:rPr>
      <w:b/>
      <w:bCs/>
      <w:sz w:val="30"/>
      <w:szCs w:val="30"/>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spacing w:before="200" w:after="120"/>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15837</Words>
  <Characters>90276</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Tittle</cp:lastModifiedBy>
  <cp:revision>2</cp:revision>
  <dcterms:created xsi:type="dcterms:W3CDTF">2026-05-21T19:10:00Z</dcterms:created>
  <dcterms:modified xsi:type="dcterms:W3CDTF">2026-05-21T19:10:00Z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44286f69-debc-4e48-ae57-82d0937d89a0</vt:lpwstr>
  </property>
</Properties>
</file>