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59FA" w14:textId="77777777" w:rsidR="002F19F3" w:rsidRDefault="00143EDF">
      <w:pPr>
        <w:spacing w:before="1440" w:after="240"/>
        <w:jc w:val="center"/>
      </w:pPr>
      <w:r>
        <w:rPr>
          <w:b/>
          <w:bCs/>
          <w:sz w:val="36"/>
          <w:szCs w:val="36"/>
        </w:rPr>
        <w:t>Intentional Journey of the Heart</w:t>
      </w:r>
    </w:p>
    <w:p w14:paraId="20A49D0B" w14:textId="77777777" w:rsidR="002F19F3" w:rsidRDefault="00143EDF">
      <w:pPr>
        <w:spacing w:after="240"/>
        <w:jc w:val="center"/>
      </w:pPr>
      <w:r>
        <w:rPr>
          <w:b/>
          <w:bCs/>
          <w:sz w:val="32"/>
          <w:szCs w:val="32"/>
        </w:rPr>
        <w:t>Catalog Revision v5_6_0_8 — Implementation Bundle</w:t>
      </w:r>
    </w:p>
    <w:p w14:paraId="662984F0" w14:textId="77777777" w:rsidR="002F19F3" w:rsidRDefault="00143EDF">
      <w:pPr>
        <w:spacing w:after="720"/>
        <w:jc w:val="center"/>
      </w:pPr>
      <w:r>
        <w:rPr>
          <w:i/>
          <w:iCs/>
          <w:sz w:val="24"/>
          <w:szCs w:val="24"/>
        </w:rPr>
        <w:t>Four New Foundational Laws, Community-Relational Substrate Triplet, First Band 3 Admission, Period 4 Open Unknown Closure</w:t>
      </w:r>
    </w:p>
    <w:p w14:paraId="61DDD223" w14:textId="77777777" w:rsidR="002F19F3" w:rsidRDefault="00143EDF">
      <w:pPr>
        <w:spacing w:after="80"/>
        <w:jc w:val="center"/>
      </w:pPr>
      <w:r>
        <w:t>FL.XXIII — Sabbath Rest Law (P0/GVI, Band 3 admission)</w:t>
      </w:r>
    </w:p>
    <w:p w14:paraId="15D37896" w14:textId="77777777" w:rsidR="002F19F3" w:rsidRDefault="00143EDF">
      <w:pPr>
        <w:spacing w:after="80"/>
        <w:jc w:val="center"/>
      </w:pPr>
      <w:r>
        <w:t>FL.XXIV — Confession-in-Community Law (P3/GV)</w:t>
      </w:r>
    </w:p>
    <w:p w14:paraId="6CC5CD3C" w14:textId="77777777" w:rsidR="002F19F3" w:rsidRDefault="00143EDF">
      <w:pPr>
        <w:spacing w:after="80"/>
        <w:jc w:val="center"/>
      </w:pPr>
      <w:r>
        <w:t>FL.XXV — Restoration-of-the-Erring Law (P3/GV)</w:t>
      </w:r>
    </w:p>
    <w:p w14:paraId="7B5F6038" w14:textId="77777777" w:rsidR="002F19F3" w:rsidRDefault="00143EDF">
      <w:pPr>
        <w:spacing w:after="480"/>
        <w:jc w:val="center"/>
      </w:pPr>
      <w:r>
        <w:t>FL.XXVI — Doctrinal Calcification Law (P4/GIV)</w:t>
      </w:r>
    </w:p>
    <w:p w14:paraId="14FB3411" w14:textId="77777777" w:rsidR="002F19F3" w:rsidRDefault="00143EDF">
      <w:pPr>
        <w:spacing w:after="120"/>
        <w:jc w:val="center"/>
      </w:pPr>
      <w:r>
        <w:t>Prepared for John G. Tittle</w:t>
      </w:r>
    </w:p>
    <w:p w14:paraId="04091D10" w14:textId="77777777" w:rsidR="002F19F3" w:rsidRDefault="00143EDF">
      <w:pPr>
        <w:spacing w:after="720"/>
        <w:jc w:val="center"/>
      </w:pPr>
      <w:r>
        <w:t>May 21, 2026</w:t>
      </w:r>
    </w:p>
    <w:p w14:paraId="6CAC9AB8" w14:textId="77777777" w:rsidR="002F19F3" w:rsidRDefault="00143EDF">
      <w:r>
        <w:br w:type="page"/>
      </w:r>
    </w:p>
    <w:p w14:paraId="34B86F9E" w14:textId="77777777" w:rsidR="002F19F3" w:rsidRDefault="00143EDF">
      <w:pPr>
        <w:pStyle w:val="Heading1"/>
      </w:pPr>
      <w:r>
        <w:lastRenderedPageBreak/>
        <w:t>Implementation Overview</w:t>
      </w:r>
    </w:p>
    <w:p w14:paraId="229ED418" w14:textId="77777777" w:rsidR="002F19F3" w:rsidRDefault="00143EDF">
      <w:pPr>
        <w:spacing w:after="160" w:line="300" w:lineRule="auto"/>
      </w:pPr>
      <w:r>
        <w:t>This document is the implementation bundle for catalog revision v5_6_0_8 — the largest single-revision expansion in the catalog's recent history. The revision adds four new Foundational Laws to the Foundational tier (FL.XXIII Sabbath Rest Law, FL.XXIV Confession-in-Community Law, FL.XXV Restoration-of-the-Erring Law, FL.XXVI Doctrinal Calcification Law), completes the community-relational substrate triplet at P3/GV opened by FL.XVIII at v5_6_0_6, applies the catalog's first Band 3 admission with the Sabbath</w:t>
      </w:r>
      <w:r>
        <w:t xml:space="preserve"> Rest Law's principle-from-commandment articulation, and closes one of the three remaining Period 4 Open Unknowns.</w:t>
      </w:r>
    </w:p>
    <w:p w14:paraId="423B7270" w14:textId="77777777" w:rsidR="002F19F3" w:rsidRDefault="00143EDF">
      <w:pPr>
        <w:spacing w:after="160" w:line="300" w:lineRule="auto"/>
      </w:pPr>
      <w:r>
        <w:t>The four new laws were approved on the working judgments provided at the close of the v5_6_0_7 implementation review:</w:t>
      </w:r>
    </w:p>
    <w:p w14:paraId="7DA204BB" w14:textId="77777777" w:rsidR="002F19F3" w:rsidRDefault="00143EDF">
      <w:pPr>
        <w:pStyle w:val="ListParagraph"/>
        <w:numPr>
          <w:ilvl w:val="0"/>
          <w:numId w:val="1"/>
        </w:numPr>
        <w:spacing w:after="80" w:line="280" w:lineRule="auto"/>
      </w:pPr>
      <w:r>
        <w:rPr>
          <w:b/>
          <w:bCs/>
        </w:rPr>
        <w:t>FL.XXIII Sabbath Rest Law (P0/GVI)</w:t>
      </w:r>
      <w:r>
        <w:t xml:space="preserve"> at Band 3 admission with the Medium treatment of the New Covenant edge: dedicated sub-section on the principle-from-commandment relationship, main argumentative weight on the principle's operational content.</w:t>
      </w:r>
    </w:p>
    <w:p w14:paraId="4B9C762A" w14:textId="77777777" w:rsidR="002F19F3" w:rsidRDefault="00143EDF">
      <w:pPr>
        <w:pStyle w:val="ListParagraph"/>
        <w:numPr>
          <w:ilvl w:val="0"/>
          <w:numId w:val="1"/>
        </w:numPr>
        <w:spacing w:after="80" w:line="280" w:lineRule="auto"/>
      </w:pPr>
      <w:r>
        <w:rPr>
          <w:b/>
          <w:bCs/>
        </w:rPr>
        <w:t>FL.XXIV Confession-in-Community Law (P3/GV)</w:t>
      </w:r>
      <w:r>
        <w:t xml:space="preserve"> placed at Group V parallel to FL.II Confession-Restoration, with the placement open to revision in a future revision if subsequent law-additions surface a more compelling case for Group III placement.</w:t>
      </w:r>
    </w:p>
    <w:p w14:paraId="4C6E0964" w14:textId="77777777" w:rsidR="002F19F3" w:rsidRDefault="00143EDF">
      <w:pPr>
        <w:pStyle w:val="ListParagraph"/>
        <w:numPr>
          <w:ilvl w:val="0"/>
          <w:numId w:val="1"/>
        </w:numPr>
        <w:spacing w:after="80" w:line="280" w:lineRule="auto"/>
      </w:pPr>
      <w:r>
        <w:rPr>
          <w:b/>
          <w:bCs/>
        </w:rPr>
        <w:t>FL.XXV Restoration-of-the-Erring Law (P3/GV)</w:t>
      </w:r>
      <w:r>
        <w:t xml:space="preserve"> as the third member of the community-relational substrate triplet, completing the cell's structural articulation.</w:t>
      </w:r>
    </w:p>
    <w:p w14:paraId="346B1CE4" w14:textId="77777777" w:rsidR="002F19F3" w:rsidRDefault="00143EDF">
      <w:pPr>
        <w:pStyle w:val="ListParagraph"/>
        <w:numPr>
          <w:ilvl w:val="0"/>
          <w:numId w:val="1"/>
        </w:numPr>
        <w:spacing w:after="80" w:line="280" w:lineRule="auto"/>
      </w:pPr>
      <w:r>
        <w:rPr>
          <w:b/>
          <w:bCs/>
        </w:rPr>
        <w:t>FL.XXVI Doctrinal Calcification Law (P4/GIV)</w:t>
      </w:r>
      <w:r>
        <w:t xml:space="preserve"> with Mirror statement form, parallel to FL.XV Hardening Law where the idol-ward face is the law's primary subject and the God-ward face is the operational baseline named in the Mirror.</w:t>
      </w:r>
    </w:p>
    <w:p w14:paraId="0C402F52" w14:textId="77777777" w:rsidR="002F19F3" w:rsidRDefault="00143EDF">
      <w:pPr>
        <w:spacing w:after="160" w:line="300" w:lineRule="auto"/>
      </w:pPr>
      <w:r>
        <w:t>The Vol 5 Periodic Table chapter receives substantial updates including the integrated sub-section on the community-relational substrate at P3/GV, which articulates the triplet's structural relationship (three operational subjects — offense, interior load, wanderer — and three response mechanisms — Matt. 18 pathway, presence-of-witnesses, active pursuit — within the same community-relational substrate). The Vol 1 overview chapter is updated to v5_6_0_22 with the title moving from "Twenty-Two" to "Twenty-Six</w:t>
      </w:r>
      <w:r>
        <w:t xml:space="preserve"> Operational Laws of Wide Consent" and the summary table extended to 26 rows.</w:t>
      </w:r>
    </w:p>
    <w:p w14:paraId="15642420" w14:textId="77777777" w:rsidR="002F19F3" w:rsidRDefault="00143EDF">
      <w:pPr>
        <w:spacing w:after="160" w:line="300" w:lineRule="auto"/>
      </w:pPr>
      <w:r>
        <w:t>The catalog at v5_6_0_8 holds 42 analyzed entries (up from 38 at v5_6_0_7), 26 Foundational Laws (up from 22), 9 Speculative ◆ entries (unchanged), 2 remaining Open Unknowns at Period 4 (down from 3 — Thick Practice Transmission at P4/GV and Generational Nested Structure at P4/GVI remain open), 1 anomaly (unchanged), and 6 Vol 3 forward-references (unchanged). The architecture established at v5_6_0_5 remains stable under the expansion.</w:t>
      </w:r>
    </w:p>
    <w:p w14:paraId="3DCA901B" w14:textId="77777777" w:rsidR="002F19F3" w:rsidRDefault="00143EDF">
      <w:pPr>
        <w:spacing w:after="160" w:line="300" w:lineRule="auto"/>
      </w:pPr>
      <w:r>
        <w:t xml:space="preserve">The document is organized in seven sections. Section A presents the four new Foundational Law chapters in numerical order at the FL.VIII template length. Section B presents the updated Vol 1 overview chapter at v5_6_0_22. Section C presents the targeted edits to the Vol 5 PT chapter at v5_6_0_8 including the full community-relational substrate sub-section. Section D </w:t>
      </w:r>
      <w:r>
        <w:lastRenderedPageBreak/>
        <w:t>provides a reference summary of the structural work applied. Section E lists the residual key questions for v5_6_0_9 with working judgments. Section F is the closing note on the present revision and the v5_6_0_9 anticipated direction.</w:t>
      </w:r>
    </w:p>
    <w:p w14:paraId="1F07234B" w14:textId="77777777" w:rsidR="002F19F3" w:rsidRDefault="00143EDF">
      <w:r>
        <w:br w:type="page"/>
      </w:r>
    </w:p>
    <w:p w14:paraId="6FE1B2A9" w14:textId="77777777" w:rsidR="002F19F3" w:rsidRDefault="00143EDF">
      <w:pPr>
        <w:spacing w:before="1440" w:after="240"/>
        <w:jc w:val="center"/>
      </w:pPr>
      <w:r>
        <w:rPr>
          <w:b/>
          <w:bCs/>
          <w:sz w:val="40"/>
          <w:szCs w:val="40"/>
        </w:rPr>
        <w:lastRenderedPageBreak/>
        <w:t>Section A</w:t>
      </w:r>
    </w:p>
    <w:p w14:paraId="408FE2FF" w14:textId="77777777" w:rsidR="002F19F3" w:rsidRDefault="00143EDF">
      <w:pPr>
        <w:spacing w:after="720"/>
        <w:jc w:val="center"/>
      </w:pPr>
      <w:r>
        <w:rPr>
          <w:i/>
          <w:iCs/>
          <w:sz w:val="26"/>
          <w:szCs w:val="26"/>
        </w:rPr>
        <w:t>Four New Foundational Law Chapters</w:t>
      </w:r>
    </w:p>
    <w:p w14:paraId="6B04362A" w14:textId="77777777" w:rsidR="002F19F3" w:rsidRDefault="002F19F3">
      <w:pPr>
        <w:pBdr>
          <w:bottom w:val="single" w:sz="12" w:space="1" w:color="333333"/>
        </w:pBdr>
        <w:spacing w:after="480"/>
      </w:pPr>
    </w:p>
    <w:p w14:paraId="1B9EC7D2" w14:textId="77777777" w:rsidR="002F19F3" w:rsidRDefault="00143EDF">
      <w:r>
        <w:br w:type="page"/>
      </w:r>
    </w:p>
    <w:p w14:paraId="35647FC2" w14:textId="77777777" w:rsidR="002F19F3" w:rsidRDefault="00143EDF">
      <w:pPr>
        <w:pStyle w:val="Heading1"/>
      </w:pPr>
      <w:r>
        <w:lastRenderedPageBreak/>
        <w:t>Foundational Law XXIII: The Sabbath Rest Law</w:t>
      </w:r>
    </w:p>
    <w:p w14:paraId="6B85FF5B" w14:textId="77777777" w:rsidR="002F19F3" w:rsidRDefault="00143EDF">
      <w:pPr>
        <w:spacing w:after="160" w:line="300" w:lineRule="auto"/>
      </w:pPr>
      <w:r>
        <w:t>The twenty-third foundational law is the catalog's first admission at the Band 3 closeness band — the principle-very-close-to-its-commandment-instantiation band that the v5_6_0_6 inclusion-criteria clarification named and the v5_6_0_7 Vol 1 overview chapter prepared the ground for. Structured cessation from production-work in regular rhythm, oriented toward trust in God's provision and the receiving of formation material that productive activity displaces, produces sustainability and flourishing in the work</w:t>
      </w:r>
      <w:r>
        <w:t>er and the relational unit the worker belongs to. The absence of structured cessation produces compounding diminishment in the same units, with the diminishment operating at multiple scales — individual exhaustion, family fragmentation, community erosion, ecological-agricultural depletion, and the eschatological forfeiture of the sabbath-rest that remains for the people of God. The law is admitted at the present revision because the v5_6_0_7 preparatory treatment of the Band 3 / New Covenant edge has establ</w:t>
      </w:r>
      <w:r>
        <w:t>ished the catalog's approach — admit the principle at the Foundational tier where the multi-author and broad-acceptance criteria are met, and leave the specific operational form of the commandment under the New Covenant to the church's tradition-by-tradition theological work — and because the scriptural witness for the law's operational claim is exceptionally strong across both Testaments.</w:t>
      </w:r>
    </w:p>
    <w:p w14:paraId="0EA223A6" w14:textId="77777777" w:rsidR="002F19F3" w:rsidRDefault="00143EDF">
      <w:pPr>
        <w:spacing w:after="160" w:line="300" w:lineRule="auto"/>
      </w:pPr>
      <w:r>
        <w:t>The law's distinctive structural feature is its scale-invariant operation. The same mechanism — structured cessation in trust-of-provision orientation produces flourishing; refusal of cessation produces compounding diminishment — operates at the individual scale (the worker's weekly day of rest), the family scale (the protected time the household holds in common against the demands of productive activity), the agricultural-economic scale (the land's seventh-year fallow described at Lev. 25:1–7), the cultic-</w:t>
      </w:r>
      <w:r>
        <w:t>covenant scale (the Sabbath as covenant sign described at Exod. 31:12–17), and the eschatological scale (the sabbath-rest that remains for the people of God at Heb. 4:1–11). The scale-invariance places the law at Period 0 in the catalog's structure, alongside FL.I Sowing-and-Reaping, FL.VI Hear-and-Obey, FL.IX Generosity-Provision, FL.X Faith-Sight, FL.XV Hardening, and FL.XVI Bondage — the scale-invariant Foundational Laws whose mechanism operates identically across the catalog's full vertical range. The l</w:t>
      </w:r>
      <w:r>
        <w:t>aw's Group placement at Group VI (Structural Frame) reflects the law's architectural character: the relationship between work, rest, and trust is one of the structural conditions under which all other formation work is sustained or unsustained, and the law describes that structural relationship rather than a specific operational dynamic within it.</w:t>
      </w:r>
    </w:p>
    <w:p w14:paraId="7D3E45D5" w14:textId="77777777" w:rsidR="002F19F3" w:rsidRDefault="00143EDF">
      <w:pPr>
        <w:pStyle w:val="Heading2"/>
        <w:spacing w:before="240"/>
      </w:pPr>
      <w:r>
        <w:t>Scriptural Ground</w:t>
      </w:r>
    </w:p>
    <w:p w14:paraId="5909F4DD" w14:textId="77777777" w:rsidR="002F19F3" w:rsidRDefault="00143EDF">
      <w:pPr>
        <w:spacing w:after="160" w:line="300" w:lineRule="auto"/>
      </w:pPr>
      <w:r>
        <w:t xml:space="preserve">The scriptural witness for the law operates across five biblical authors and both Testaments, with the cross-Testament resonance unusually strong. The Genesis writer establishes the creational pattern at Gen. 2:2–3: "And on the seventh day God finished his work that he had done, and he rested on the seventh day from all his work that he had done. So God blessed the seventh day and made it holy, because on it God rested from all his work that he had done in </w:t>
      </w:r>
      <w:r>
        <w:lastRenderedPageBreak/>
        <w:t>creation." The pattern is set at the cosmic scale — God himself rests, and the seventh day is sanctified by the rest — before any commandment to the human community is issued. The creational pattern is the law's deepest scriptural ground.</w:t>
      </w:r>
    </w:p>
    <w:p w14:paraId="6E039F1E" w14:textId="77777777" w:rsidR="002F19F3" w:rsidRDefault="00143EDF">
      <w:pPr>
        <w:spacing w:after="160" w:line="300" w:lineRule="auto"/>
      </w:pPr>
      <w:r>
        <w:t>Moses names the commandment at Exod. 20:8–11 with grounding in the creational pattern: "Remember the Sabbath day, to keep it holy. Six days you shall labor, and do all your work, but the seventh day is a Sabbath to the Lord your God. On it you shall not do any work, you or your son, or your daughter, your male servant, or your female servant, or your livestock, or the sojourner who is within your gates. For in six days the Lord made heaven and earth, the sea, and all that is in them, and rested on the seven</w:t>
      </w:r>
      <w:r>
        <w:t>th day. Therefore the Lord blessed the Sabbath day and made it holy." The commandment's structure includes the specific operational form (the seventh day), the specific prohibition (no work), the specific included parties (the worker, the household, the servants, the livestock, the sojourner), and the explicit grounding in the creational pattern. The Decalogue restatement at Deut. 5:12–15 includes the same commandment with a different grounding — the deliverance from Egyptian labor — and the deliverance gro</w:t>
      </w:r>
      <w:r>
        <w:t>unding extends the commandment's operational reach by naming the participant's own prior experience of unrelenting labor as the reason for honoring the sabbath of the servant and the sojourner. The two groundings together hold the commandment's structural reach: it is grounded both in the participant's relationship with the Creator-God (Exodus) and in the participant's identity as one who has been delivered from labor-without-rest (Deuteronomy).</w:t>
      </w:r>
    </w:p>
    <w:p w14:paraId="1BFC4420" w14:textId="77777777" w:rsidR="002F19F3" w:rsidRDefault="00143EDF">
      <w:pPr>
        <w:spacing w:after="160" w:line="300" w:lineRule="auto"/>
      </w:pPr>
      <w:r>
        <w:t xml:space="preserve">The Exod. 31:12–17 passage names the Sabbath as covenant sign: "Above all you shall keep my Sabbaths, for this is a sign between me and you throughout your generations, that you may know that I, the Lord, sanctify you. … It is a sign forever between me and the people of Israel that in six days the Lord made heaven and earth, and on the seventh day he rested and was refreshed." The covenant-sign function names the Sabbath as the operational marker of the covenant's continuing operation — the participant who </w:t>
      </w:r>
      <w:r>
        <w:t>keeps the Sabbath operates within the covenant; the participant who breaks the Sabbath operates outside the covenant. The covenant-sign function is one of the operational features the New Covenant transition handles differently across the Christian traditions, and the Vol 1 overview's preparatory treatment of the Band 3 / New Covenant edge addresses this directly.</w:t>
      </w:r>
    </w:p>
    <w:p w14:paraId="37CE4DC7" w14:textId="77777777" w:rsidR="002F19F3" w:rsidRDefault="00143EDF">
      <w:pPr>
        <w:spacing w:after="160" w:line="300" w:lineRule="auto"/>
      </w:pPr>
      <w:r>
        <w:t>The Lev. 25:1–7 passage extends the principle to the agricultural-economic scale: "But in the seventh year there shall be a Sabbath of solemn rest for the land, a Sabbath to the Lord. You shall not sow your field or prune your vineyard." The land sabbath is structurally the same operational dynamic at the agricultural scale — the land itself rests, and the rest is for the land's flourishing as much as it is for the worker's. The extension to the land establishes the principle's scale-invariance at the agric</w:t>
      </w:r>
      <w:r>
        <w:t>ultural-economic scale and prepares the ground for the further extensions (the jubilee year at Lev. 25:8–55, the seven-times-seventy structural arc) the Mosaic legislation develops.</w:t>
      </w:r>
    </w:p>
    <w:p w14:paraId="008A9015" w14:textId="77777777" w:rsidR="002F19F3" w:rsidRDefault="00143EDF">
      <w:pPr>
        <w:spacing w:after="160" w:line="300" w:lineRule="auto"/>
      </w:pPr>
      <w:r>
        <w:t xml:space="preserve">Mark holds the New Testament's most direct articulation of the principle-from-commandment relationship at Mark 2:23–28. The pericope reports Jesus's disciples plucking heads of grain on </w:t>
      </w:r>
      <w:r>
        <w:lastRenderedPageBreak/>
        <w:t xml:space="preserve">the Sabbath, the Pharisees' challenge, and Jesus's response. The response includes two distinct moves. First, Jesus cites the David-and-the-showbread pericope (1 Sam. 21:1–6) to establish that the commandment has historically yielded to higher operational principles in the scriptural witness itself. Second, Jesus names the principle underneath the commandment: "The Sabbath was made for man, not man for the Sabbath. So the Son of Man is lord even of the Sabbath." The naming is precise — the Sabbath is </w:t>
      </w:r>
      <w:r>
        <w:rPr>
          <w:i/>
          <w:iCs/>
        </w:rPr>
        <w:t>for</w:t>
      </w:r>
      <w:r>
        <w:t xml:space="preserve"> th</w:t>
      </w:r>
      <w:r>
        <w:t xml:space="preserve">e human flourishing the commandment was designed to produce; the human is </w:t>
      </w:r>
      <w:r>
        <w:rPr>
          <w:i/>
          <w:iCs/>
        </w:rPr>
        <w:t>not for</w:t>
      </w:r>
      <w:r>
        <w:t xml:space="preserve"> the Sabbath's specific operational form. The Markan articulation is the law's pivot from commandment to principle. It is what makes the present chapter's Band 3 admission possible: Jesus himself has named the principle underneath the commandment, and the New Testament's continued reflection on the Sabbath operates within the territory Jesus's articulation opens.</w:t>
      </w:r>
    </w:p>
    <w:p w14:paraId="5EC61F5D" w14:textId="77777777" w:rsidR="002F19F3" w:rsidRDefault="00143EDF">
      <w:pPr>
        <w:spacing w:after="160" w:line="300" w:lineRule="auto"/>
      </w:pPr>
      <w:r>
        <w:t xml:space="preserve">The Hebrews writer holds the eschatological extension at Heb. 4:1–11: "So then, there remains a Sabbath rest for the people of God, for whoever has entered God's rest has also rested from his works as God did from his. Let us therefore strive to enter that rest, so that no one may fall by the same sort of disobedience." The passage extends the principle to the eschatological scale by naming the sabbath-rest </w:t>
      </w:r>
      <w:r>
        <w:rPr>
          <w:i/>
          <w:iCs/>
        </w:rPr>
        <w:t>that remains</w:t>
      </w:r>
      <w:r>
        <w:t xml:space="preserve"> for the people of God — a rest that operates at the eschatological scale and is entered through faith rather than through specific seventh-day cessation. The warning that the rest can be forfeited by disobedience parallels the OT case of the wilderness generation; the eschatological rest is not automatic, and the same dynamic of refusal-and-forfeit that operated at the commandment scale operates at the eschatological scale.</w:t>
      </w:r>
    </w:p>
    <w:p w14:paraId="71AE134B" w14:textId="77777777" w:rsidR="002F19F3" w:rsidRDefault="00143EDF">
      <w:pPr>
        <w:spacing w:after="160" w:line="300" w:lineRule="auto"/>
      </w:pPr>
      <w:r>
        <w:t>Isaiah holds the prophetic articulation of the commandment's blessing-conferring operation at Isa. 58:13–14: "If you turn back your foot from the Sabbath, from doing your pleasure on my holy day, and call the Sabbath a delight and the holy day of the Lord honorable; if you honor it, not going your own ways, or seeking your own pleasure, or talking idly; then you shall take delight in the Lord, and I will make you ride on the heights of the earth; I will feed you with the heritage of Jacob your father, for t</w:t>
      </w:r>
      <w:r>
        <w:t>he mouth of the Lord has spoken." The Isaianic passage names the operational reciprocity the law describes: honoring the Sabbath produces the delight-in-the-Lord and the operational provision; failing to honor it forfeits the same. The Isaianic articulation operates within the principle the commandment instantiates, with the prophet treating the commandment's specific form as the operational gateway to the principle's blessing.</w:t>
      </w:r>
    </w:p>
    <w:p w14:paraId="3E2707C0" w14:textId="77777777" w:rsidR="002F19F3" w:rsidRDefault="00143EDF">
      <w:pPr>
        <w:spacing w:after="160" w:line="300" w:lineRule="auto"/>
      </w:pPr>
      <w:r>
        <w:t xml:space="preserve">A supplementary OT witness operates at Exod. 16:22–30 — the canonical case of the manna refusal. The Israelites in the wilderness attempted to gather manna on the seventh day, and "some of the people went out to gather, but they found none." The pericope is the canonical scriptural articulation of the idol-ward face of the law: the refusal of structured cessation operates as the structural expression of distrust in God's provision, and the operational consequence (finding none) is the natural output of the </w:t>
      </w:r>
      <w:r>
        <w:t>refusal. The Mirror field of the present law accordingly references the Exod. 16 case as the canonical Old Testament articulation of the idol-ward dynamic.</w:t>
      </w:r>
    </w:p>
    <w:p w14:paraId="7A6132FA" w14:textId="77777777" w:rsidR="002F19F3" w:rsidRDefault="00143EDF">
      <w:pPr>
        <w:pStyle w:val="Heading2"/>
        <w:spacing w:before="240"/>
      </w:pPr>
      <w:r>
        <w:lastRenderedPageBreak/>
        <w:t>Mechanism</w:t>
      </w:r>
    </w:p>
    <w:p w14:paraId="7DEDA60A" w14:textId="77777777" w:rsidR="002F19F3" w:rsidRDefault="00143EDF">
      <w:pPr>
        <w:spacing w:after="160" w:line="300" w:lineRule="auto"/>
      </w:pPr>
      <w:r>
        <w:t>The law's mechanism operates by a specific dynamic that warrants articulation because the common mis-reading of the Sabbath as a religious obligation rather than as an operational principle obscures the mechanism. The Sabbath is not principally a religious duty to be performed; it is the operational structure within which the worker, the family, the land, and the eschatological people of God experience the sustainability that production-without-cessation does not produce.</w:t>
      </w:r>
    </w:p>
    <w:p w14:paraId="2107CC57" w14:textId="77777777" w:rsidR="002F19F3" w:rsidRDefault="00143EDF">
      <w:pPr>
        <w:spacing w:after="160" w:line="300" w:lineRule="auto"/>
      </w:pPr>
      <w:r>
        <w:t xml:space="preserve">The trust-in-provision condition is the law's pivot. Structured cessation, in the absence of the trust-in-provision orientation, operates as a religious obligation rather than as the operational structure the law names. The participant who ceases work without the trust-in-provision orientation experiences the cessation as a deprivation — the production that would have happened during the rest period is forfeited, and the participant's anxiety about the unproduced output displaces the rest the cessation was </w:t>
      </w:r>
      <w:r>
        <w:t>supposed to produce. The participant who ceases work with the trust-in-provision orientation experiences the cessation as a receiving — the rest is the gift the participant could not have manufactured by continued production, and the trust-in-provision orientation is what makes the receiving operational. The law's mechanism is in the receiving, not in the ceasing as such; the ceasing is the operational form, the trust-in-provision is the operational condition, and the receiving is the law's output.</w:t>
      </w:r>
    </w:p>
    <w:p w14:paraId="4336DF13" w14:textId="77777777" w:rsidR="002F19F3" w:rsidRDefault="00143EDF">
      <w:pPr>
        <w:spacing w:after="160" w:line="300" w:lineRule="auto"/>
      </w:pPr>
      <w:r>
        <w:t>The compounding-diminishment dynamic on the refusal side operates by the structural expression of distrust the refusal embodies. The participant who refuses structured cessation has enthroned production-as-savior — the production is the operational mechanism by which the participant's sustainability is secured, and the participant's identity is structured around the productive output. The enthronement of production-as-savior is one of the catalog's idol-throne dynamics (FL.III Heart-Throne at the individual</w:t>
      </w:r>
      <w:r>
        <w:t xml:space="preserve"> scale, FL.XIV Vanity-of-Substitutes naming the substitution structure). The operational consequence is the compounding diminishment the law names — the worker's exhaustion, the family's fragmentation, the land's depletion, the eschatological forfeiture of the rest-that-remains. The compounding feature is important: each refusal-of-cessation period extends the participant's distance from the trust-in-provision orientation, with the orientation becoming harder to recover as the refusal accumulates. The dynam</w:t>
      </w:r>
      <w:r>
        <w:t>ic operates by the same compounding mechanism FL.XV Hardening Law names for the heart's response to sustained refusal of God's address; the Sabbath refusal is structurally a sustained refusal of one of God's most concrete addresses to the embodied life of the participant.</w:t>
      </w:r>
    </w:p>
    <w:p w14:paraId="2B18C1F5" w14:textId="77777777" w:rsidR="002F19F3" w:rsidRDefault="00143EDF">
      <w:pPr>
        <w:spacing w:after="160" w:line="300" w:lineRule="auto"/>
      </w:pPr>
      <w:r>
        <w:t>The scale-invariant feature operates across the law's range without modification of the underlying mechanism. At the individual scale, the worker's weekly day of cessation is the operational form of the principle; the trust-in-provision is the cessation's condition; the worker's sustainability is the output. At the family scale, the household's protected time against productive demands is the operational form; the trust-in-provision is the household's collective condition; the family's relational sustainabi</w:t>
      </w:r>
      <w:r>
        <w:t xml:space="preserve">lity is the output. At the agricultural scale, the land's </w:t>
      </w:r>
      <w:r>
        <w:lastRenderedPageBreak/>
        <w:t>seventh-year fallow is the operational form; the trust-in-provision is the farmer's relationship with the land's productive cycles under God's provision; the land's continued productivity is the output. At the eschatological scale, the entering-into-rest the Hebrews writer names is the operational form; the trust-in-provision is the faith's posture toward the work-that-is-finished in Christ; the participant's participation in the eschatological rest-</w:t>
      </w:r>
      <w:r>
        <w:t>that-remains is the output. The mechanism is the same at each scale; the operational form varies; the trust-in-provision and the output's character are scale-appropriate to the specific scale's substrate.</w:t>
      </w:r>
    </w:p>
    <w:p w14:paraId="6FD5969D" w14:textId="77777777" w:rsidR="002F19F3" w:rsidRDefault="00143EDF">
      <w:pPr>
        <w:pStyle w:val="Heading2"/>
        <w:spacing w:before="240"/>
      </w:pPr>
      <w:r>
        <w:t>Why This Is a Foundational Law</w:t>
      </w:r>
    </w:p>
    <w:p w14:paraId="6FFFF13B" w14:textId="77777777" w:rsidR="002F19F3" w:rsidRDefault="00143EDF">
      <w:pPr>
        <w:spacing w:after="160" w:line="300" w:lineRule="auto"/>
      </w:pPr>
      <w:r>
        <w:t>The law meets all four of the inclusion criteria. First, multi-author scriptural support is exceptional: at least five biblical authors hold the law in operational form across both Testaments (the Genesis writer, Moses across Exodus-Leviticus-Deuteronomy, Mark, the Hebrews writer, Isaiah), with the supplementary Pauline material at Col. 2:16–17 and Rom. 14:5–6 naming the New Covenant interpretive frame and the cross-Testament resonance unusually strong. The multi-author count exceeds the inclusion bar's min</w:t>
      </w:r>
      <w:r>
        <w:t>imum by a substantial margin.</w:t>
      </w:r>
    </w:p>
    <w:p w14:paraId="48D6495D" w14:textId="77777777" w:rsidR="002F19F3" w:rsidRDefault="00143EDF">
      <w:pPr>
        <w:spacing w:after="160" w:line="300" w:lineRule="auto"/>
      </w:pPr>
      <w:r>
        <w:t>Second, broad acceptance across mainstream Christian traditions is the law's most contested criterion, with substantial tradition-differences on the relationship between the Mosaic Sabbath commandment and the Christian Lord's Day, and on the degree to which sabbath cessation remains binding under the New Covenant. The differences are real and warrant explicit treatment in the present chapter (the sub-section that follows addresses them). The operational claim — that structured cessation in trust-of-provisio</w:t>
      </w:r>
      <w:r>
        <w:t>n is formative and that its absence is deformative — is held in common across the Catholic tradition (under Lord's Day observance with the Sabbath principle preserved at the conceptual level), the Eastern Orthodox tradition (under the Lord's Day with the Sabbath retained as well in the liturgical calendar), the Reformed tradition (under the Westminster Sabbath theology and the Sabbath-Lord's-Day equivalence), the Wesleyan tradition (under the holiness emphasis on sabbath), the Adventist tradition (under the</w:t>
      </w:r>
      <w:r>
        <w:t xml:space="preserve"> seventh-day commitment), and the modern theological recovery (Brueggemann, Heschel for the broader theological frame). The principle is held in common; the operational forms vary. The catalog admits the principle at the Foundational tier under the Band 3 articulation the next sub-section provides.</w:t>
      </w:r>
    </w:p>
    <w:p w14:paraId="5FC94209" w14:textId="77777777" w:rsidR="002F19F3" w:rsidRDefault="00143EDF">
      <w:pPr>
        <w:spacing w:after="160" w:line="300" w:lineRule="auto"/>
      </w:pPr>
      <w:r>
        <w:t>Third, the law is directional in the strict sense. Structured cessation in trust-of-provision orientation produces flourishing; refusal of structured cessation produces compounding diminishment. The directionality operates at every scale the law applies to.</w:t>
      </w:r>
    </w:p>
    <w:p w14:paraId="46F73786" w14:textId="77777777" w:rsidR="002F19F3" w:rsidRDefault="00143EDF">
      <w:pPr>
        <w:spacing w:after="160" w:line="300" w:lineRule="auto"/>
      </w:pPr>
      <w:r>
        <w:t xml:space="preserve">Fourth, the law operates at the principle level rather than as a situational command. This is the Band 3 closeness question that the next sub-section addresses in full. The brief form: the principle (structured cessation oriented toward trust produces flourishing) is operationally distinct from its instantiation in any particular commandment (the seventh-day prohibition, the Lord's Day observance, the agricultural fallow), with the commandments operating as specific </w:t>
      </w:r>
      <w:r>
        <w:lastRenderedPageBreak/>
        <w:t>applications the principle could produce. Mark 2:27's "Sabbath made for man" is Jesus's own articulation of the distinction; the catalog admits the principle, with the principle-from-commandment distinction articulated in the dedicated sub-section that follows.</w:t>
      </w:r>
    </w:p>
    <w:p w14:paraId="1519EADF" w14:textId="77777777" w:rsidR="002F19F3" w:rsidRDefault="00143EDF">
      <w:pPr>
        <w:pStyle w:val="Heading2"/>
        <w:spacing w:before="240"/>
      </w:pPr>
      <w:r>
        <w:t>The Band 3 / New Covenant Edge Articulation</w:t>
      </w:r>
    </w:p>
    <w:p w14:paraId="1E5422AA" w14:textId="77777777" w:rsidR="002F19F3" w:rsidRDefault="00143EDF">
      <w:pPr>
        <w:spacing w:after="160" w:line="300" w:lineRule="auto"/>
      </w:pPr>
      <w:r>
        <w:t xml:space="preserve">The Sabbath Rest Law's admission is the catalog's first Band 3 admission and warrants the dedicated sub-section the v5_6_0_7 preparatory treatment anticipated. The sub-section addresses three related questions: (1) how the catalog distinguishes the principle from its Decalogue instantiation, (2) how the catalog handles the New Covenant edge — the relationship between the Mosaic Sabbath commandment and the Christian Lord's Day, with tradition-differences treated, and (3) how the present admission relates to </w:t>
      </w:r>
      <w:r>
        <w:t>the catalog's existing Band 1 (FL.XII Honor-Authority) and Band 2 (FL.XVIII Bitter-Root) admissions.</w:t>
      </w:r>
    </w:p>
    <w:p w14:paraId="1CC28956" w14:textId="77777777" w:rsidR="002F19F3" w:rsidRDefault="00143EDF">
      <w:pPr>
        <w:spacing w:after="160" w:line="300" w:lineRule="auto"/>
      </w:pPr>
      <w:r>
        <w:t>The principle-from-commandment distinction. The principle the catalog admits is: structured cessation from production-work, oriented toward trust in God's provision and the receiving of formation material that productive activity displaces, produces sustainability and flourishing in the worker and the relational unit the worker belongs to; the absence produces compounding diminishment. The principle is stated without reference to a specific day, a specific prohibition's content, or a specific included-parti</w:t>
      </w:r>
      <w:r>
        <w:t>es list. The Decalogue's commandment (Exod. 20:8–11; Deut. 5:12–15) is a specific operational instantiation of the principle — the seventh day, the no-work prohibition, the specific included parties — that the Mosaic legislation specifies for the Israelite community in the covenant relationship the Decalogue articulates. The principle and the commandment are not identical. The principle is the broader operational claim; the commandment is the specific application. Other applications of the principle are vis</w:t>
      </w:r>
      <w:r>
        <w:t>ible in the scriptural witness itself (the land sabbath at Lev. 25; the eschatological sabbath-rest at Heb. 4; Isaiah's prophetic articulation at Isa. 58), each of which operates the same principle in a different specific form.</w:t>
      </w:r>
    </w:p>
    <w:p w14:paraId="6E1B56D8" w14:textId="77777777" w:rsidR="002F19F3" w:rsidRDefault="00143EDF">
      <w:pPr>
        <w:spacing w:after="160" w:line="300" w:lineRule="auto"/>
      </w:pPr>
      <w:r>
        <w:t xml:space="preserve">The New Covenant edge. The relationship between the Mosaic Sabbath commandment and the Christian Lord's Day is theologized differently across the Christian traditions. The Catholic tradition holds the Lord's Day as the Christian observance of the Sabbath, with the Resurrection's reordering of the week placing the principal day of cessation and worship on Sunday rather than Saturday; the Sabbath principle is preserved while its specific operational form is reordered. The Eastern Orthodox tradition holds the </w:t>
      </w:r>
      <w:r>
        <w:t xml:space="preserve">Lord's Day as the principal day of worship while preserving the Sabbath as a distinct liturgical day, with both retained in the weekly cycle. The Reformed tradition (under the Westminster Sabbath theology) holds the Lord's Day as the Christian Sabbath, with the fourth commandment's continued binding force at the principle level and the day's specific form reordered to Sunday by apostolic precedent. The Wesleyan tradition holds the same Sabbath-Lord's-Day equivalence with greater emphasis on the principle's </w:t>
      </w:r>
      <w:r>
        <w:t xml:space="preserve">continued formative weight in the sanctification trajectory. The Adventist tradition holds the seventh-day Sabbath as continuing in force, with the Lord's Day not identified as the </w:t>
      </w:r>
      <w:r>
        <w:lastRenderedPageBreak/>
        <w:t>Christian Sabbath. The Pauline material at Col. 2:16–17 and Rom. 14:5–6 names the New Testament's interpretive question — the relationship between the Sabbath as covenant sign of the Mosaic order and the Christian's relationship to the same — without resolving it univocally across the traditions.</w:t>
      </w:r>
    </w:p>
    <w:p w14:paraId="29DF9BEC" w14:textId="77777777" w:rsidR="002F19F3" w:rsidRDefault="00143EDF">
      <w:pPr>
        <w:spacing w:after="160" w:line="300" w:lineRule="auto"/>
      </w:pPr>
      <w:r>
        <w:t xml:space="preserve">The catalog's approach to the New Covenant edge, named in the v5_6_0_7 Vol 1 overview and applied here, is to admit the principle at the Foundational tier on the strength of the multi-author cross-Testament witness, and to leave the specific operational form of the commandment under the New Covenant to the church's tradition-by-tradition theological work. The principle is what scripture's multi-author articulation holds in common across the traditions; the operational form is what the traditions theologize </w:t>
      </w:r>
      <w:r>
        <w:t>differently. The catalog's admission accordingly holds the principle as the Foundational Law's content; the operational form is named as tradition-specific application in the broader pastoral and ecclesiological territory rather than as the catalog's content.</w:t>
      </w:r>
    </w:p>
    <w:p w14:paraId="026D8587" w14:textId="77777777" w:rsidR="002F19F3" w:rsidRDefault="00143EDF">
      <w:pPr>
        <w:spacing w:after="160" w:line="300" w:lineRule="auto"/>
      </w:pPr>
      <w:r>
        <w:t>The relationship to existing Band 1 and Band 2 admissions. FL.XII Honor-Authority Flourishing Law at Band 1 holds the principle underneath the fifth commandment clearly distinguishable from the commandment's specific application; the principle applies to the parent-child, citizen-government, worker-employer, and parishioner-elder relationships with the same operational structure. The distance between principle and commandment is large enough that the principle's distinguishability is uncontested across trad</w:t>
      </w:r>
      <w:r>
        <w:t>itions. FL.XVIII Bitter-Root Community Law at Band 2 holds the principle of offense-unresolved-metastasizes with the Matt. 18 pathway named as the specific operational corrective in the same scriptural articulation; the distance between principle and pathway is smaller, but the principle remains distinguishable from the specific pathway and the inclusion criterion holds. The Sabbath Rest Law at Band 3 holds the principle of cessation-in-trust-produces-flourishing with the Decalogue's specific commandment as</w:t>
      </w:r>
      <w:r>
        <w:t xml:space="preserve"> the canonical operational instantiation; the distance between principle and commandment is the smallest of the three bands, and the admission requires the careful articulation this sub-section provides. The three bands together constitute the catalog's structural treatment of the principle-vs-command criterion; the Sabbath Rest Law's admission at Band 3 is the catalog's first admission at the closest band and establishes the precedent for future Band 3 candidates if any arise.</w:t>
      </w:r>
    </w:p>
    <w:p w14:paraId="3EA848E3" w14:textId="77777777" w:rsidR="002F19F3" w:rsidRDefault="00143EDF">
      <w:pPr>
        <w:spacing w:after="160" w:line="300" w:lineRule="auto"/>
      </w:pPr>
      <w:r>
        <w:rPr>
          <w:b/>
          <w:bCs/>
        </w:rPr>
        <w:t>Proposed Law: The Sabbath Rest Law. Structured cessation from production-work in regular rhythm, oriented toward trust in God's provision and the receiving of formation material that productive activity displaces, produces sustainability and flourishing in the worker and the relational unit the worker belongs to; the absence of structured cessation produces compounding diminishment in the same units, with the diminishment operating at multiple scales (individual exhaustion, family fragmentation, community e</w:t>
      </w:r>
      <w:r>
        <w:rPr>
          <w:b/>
          <w:bCs/>
        </w:rPr>
        <w:t>rosion, ecological-agricultural depletion, and the eschatological forfeiture of the sabbath-rest that remains).</w:t>
      </w:r>
    </w:p>
    <w:p w14:paraId="5900F2D3" w14:textId="77777777" w:rsidR="002F19F3" w:rsidRDefault="00143EDF">
      <w:pPr>
        <w:spacing w:after="160" w:line="300" w:lineRule="auto"/>
      </w:pPr>
      <w:r>
        <w:rPr>
          <w:b/>
          <w:bCs/>
          <w:i/>
          <w:iCs/>
        </w:rPr>
        <w:lastRenderedPageBreak/>
        <w:t>Mirror (statement form):</w:t>
      </w:r>
      <w:r>
        <w:t xml:space="preserve"> </w:t>
      </w:r>
      <w:r>
        <w:rPr>
          <w:i/>
          <w:iCs/>
        </w:rPr>
        <w:t xml:space="preserve">The Sabbath Rest Law's idol-ward face is the refusal of structured cessation, which is operationally an enthronement of self-sufficient productivity as competing throne — the heart oriented toward production-as-savior rather than toward the God who provides while the participant rests. Exod. 16:22–30 names the canonical scriptural case: the Israelites in the wilderness who attempted to gather manna on the seventh day, with the operational consequence of finding none. The refusal of sabbath operates as the </w:t>
      </w:r>
      <w:r>
        <w:rPr>
          <w:i/>
          <w:iCs/>
        </w:rPr>
        <w:t xml:space="preserve">structural expression of distrust in God's provision; the resulting compounding diminishment (the participant's exhaustion, the family's fragmentation, the agricultural land's depletion, the eschatological forfeiture of the rest-that-remains) is the operational consequence of the enthronement. Mark 2:27's "the Sabbath was made for man, not man for the Sabbath" addresses a different idol-ward distortion — the Sabbath-as-Object operating legalistically against the human flourishing it was designed to serve — </w:t>
      </w:r>
      <w:r>
        <w:rPr>
          <w:i/>
          <w:iCs/>
        </w:rPr>
        <w:t>but the deeper idol-ward face is the refusal of structured cessation altogether, with the productivity-as-savior orientation as the underlying form.</w:t>
      </w:r>
    </w:p>
    <w:p w14:paraId="147068A3" w14:textId="77777777" w:rsidR="002F19F3" w:rsidRDefault="00143EDF">
      <w:pPr>
        <w:spacing w:after="160" w:line="300" w:lineRule="auto"/>
      </w:pPr>
      <w:r>
        <w:rPr>
          <w:b/>
          <w:bCs/>
          <w:i/>
          <w:iCs/>
        </w:rPr>
        <w:t>Certainty: Clearly Taught.</w:t>
      </w:r>
      <w:r>
        <w:t xml:space="preserve"> </w:t>
      </w:r>
      <w:r>
        <w:rPr>
          <w:i/>
          <w:iCs/>
        </w:rPr>
        <w:t>Five-or-more-biblical-author cross-Testament support (Genesis writer, Moses across Exodus-Leviticus-Deuteronomy, Mark, Hebrews writer, Isaiah), with supplementary Pauline material at Col. 2:16–17 and Rom. 14:5–6 naming the New Covenant interpretive frame. Uncontested broad acceptance across mainstream Christian traditions on the operational claim (structured cessation in trust-of-provision produces flourishing; refusal produces compounding diminishment), with substantial tradition-differences on the specif</w:t>
      </w:r>
      <w:r>
        <w:rPr>
          <w:i/>
          <w:iCs/>
        </w:rPr>
        <w:t>ic operational form of the commandment under the New Covenant. The catalog admits the principle on the strength of the multi-author and broad-acceptance criteria, with the New Covenant edge handled by leaving tradition-specific operational forms to the tradition-by-tradition theological work. Directional structure clear at every scale the law operates within. Principle-level operation at Band 3 (principle-very-close-to-commandment-instantiation) of the band-of-closeness clarification, with the principle-fro</w:t>
      </w:r>
      <w:r>
        <w:rPr>
          <w:i/>
          <w:iCs/>
        </w:rPr>
        <w:t>m-commandment distinction articulated in the dedicated sub-section above.</w:t>
      </w:r>
    </w:p>
    <w:p w14:paraId="376B02D7" w14:textId="77777777" w:rsidR="002F19F3" w:rsidRDefault="00143EDF">
      <w:pPr>
        <w:spacing w:after="160" w:line="300" w:lineRule="auto"/>
      </w:pPr>
      <w:r>
        <w:t>This is Foundational Law XXIII — the operational law of wide consent that names the structured cessation in trust-of-provision as the scale-invariant condition for the worker's, the family's, the land's, and the eschatological people of God's flourishing, and that establishes the catalog's first Band 3 admission with the careful articulation the closest closeness band requires. The next chapter completes the community-relational substrate at P3/GV.</w:t>
      </w:r>
    </w:p>
    <w:p w14:paraId="1F58D2D7" w14:textId="77777777" w:rsidR="002F19F3" w:rsidRDefault="00143EDF">
      <w:r>
        <w:br w:type="page"/>
      </w:r>
    </w:p>
    <w:p w14:paraId="2D9D48B0" w14:textId="77777777" w:rsidR="002F19F3" w:rsidRDefault="00143EDF">
      <w:pPr>
        <w:pStyle w:val="Heading1"/>
      </w:pPr>
      <w:r>
        <w:lastRenderedPageBreak/>
        <w:t>Foundational Law XXIV: The Confession-in-Community Law</w:t>
      </w:r>
    </w:p>
    <w:p w14:paraId="05FA65D4" w14:textId="77777777" w:rsidR="002F19F3" w:rsidRDefault="00143EDF">
      <w:pPr>
        <w:spacing w:after="160" w:line="300" w:lineRule="auto"/>
      </w:pPr>
      <w:r>
        <w:t>The twenty-fourth foundational law operates at the community scale and addresses one of the operationally consequential dynamics scripture names with unusual directness. Spoken confession of sin and brokenness in the presence of trusted community members produces healing of the inward-and-outward kinds that solitary confession does not produce. The presence-of-witnesses functions as the operational mechanism by which the secret becomes integratable into the participant's external account rather than remaini</w:t>
      </w:r>
      <w:r>
        <w:t>ng as compartmented interior load; the spoken-aloud-to-other-believing-persons form is causal in the healing rather than merely accompanying it; and the FL.II Confession-Restoration Law's vertical clearing operates more completely where the community-confession dimension is also engaged. The law is added at the present revision alongside FL.XXV Restoration-of-the-Erring Law to complete the community-relational substrate at P3/GV that FL.XVIII Bitter-Root Community Law opened at v5_6_0_6.</w:t>
      </w:r>
    </w:p>
    <w:p w14:paraId="722119FA" w14:textId="77777777" w:rsidR="002F19F3" w:rsidRDefault="00143EDF">
      <w:pPr>
        <w:spacing w:after="160" w:line="300" w:lineRule="auto"/>
      </w:pPr>
      <w:r>
        <w:t xml:space="preserve">The law's distinctive feature among the catalog's confession laws is its placement of the </w:t>
      </w:r>
      <w:r>
        <w:rPr>
          <w:i/>
          <w:iCs/>
        </w:rPr>
        <w:t>witnessing presence</w:t>
      </w:r>
      <w:r>
        <w:t xml:space="preserve"> as the operational mechanism. FL.II Confession-Restoration Law at P1/GV (Individual / Body &amp; Action) names the vertical confession-to-God dynamic with the clearing the confession produces. The present law names the additional horizontal dimension — the confession spoken in the presence of trusted community members — and the healing the horizontal dimension produces that the vertical alone does not. The two laws are operationally related, with the present law operating as the community-sc</w:t>
      </w:r>
      <w:r>
        <w:t>ale extension of the dynamic the dyadic-and-individual-scale FL.II names. The relationship between the two is not redundancy; the spoken-aloud-to-others form does work the spoken-to-God form does not, and scripture takes care to name both as operational laws of formation.</w:t>
      </w:r>
    </w:p>
    <w:p w14:paraId="7AEE9336" w14:textId="77777777" w:rsidR="002F19F3" w:rsidRDefault="00143EDF">
      <w:pPr>
        <w:pStyle w:val="Heading2"/>
        <w:spacing w:before="240"/>
      </w:pPr>
      <w:r>
        <w:t>Scriptural Ground</w:t>
      </w:r>
    </w:p>
    <w:p w14:paraId="2D928783" w14:textId="77777777" w:rsidR="002F19F3" w:rsidRDefault="00143EDF">
      <w:pPr>
        <w:spacing w:after="160" w:line="300" w:lineRule="auto"/>
      </w:pPr>
      <w:r>
        <w:t xml:space="preserve">The scriptural witness for the law operates across at least five biblical authors and both Testaments. James holds the most direct articulation at Jas. 5:16: "Therefore, confess your sins to one another and pray for one another, that you may be healed." The Jacobean statement is operationally precise — the confession is </w:t>
      </w:r>
      <w:r>
        <w:rPr>
          <w:i/>
          <w:iCs/>
        </w:rPr>
        <w:t>to one another</w:t>
      </w:r>
      <w:r>
        <w:t xml:space="preserve"> (the horizontal dimension), the prayer that follows is </w:t>
      </w:r>
      <w:r>
        <w:rPr>
          <w:i/>
          <w:iCs/>
        </w:rPr>
        <w:t>for one another</w:t>
      </w:r>
      <w:r>
        <w:t xml:space="preserve"> (the witnessing party's response to the confessing party's vulnerability), and the operational output is </w:t>
      </w:r>
      <w:r>
        <w:rPr>
          <w:i/>
          <w:iCs/>
        </w:rPr>
        <w:t>that you may be healed</w:t>
      </w:r>
      <w:r>
        <w:t>. The Jacobean articulation is the catalog's anchor for the law: the confession-to-one-another is causally prior to the healing, with the prayer-for-one-another operating as the witnessing party's reception of the confession.</w:t>
      </w:r>
    </w:p>
    <w:p w14:paraId="69658108" w14:textId="77777777" w:rsidR="002F19F3" w:rsidRDefault="00143EDF">
      <w:pPr>
        <w:spacing w:after="160" w:line="300" w:lineRule="auto"/>
      </w:pPr>
      <w:r>
        <w:t xml:space="preserve">Solomon holds the Wisdom-literature complement at Prov. 28:13: "Whoever conceals his transgressions will not prosper, but he who confesses and forsakes them will obtain mercy." The Solomonic articulation names both the negative and positive directions — concealment produces the non-prosperity; confession produces the obtaining of mercy. The "confesses and </w:t>
      </w:r>
      <w:r>
        <w:lastRenderedPageBreak/>
        <w:t>forsakes" pair is the operational structure of the positive direction; the confession alone, without the forsaking, does not produce the mercy. The Solomonic articulation does not specify the to-whom of the confession; the principle is general, with the application to the to-God dimension (FL.II) and the to-community dimension (the present law) both operative within the general principle.</w:t>
      </w:r>
    </w:p>
    <w:p w14:paraId="761404F1" w14:textId="77777777" w:rsidR="002F19F3" w:rsidRDefault="00143EDF">
      <w:pPr>
        <w:spacing w:after="160" w:line="300" w:lineRule="auto"/>
      </w:pPr>
      <w:r>
        <w:t>John holds the vertical-direction complement at 1 John 1:9: "If we confess our sins, he is faithful and just to forgive us our sins and to cleanse us from all unrighteousness." The Johannine statement is the canonical anchor for the FL.II Confession-Restoration Law; it is named here because the to-God dimension and the to-community dimension are operationally related rather than independent, and the Johannine articulation establishes the to-God dimension that the present law extends. The completeness of the</w:t>
      </w:r>
      <w:r>
        <w:t xml:space="preserve"> cleansing the Johannine articulation names — </w:t>
      </w:r>
      <w:r>
        <w:rPr>
          <w:i/>
          <w:iCs/>
        </w:rPr>
        <w:t>from all unrighteousness</w:t>
      </w:r>
      <w:r>
        <w:t xml:space="preserve"> — operates differently in the presence of the to-community dimension; the FL.II clearing is more complete where the community-confession dimension is also engaged, with the Johannine completeness fully realized in the combined operation of the vertical and the horizontal.</w:t>
      </w:r>
    </w:p>
    <w:p w14:paraId="790E871C" w14:textId="77777777" w:rsidR="002F19F3" w:rsidRDefault="00143EDF">
      <w:pPr>
        <w:spacing w:after="160" w:line="300" w:lineRule="auto"/>
      </w:pPr>
      <w:r>
        <w:t>David holds the experiential articulation of the bodily-emotional cost of concealment at Ps. 32:3–5: "For when I kept silent, my bones wasted away through my groaning all day long. For day and night your hand was heavy upon me; my strength was dried up as by the heat of summer. Selah. I acknowledged my sin to you, and I did not cover my iniquity; I said, 'I will confess my transgressions to the Lord,' and you forgave the iniquity of my sin." The Davidic articulation operates as the canonical scriptural arti</w:t>
      </w:r>
      <w:r>
        <w:t>culation of the experiential reality the law's mechanism names — the concealment has a bodily-emotional cost (wasted bones, dried strength) that the confession releases. The to-God dimension is the explicit subject of the Davidic acknowledgment; the same dynamic operates at the to-community dimension the present law names, with the bodily-emotional release coming through the spoken-aloud-to-others form as well as the spoken-to-God form.</w:t>
      </w:r>
    </w:p>
    <w:p w14:paraId="3D623D3A" w14:textId="77777777" w:rsidR="002F19F3" w:rsidRDefault="00143EDF">
      <w:pPr>
        <w:spacing w:after="160" w:line="300" w:lineRule="auto"/>
      </w:pPr>
      <w:r>
        <w:t>Luke holds the canonical narrative case at Acts 19:18–20: "Also many of those who were now believers came, confessing and divulging their practices. And a number of those who had practiced magic arts brought their books together and burned them in the sight of all. And they counted the value of them and found it came to fifty thousand pieces of silver. So the word of the Lord continued to increase and prevail mightily." The Lukan pericope holds the to-community confession ("in the sight of all"), the operat</w:t>
      </w:r>
      <w:r>
        <w:t>ional consequence (the practices forsaken with the books burned), and the broader community-scale output (the word of the Lord increasing and prevailing). The Lukan articulation is the canonical narrative case of the law operating at the gathered-community scale, with the confession's effects extending beyond the immediate confessing-and-witnessing parties to the wider community's operational health.</w:t>
      </w:r>
    </w:p>
    <w:p w14:paraId="7CD39DE1" w14:textId="77777777" w:rsidR="002F19F3" w:rsidRDefault="00143EDF">
      <w:pPr>
        <w:spacing w:after="160" w:line="300" w:lineRule="auto"/>
      </w:pPr>
      <w:r>
        <w:t xml:space="preserve">A fifth witness operates at Neh. 9:1–3 with the post-exilic corporate confession of the gathered assembly: "On the twenty-fourth day of this month the people of Israel were assembled with fasting and in sackcloth, and with earth on their heads. And the Israelites separated themselves </w:t>
      </w:r>
      <w:r>
        <w:lastRenderedPageBreak/>
        <w:t>from all foreigners and stood and confessed their sins and the iniquities of their fathers. And they stood up in their place and read from the Book of the Law of the Lord their God for a quarter of the day; for another quarter of it they made confession and worshiped the Lord their God." The post-exilic articulation extends the law's operational reach to the corporate-confession dimension; the gathered assembly's confession of its sins and the iniquities of its fathers operates by the same mechanism the pre</w:t>
      </w:r>
      <w:r>
        <w:t>sent law names, at the scale of the assembly rather than the individual-in-community.</w:t>
      </w:r>
    </w:p>
    <w:p w14:paraId="5D5CA956" w14:textId="77777777" w:rsidR="002F19F3" w:rsidRDefault="00143EDF">
      <w:pPr>
        <w:spacing w:after="160" w:line="300" w:lineRule="auto"/>
      </w:pPr>
      <w:r>
        <w:t>A sixth witness, the Achan case at Josh. 7, holds the canonical case of the operational consequence of the law's idol-ward face — the secret-load cultivation that operates by concealment. The pericope reports the operational failure of the gathered body in battle until Achan's concealed sin is brought into the light through the casting of lots. The Achan case is the canonical scriptural articulation of the operational consequence of the law's idol-ward face: one member's hidden sin in the community produces</w:t>
      </w:r>
      <w:r>
        <w:t xml:space="preserve"> the community's operational failure until the concealment is brought into the light. The Mirror field of the present law references the Achan case as the canonical case of the dynamic's reverse direction.</w:t>
      </w:r>
    </w:p>
    <w:p w14:paraId="46D937F6" w14:textId="77777777" w:rsidR="002F19F3" w:rsidRDefault="00143EDF">
      <w:pPr>
        <w:pStyle w:val="Heading2"/>
        <w:spacing w:before="240"/>
      </w:pPr>
      <w:r>
        <w:t>Mechanism</w:t>
      </w:r>
    </w:p>
    <w:p w14:paraId="1644AB8A" w14:textId="77777777" w:rsidR="002F19F3" w:rsidRDefault="00143EDF">
      <w:pPr>
        <w:spacing w:after="160" w:line="300" w:lineRule="auto"/>
      </w:pPr>
      <w:r>
        <w:t>The law's mechanism operates by the integration the spoken-aloud-to-others form accomplishes. The confessing participant's interior state — the sin, the brokenness, the failure, the entrapment — operates as compartmented interior load when held in concealment. The compartmentation is the structural form of the concealment: the participant's external account (what the participant says about herself to others, what the participant performs in community, what the participant presents as her continuous self) is</w:t>
      </w:r>
      <w:r>
        <w:t xml:space="preserve"> separated from the participant's interior reality (the sin, the brokenness, the failure, the entrapment that are actually operative). The compartmentation costs the participant operationally because the separation requires sustained energy to maintain, because the integration of the participant's whole life is structurally prevented while the compartmentation continues, and because the participant's relationships are structured around the false self the external account presents rather than the true self t</w:t>
      </w:r>
      <w:r>
        <w:t>he interior reality holds.</w:t>
      </w:r>
    </w:p>
    <w:p w14:paraId="6375986F" w14:textId="77777777" w:rsidR="002F19F3" w:rsidRDefault="00143EDF">
      <w:pPr>
        <w:spacing w:after="160" w:line="300" w:lineRule="auto"/>
      </w:pPr>
      <w:r>
        <w:t xml:space="preserve">The spoken-aloud-to-others form releases the compartmentation by reuniting the external account with the interior reality. The confession brings the interior reality into the external account: the participant's word about herself now matches the participant's actual interior state, and the relational structure that was sustained by the compartmentation can now operate at the level of the truth rather than at the level of the false self. The release is the law's first operational output — the integration of </w:t>
      </w:r>
      <w:r>
        <w:t>the participant's external account with her interior reality.</w:t>
      </w:r>
    </w:p>
    <w:p w14:paraId="3165C938" w14:textId="77777777" w:rsidR="002F19F3" w:rsidRDefault="00143EDF">
      <w:pPr>
        <w:spacing w:after="160" w:line="300" w:lineRule="auto"/>
      </w:pPr>
      <w:r>
        <w:t xml:space="preserve">The healing the law names is the second operational output. The integration of external and interior is structurally formative — the participant who has spoken her interior reality aloud in trusted community has done formation work the participant in concealment could not do. The witnessing party's response (the prayer for the confessing party that Jas. 5:16 names) operates </w:t>
      </w:r>
      <w:r>
        <w:lastRenderedPageBreak/>
        <w:t>as the formation work's relational completion: the participant has been received in the truth, and the reception is the operational mechanism by which the participant's shame, her isolation, and her trapped-in-the-false-self condition begin to dissolve. The healing is not instantaneous in the manner of a medical intervention; it is a formation-work output that unfolds over time as the integration takes hold, with the spoken-aloud-to-others form as the formation work's operational beginning.</w:t>
      </w:r>
    </w:p>
    <w:p w14:paraId="28E53C97" w14:textId="77777777" w:rsidR="002F19F3" w:rsidRDefault="00143EDF">
      <w:pPr>
        <w:spacing w:after="160" w:line="300" w:lineRule="auto"/>
      </w:pPr>
      <w:r>
        <w:t>The to-community dimension does work the to-God dimension does not. The to-God confession (FL.II) operates as the vertical clearing — the participant's relationship with God is restored, the sin is forgiven, the cleansing operates. The to-community dimension operates as the horizontal integration — the participant's relational structure is restored to operate at the level of truth, the false self begins to dissolve, and the participant's life becomes integratable in the community's relational fabric. The tw</w:t>
      </w:r>
      <w:r>
        <w:t>o dimensions are operationally complementary; neither alone produces the full healing the catalog's confession laws together name. The Catholic tradition's sacramental confession to a priest as the canonical form, the Lutheran and Reformed traditions' confession to a pastor or brother or sister, the Wesleyan small-group accountability tradition, the modern recovery movement's fifth step, and the contemporary spiritual-direction movement all operate within the to-community dimension the present law names, wi</w:t>
      </w:r>
      <w:r>
        <w:t>th each tradition's specific operational form varying around the same underlying mechanism.</w:t>
      </w:r>
    </w:p>
    <w:p w14:paraId="7D523F20" w14:textId="77777777" w:rsidR="002F19F3" w:rsidRDefault="00143EDF">
      <w:pPr>
        <w:spacing w:after="160" w:line="300" w:lineRule="auto"/>
      </w:pPr>
      <w:r>
        <w:t>The presence-of-witnesses feature of the mechanism deserves separate articulation. The witnessing presence is not incidental; it is constitutive. The same confession spoken into an empty room or into a journal entry does not produce the law's output, because the integration of external account with interior reality requires an external account-holder — a person to whom the confession is made, who receives it, and who continues to relate to the confessing party in the light of the truth received. The to-comm</w:t>
      </w:r>
      <w:r>
        <w:t>unity dimension is operationally structured by the relational continuation: the witness continues to relate to the confessing party after the confession, with the new relational structure operating at the level of the truth received rather than at the level of the false self the prior structure was built on. The presence-of-witnesses requirement is what makes the to-community confession a distinct operational form rather than a variation on the to-God form; the witness's continuing relational presence is th</w:t>
      </w:r>
      <w:r>
        <w:t>e mechanism's defining feature.</w:t>
      </w:r>
    </w:p>
    <w:p w14:paraId="574C9966" w14:textId="77777777" w:rsidR="002F19F3" w:rsidRDefault="00143EDF">
      <w:pPr>
        <w:pStyle w:val="Heading2"/>
        <w:spacing w:before="240"/>
      </w:pPr>
      <w:r>
        <w:t>Why This Is a Foundational Law</w:t>
      </w:r>
    </w:p>
    <w:p w14:paraId="30A5B1C0" w14:textId="77777777" w:rsidR="002F19F3" w:rsidRDefault="00143EDF">
      <w:pPr>
        <w:spacing w:after="160" w:line="300" w:lineRule="auto"/>
      </w:pPr>
      <w:r>
        <w:t>The law meets all four of the inclusion criteria. First, multi-author scriptural support is strong: five biblical authors hold the law in operational form across both Testaments (James, Solomon, John, David, Luke), with the post-exilic Chronicler holding the corporate-confession extension at Neh. 9 and the Achan case at Josh. 7 holding the canonical idol-ward case.</w:t>
      </w:r>
    </w:p>
    <w:p w14:paraId="5FA0E877" w14:textId="77777777" w:rsidR="002F19F3" w:rsidRDefault="00143EDF">
      <w:pPr>
        <w:spacing w:after="160" w:line="300" w:lineRule="auto"/>
      </w:pPr>
      <w:r>
        <w:t xml:space="preserve">Second, broad acceptance across mainstream Christian traditions is uncontested on the operational claim. The Catholic tradition theologizes sacramental confession to a priest as the canonical form; the Eastern Orthodox tradition holds the same sacramental framing with </w:t>
      </w:r>
      <w:r>
        <w:lastRenderedPageBreak/>
        <w:t>distinctive liturgical structure; the Lutheran tradition holds confession to a pastor as pastorally normative without sacramental theologization; the Reformed tradition holds confession to a brother or sister as pastorally normative under means-of-grace categories; the Wesleyan tradition holds class-meeting and small-group accountability as the canonical operational form; the modern recovery movements (AA, NA, the broader twelve-step tradition) hold the fifth step ("admitted to God, to ourselves, and to ano</w:t>
      </w:r>
      <w:r>
        <w:t>ther human being the exact nature of our wrongs") as the canonical operational form within their substrate; and the contemporary spiritual-direction movement holds the spiritual direction relationship as the canonical operational form within its substrate. Tradition-differences exist on the to-whom of the confession but the operational claim — that spoken confession in trusted human presence produces healing that solitary confession does not — is held in common.</w:t>
      </w:r>
    </w:p>
    <w:p w14:paraId="3B0315A4" w14:textId="77777777" w:rsidR="002F19F3" w:rsidRDefault="00143EDF">
      <w:pPr>
        <w:spacing w:after="160" w:line="300" w:lineRule="auto"/>
      </w:pPr>
      <w:r>
        <w:t>Third, the law is directional in the strict sense. Spoken confession to a trusted community member produces the healing of integration; concealment produces the compartmentation and the operational costs the law names.</w:t>
      </w:r>
    </w:p>
    <w:p w14:paraId="00620A73" w14:textId="77777777" w:rsidR="002F19F3" w:rsidRDefault="00143EDF">
      <w:pPr>
        <w:spacing w:after="160" w:line="300" w:lineRule="auto"/>
      </w:pPr>
      <w:r>
        <w:t xml:space="preserve">Fourth, the law operates at the principle level. The principle (spoken confession in trusted community presence produces healing through the integration the speaking accomplishes) is clearly distinguishable from any particular operational form (sacramental confession, pastoral confession, small-group confession, twelve-step fifth-step, spiritual-direction conversation). The catalog admits the principle; the operational forms are theologized and practiced differently across traditions without disturbing the </w:t>
      </w:r>
      <w:r>
        <w:t>principle's Foundational status. The placement at Band 1 of the band-of-closeness clarification is appropriate — the distance between principle and any specific operational form is large, and the principle's distinguishability is uncontested.</w:t>
      </w:r>
    </w:p>
    <w:p w14:paraId="4C379766" w14:textId="77777777" w:rsidR="002F19F3" w:rsidRDefault="00143EDF">
      <w:pPr>
        <w:spacing w:after="160" w:line="300" w:lineRule="auto"/>
      </w:pPr>
      <w:r>
        <w:t>The law's placement at P3/GV (Community / Body &amp; Action) is the right one because the operational mechanism of the law is the embodied speaking-aloud in the presence of witnesses. The mechanism is structurally an action — the speaking — and the spatial-physical co-presence of witnesses is part of the operational structure. The placement parallels FL.II Confession-Restoration's placement at P1/GV; the catalog's existing convention places confession-dynamics at Group V on the operational-mechanism feature, an</w:t>
      </w:r>
      <w:r>
        <w:t>d the present law follows the convention. The placement at Group III (Soul, integration) was considered during the v5_6_0_8 preparation; the working judgment is that Group V is the right placement on the operational-mechanism feature, with the Group III under-population at Period 3 to be addressed at v5_6_0_9 or v5_6_0_10 with candidates whose content is more cleanly soul-integration-at-community-scale (group catharsis, corporate grief work, communal emotional processing). The Group V placement is open to r</w:t>
      </w:r>
      <w:r>
        <w:t>evision in a future revision if subsequent law-additions surface a more compelling case for Group III placement of the confession dynamics.</w:t>
      </w:r>
    </w:p>
    <w:p w14:paraId="0BB7F1AF" w14:textId="77777777" w:rsidR="002F19F3" w:rsidRDefault="00143EDF">
      <w:pPr>
        <w:spacing w:after="160" w:line="300" w:lineRule="auto"/>
      </w:pPr>
      <w:r>
        <w:t xml:space="preserve">The law's placement at Period 3 (Community) is the right one because the operational scope of the law is the gathered community within which the confession is spoken. The placement at Period 2 (Dyadic) was considered — the confession-to-one-another at Jas. 5:16 could be read as a dyadic structure (confessor and witness) — but the operational reach of the law extends </w:t>
      </w:r>
      <w:r>
        <w:lastRenderedPageBreak/>
        <w:t>beyond the dyadic to the wider community within which the dyadic confession-and-witness relationship operates, with the Acts 19 and Neh. 9 cases holding the community-scale reach explicitly. The placement at P3/GV makes the law one of three at the cell (alongside FL.XVIII Bitter-Root Community Law and the simultaneously-admitted FL.XXV Restoration-of-the-Erring Law), with the integrated sub-section in the Vol 5 chapter at v5_6_0_8 naming the triplet's structural relationship as the community-relational subs</w:t>
      </w:r>
      <w:r>
        <w:t>trate.</w:t>
      </w:r>
    </w:p>
    <w:p w14:paraId="2ABF8F55" w14:textId="77777777" w:rsidR="002F19F3" w:rsidRDefault="00143EDF">
      <w:pPr>
        <w:spacing w:after="160" w:line="300" w:lineRule="auto"/>
      </w:pPr>
      <w:r>
        <w:rPr>
          <w:b/>
          <w:bCs/>
        </w:rPr>
        <w:t xml:space="preserve">Proposed Law: The Confession-in-Community Law. Spoken confession of sin and brokenness in the presence of trusted community members produces healing of the inward-and-outward kinds that solitary confession does not produce; the presence-of-witnesses functions as the operational mechanism by which the participant's secret interior reality becomes integrated into her external account, and the witnessing party's continuing relational presence at the level of the truth received is the operational completion of </w:t>
      </w:r>
      <w:r>
        <w:rPr>
          <w:b/>
          <w:bCs/>
        </w:rPr>
        <w:t>the law's formation work.</w:t>
      </w:r>
    </w:p>
    <w:p w14:paraId="11EA71AB" w14:textId="77777777" w:rsidR="002F19F3" w:rsidRDefault="00143EDF">
      <w:pPr>
        <w:spacing w:after="160" w:line="300" w:lineRule="auto"/>
      </w:pPr>
      <w:r>
        <w:rPr>
          <w:b/>
          <w:bCs/>
          <w:i/>
          <w:iCs/>
        </w:rPr>
        <w:t>Mirror (statement form):</w:t>
      </w:r>
      <w:r>
        <w:t xml:space="preserve"> </w:t>
      </w:r>
      <w:r>
        <w:rPr>
          <w:i/>
          <w:iCs/>
        </w:rPr>
        <w:t>The Confession-in-Community Law's idol-ward face is the cultivation of secret interior loads — the cherishing of the unconfessed as compartmented territory the community is excluded from, with the exclusion functioning as the enthronement of the secret-self as competing throne (FL.III Heart-Throne at the individual scale, multiplied into the community-scale dynamic the present law addresses). Prov. 28:13's "whoever conceals his transgressions will not prosper" names the principle directly. The idol-ward op</w:t>
      </w:r>
      <w:r>
        <w:rPr>
          <w:i/>
          <w:iCs/>
        </w:rPr>
        <w:t>eration produces the inverse trajectory the law's positive direction describes: the secret loads compound rather than integrate, the participant's external account drifts further from her interior reality, and the community is structurally prevented from operating the healing the present law makes available. The Achan case at Josh. 7 names the community-scale operational consequence — one member's hidden sin in the community produces the operational failure of the gathered body until the concealment is brou</w:t>
      </w:r>
      <w:r>
        <w:rPr>
          <w:i/>
          <w:iCs/>
        </w:rPr>
        <w:t>ght into the light.</w:t>
      </w:r>
    </w:p>
    <w:p w14:paraId="6A177307" w14:textId="77777777" w:rsidR="002F19F3" w:rsidRDefault="00143EDF">
      <w:pPr>
        <w:spacing w:after="160" w:line="300" w:lineRule="auto"/>
      </w:pPr>
      <w:r>
        <w:rPr>
          <w:b/>
          <w:bCs/>
          <w:i/>
          <w:iCs/>
        </w:rPr>
        <w:t>Certainty: Clearly Taught.</w:t>
      </w:r>
      <w:r>
        <w:t xml:space="preserve"> </w:t>
      </w:r>
      <w:r>
        <w:rPr>
          <w:i/>
          <w:iCs/>
        </w:rPr>
        <w:t>Five-biblical-author cross-Testament support (James Jas. 5:16; Solomon Prov. 28:13; John 1 John 1:9; David Ps. 32:3–5; Luke Acts 19:18–20), with the post-exilic Chronicler holding the corporate-confession extension at Neh. 9:1–3 and the Achan case at Josh. 7 holding the canonical idol-ward narrative. Uncontested broad acceptance across mainstream Christian traditions on the operational claim (the to-whom varies across traditions; the principle is held in common). Directional structure clear. Principle-leve</w:t>
      </w:r>
      <w:r>
        <w:rPr>
          <w:i/>
          <w:iCs/>
        </w:rPr>
        <w:t>l operation at Band 1 (clearly-distinguishable principle).</w:t>
      </w:r>
    </w:p>
    <w:p w14:paraId="20A4BF71" w14:textId="77777777" w:rsidR="002F19F3" w:rsidRDefault="00143EDF">
      <w:pPr>
        <w:spacing w:after="160" w:line="300" w:lineRule="auto"/>
      </w:pPr>
      <w:r>
        <w:t>This is Foundational Law XXIV — the operational law of wide consent that names the spoken confession in trusted community presence as the operational form of the healing that solitary confession does not produce, and that completes the catalog's treatment of the confession dynamics at the community scale alongside FL.II Confession-Restoration Law at the individual scale. The next chapter completes the community-relational substrate triplet with FL.XXV Restoration-of-the-Erring Law.</w:t>
      </w:r>
    </w:p>
    <w:p w14:paraId="6B511B1B" w14:textId="77777777" w:rsidR="002F19F3" w:rsidRDefault="00143EDF">
      <w:r>
        <w:lastRenderedPageBreak/>
        <w:br w:type="page"/>
      </w:r>
    </w:p>
    <w:p w14:paraId="2189B879" w14:textId="77777777" w:rsidR="002F19F3" w:rsidRDefault="00143EDF">
      <w:pPr>
        <w:pStyle w:val="Heading1"/>
      </w:pPr>
      <w:r>
        <w:lastRenderedPageBreak/>
        <w:t>Foundational Law XXV: The Restoration-of-the-Erring Law</w:t>
      </w:r>
    </w:p>
    <w:p w14:paraId="3B76AF88" w14:textId="77777777" w:rsidR="002F19F3" w:rsidRDefault="00143EDF">
      <w:pPr>
        <w:spacing w:after="160" w:line="300" w:lineRule="auto"/>
      </w:pPr>
      <w:r>
        <w:t>The twenty-fifth foundational law completes the community-relational substrate triplet at P3/GV that FL.XVIII Bitter-Root Community Law opened at v5_6_0_6 and that FL.XXIV Confession-in-Community Law extended at the present revision. Active pursuit of the wandering or erring brother or sister by spiritually mature members of the community, conducted in a spirit of gentleness and with attentiveness to the pursuer's own susceptibility, restores the erring participant to communion and saves the participant fro</w:t>
      </w:r>
      <w:r>
        <w:t xml:space="preserve">m the trajectory the wandering had set. The pursuit operates as a distinct law-form from FL.V Reciprocal Forgiveness Law (which addresses the offended-party direction at the dyadic scale) and from FL.XVIII Bitter-Root Community Law (which addresses the community-scale calcification consequence of offenses unresolved); the operational subject of the present law is the </w:t>
      </w:r>
      <w:r>
        <w:rPr>
          <w:i/>
          <w:iCs/>
        </w:rPr>
        <w:t>wanderer</w:t>
      </w:r>
      <w:r>
        <w:t>, with the operational agent being the spiritually-mature pursuer and the law's content being the pursuit's structure.</w:t>
      </w:r>
    </w:p>
    <w:p w14:paraId="5338C960" w14:textId="77777777" w:rsidR="002F19F3" w:rsidRDefault="00143EDF">
      <w:pPr>
        <w:spacing w:after="160" w:line="300" w:lineRule="auto"/>
      </w:pPr>
      <w:r>
        <w:t xml:space="preserve">The law is added at the present revision because the v5_6_0_8 admission of the community-relational substrate triplet is the structural completion the v5_6_0_6 expansion pass identified as the appropriate sequence — FL.XVIII first (at v5_6_0_6), then FL.XXIV Confession-in-Community and FL.XXV Restoration-of-the-Erring together at v5_6_0_8 after the Bitter-Root's integration has settled. The three laws together cover the three distinct operational subjects the community-relational substrate holds (the </w:t>
      </w:r>
      <w:r>
        <w:rPr>
          <w:i/>
          <w:iCs/>
        </w:rPr>
        <w:t>offense</w:t>
      </w:r>
      <w:r>
        <w:t xml:space="preserve"> and its propagation, the </w:t>
      </w:r>
      <w:r>
        <w:rPr>
          <w:i/>
          <w:iCs/>
        </w:rPr>
        <w:t>interior load</w:t>
      </w:r>
      <w:r>
        <w:t xml:space="preserve"> and its release, the </w:t>
      </w:r>
      <w:r>
        <w:rPr>
          <w:i/>
          <w:iCs/>
        </w:rPr>
        <w:t>wanderer</w:t>
      </w:r>
      <w:r>
        <w:t xml:space="preserve"> and her pursuit) and the three distinct community-response mechanisms each subject calls for (the Matt. 18 pathway, the presence-of-witnesses, the active pursuit). The integrated sub-section in the Vol 5 chapter at v5_6_0_8 articulates the triplet's structural relationship.</w:t>
      </w:r>
    </w:p>
    <w:p w14:paraId="449240F7" w14:textId="77777777" w:rsidR="002F19F3" w:rsidRDefault="00143EDF">
      <w:pPr>
        <w:pStyle w:val="Heading2"/>
        <w:spacing w:before="240"/>
      </w:pPr>
      <w:r>
        <w:t>Scriptural Ground</w:t>
      </w:r>
    </w:p>
    <w:p w14:paraId="39D31C72" w14:textId="77777777" w:rsidR="002F19F3" w:rsidRDefault="00143EDF">
      <w:pPr>
        <w:spacing w:after="160" w:line="300" w:lineRule="auto"/>
      </w:pPr>
      <w:r>
        <w:t>The scriptural witness for the law operates across at least four biblical authors with the Pauline statement holding the most operationally precise articulation. Paul names the law at Gal. 6:1: "Brothers, if anyone is caught in any transgression, you who are spiritual should restore him in a spirit of gentleness, keeping watch on yourself, lest you too be tempted." The Pauline statement is operationally complete — it names the participant whose situation calls for the pursuit (the one caught in any transgre</w:t>
      </w:r>
      <w:r>
        <w:t>ssion), the operational agent (you who are spiritual), the manner of the pursuit (a spirit of gentleness), the operational output (restoration), and the watchfulness requirement on the pursuer (keeping watch on yourself, lest you too be tempted). The Pauline statement is the catalog's anchor for the law; the watchfulness requirement on the pursuer is operationally important and is unusually specific for a New Testament command, signaling that the pursuer's own susceptibility to the same transgression is par</w:t>
      </w:r>
      <w:r>
        <w:t>t of the law's operational structure.</w:t>
      </w:r>
    </w:p>
    <w:p w14:paraId="72F71DA6" w14:textId="77777777" w:rsidR="002F19F3" w:rsidRDefault="00143EDF">
      <w:pPr>
        <w:spacing w:after="160" w:line="300" w:lineRule="auto"/>
      </w:pPr>
      <w:r>
        <w:lastRenderedPageBreak/>
        <w:t>James holds the canonical statement of the operational consequence at Jas. 5:19–20: "My brothers, if anyone among you wanders from the truth and someone brings him back, let him know that whoever brings back a sinner from his wandering will save his soul from death and will cover a multitude of sins." The Jacobean statement is the canonical articulation of the law's operational reach — the saving of a soul from death, the covering of a multitude of sins — with both outputs extending beyond the immediate res</w:t>
      </w:r>
      <w:r>
        <w:t>toration to the wider relational scope the wandering had affected. The "covering a multitude of sins" language is the Petrine echo (1 Pet. 4:8's "love covers a multitude of sins") brought into the restoration context; the operational claim is that the active pursuit produces operational consequences for the wider community as well as for the wanderer.</w:t>
      </w:r>
    </w:p>
    <w:p w14:paraId="0D395A26" w14:textId="77777777" w:rsidR="002F19F3" w:rsidRDefault="00143EDF">
      <w:pPr>
        <w:spacing w:after="160" w:line="300" w:lineRule="auto"/>
      </w:pPr>
      <w:r>
        <w:t>Matthew holds the canonical parabolic case at Matt. 18:12–14: "What do you think? If a man has a hundred sheep, and one of them has gone astray, does he not leave the ninety-nine on the mountains and go in search of the one that went astray? And if he finds it, truly, I say to you, he rejoices over it more than over the ninety-nine that never went astray. So it is not the will of my Father who is in heaven that one of these little ones should perish." The Matthean placement is significant: the parable is to</w:t>
      </w:r>
      <w:r>
        <w:t xml:space="preserve">ld to the disciples in the immediately-preceding context to the Matt. 18:15–20 reconciliation procedure that FL.XVIII Bitter-Root Community Law names. The two passages together — Matt. 18:12–14 (active pursuit of the wanderer) and Matt. 18:15–20 (the reconciliation pathway for the offense) — constitute the Matthean treatment of the community-relational substrate at P3/GV. The parable's central claim — </w:t>
      </w:r>
      <w:r>
        <w:rPr>
          <w:i/>
          <w:iCs/>
        </w:rPr>
        <w:t>it is not the will of my Father that one of these little ones should perish</w:t>
      </w:r>
      <w:r>
        <w:t xml:space="preserve"> — names the operational claim f</w:t>
      </w:r>
      <w:r>
        <w:t>rom the divine-volition direction; the active pursuit operates within the will of the Father, with the failure-to-pursue treated as not the will.</w:t>
      </w:r>
    </w:p>
    <w:p w14:paraId="6C442C8F" w14:textId="77777777" w:rsidR="002F19F3" w:rsidRDefault="00143EDF">
      <w:pPr>
        <w:spacing w:after="160" w:line="300" w:lineRule="auto"/>
      </w:pPr>
      <w:r>
        <w:t>Paul holds the canonical case of restoration accomplished at 2 Cor. 2:5–11. The Corinthian community had previously disciplined a member (the situation reflected in 1 Cor. 5) and the Pauline letter calls for the reaffirmation of love toward the disciplined member: "For such a one, this punishment by the majority is enough, so you should rather turn to forgive and comfort him, or he may be overwhelmed by excessive sorrow. So I beg you to reaffirm your love for him." The Pauline pericope names the operational</w:t>
      </w:r>
      <w:r>
        <w:t xml:space="preserve"> structure of the restoration's completion — the community's reaffirmation of love is the operational form of the restoration's accomplishment, with the failure-to-reaffirm risking the overwhelm of excessive sorrow that would itself complete the wandering's negative trajectory. The 2 Corinthians articulation names what the Galatians articulation does not — the community's continuing operational work after the initial pursuit and restoration, with the reaffirmation as the operational completion.</w:t>
      </w:r>
    </w:p>
    <w:p w14:paraId="0E6E521A" w14:textId="77777777" w:rsidR="002F19F3" w:rsidRDefault="00143EDF">
      <w:pPr>
        <w:spacing w:after="160" w:line="300" w:lineRule="auto"/>
      </w:pPr>
      <w:r>
        <w:t xml:space="preserve">Luke holds the canonical parabolic treatment at Luke 15:1–32 across the three parables of the lost — the lost sheep (Luke 15:1–7, the Lukan parallel to the Matt. 18:12–14 pericope), the lost coin (Luke 15:8–10), and the prodigal son (Luke 15:11–32). The three parables together hold the operational dynamic the present law names with particular force in the prodigal-son parable's father — the father running toward the prodigal while the prodigal is still a long way </w:t>
      </w:r>
      <w:r>
        <w:lastRenderedPageBreak/>
        <w:t xml:space="preserve">off, embracing him before the prepared confession can be fully spoken, calling for the celebration that names the restoration's joy. The Lukan articulation names the operational </w:t>
      </w:r>
      <w:r>
        <w:rPr>
          <w:i/>
          <w:iCs/>
        </w:rPr>
        <w:t>posture</w:t>
      </w:r>
      <w:r>
        <w:t xml:space="preserve"> the present law requires: the active pursuit operates from a disposition of joy-in-restoration rather than from a disposition of judgment-of-the-wandering. The disposition is constitutive — the same active pursuit operating from a disposition of judgment produces an operational form (the elder brother's anger at the celebrat</w:t>
      </w:r>
      <w:r>
        <w:t>ion in Luke 15:25–32) that scripture treats as the law's idol-ward face.</w:t>
      </w:r>
    </w:p>
    <w:p w14:paraId="39507581" w14:textId="77777777" w:rsidR="002F19F3" w:rsidRDefault="00143EDF">
      <w:pPr>
        <w:spacing w:after="160" w:line="300" w:lineRule="auto"/>
      </w:pPr>
      <w:r>
        <w:t>The Old Testament canonical case operates at Nathan-and-David (2 Sam. 12:1–14): Nathan's pursuit of David after the Bathsheba-and-Uriah affair, with the parable as the operational form of the address and "you are the man" as the moment of confrontation. The Nathan-and-David pericope holds the active pursuit, the spiritually-mature pursuer (Nathan as the prophetic agent), the operational form (the parable as the indirect address that allows David's own conviction to operate), and the restoration's accomplish</w:t>
      </w:r>
      <w:r>
        <w:t>ment (David's confession at v. 13 and the prophetic word's confirmation of forgiveness). The OT case operates as a supplementary witness to the law's general operation across the canonical witness; the NT articulation is more operationally direct.</w:t>
      </w:r>
    </w:p>
    <w:p w14:paraId="5EB8A955" w14:textId="77777777" w:rsidR="002F19F3" w:rsidRDefault="00143EDF">
      <w:pPr>
        <w:pStyle w:val="Heading2"/>
        <w:spacing w:before="240"/>
      </w:pPr>
      <w:r>
        <w:t>Mechanism</w:t>
      </w:r>
    </w:p>
    <w:p w14:paraId="6D45090D" w14:textId="77777777" w:rsidR="002F19F3" w:rsidRDefault="00143EDF">
      <w:pPr>
        <w:spacing w:after="160" w:line="300" w:lineRule="auto"/>
      </w:pPr>
      <w:r>
        <w:t>The law's mechanism operates by the relational structure the active pursuit establishes. The wandering participant has, by the wandering, moved out of the operational structure of community accountability and into a structural position where the wandering can continue without correction. The structural position is sustained by the community's neutrality or the community's averted gaze; the wandering is operationally permitted to continue because no member of the community is actively pursuing the wanderer b</w:t>
      </w:r>
      <w:r>
        <w:t>ack. The law's mechanism interrupts the structural permission by establishing the active pursuit as the community's operational response to the wandering.</w:t>
      </w:r>
    </w:p>
    <w:p w14:paraId="0C793C80" w14:textId="77777777" w:rsidR="002F19F3" w:rsidRDefault="00143EDF">
      <w:pPr>
        <w:spacing w:after="160" w:line="300" w:lineRule="auto"/>
      </w:pPr>
      <w:r>
        <w:t xml:space="preserve">The pursuit's structure is precisely named in the scriptural witness, and the precision matters. The pursuit is </w:t>
      </w:r>
      <w:r>
        <w:rPr>
          <w:i/>
          <w:iCs/>
        </w:rPr>
        <w:t>active</w:t>
      </w:r>
      <w:r>
        <w:t xml:space="preserve"> — not passive, not waiting-for-the-wanderer-to-return, not hopeful-from-a-distance. The participant being pursued has, by the wandering's nature, lost the operational orientation that would generate return; the wandering is the operational form of the lost orientation, and the pursuit operates by external initiative rather than by waiting for the wanderer's internal recovery. The pursuit is conducted </w:t>
      </w:r>
      <w:r>
        <w:rPr>
          <w:i/>
          <w:iCs/>
        </w:rPr>
        <w:t>by spiritually mature members of the community</w:t>
      </w:r>
      <w:r>
        <w:t xml:space="preserve"> — the Pauline "you who are spiritual" is operationally</w:t>
      </w:r>
      <w:r>
        <w:t xml:space="preserve"> precise, with the spiritual maturity as the condition for the pursuit's operating by the law's mechanism rather than producing the additional damage that the immature pursuit characteristically produces. The pursuit is conducted </w:t>
      </w:r>
      <w:r>
        <w:rPr>
          <w:i/>
          <w:iCs/>
        </w:rPr>
        <w:t>in a spirit of gentleness</w:t>
      </w:r>
      <w:r>
        <w:t xml:space="preserve"> — the manner is constitutive, with the Pauline specification of the disposition operating as the operational form the pursuit takes. The pursuit is conducted </w:t>
      </w:r>
      <w:r>
        <w:rPr>
          <w:i/>
          <w:iCs/>
        </w:rPr>
        <w:t>with attentiveness to the pursuer's own susceptibility</w:t>
      </w:r>
      <w:r>
        <w:t xml:space="preserve"> — the watchfulness requirement is the law's</w:t>
      </w:r>
      <w:r>
        <w:t xml:space="preserve"> structural recognition that the pursuer is herself within the same </w:t>
      </w:r>
      <w:r>
        <w:lastRenderedPageBreak/>
        <w:t>operational substrate as the wanderer, and the pursuer's loss of the watchfulness is itself a structural failure that scripture explicitly names.</w:t>
      </w:r>
    </w:p>
    <w:p w14:paraId="2212A8E2" w14:textId="77777777" w:rsidR="002F19F3" w:rsidRDefault="00143EDF">
      <w:pPr>
        <w:spacing w:after="160" w:line="300" w:lineRule="auto"/>
      </w:pPr>
      <w:r>
        <w:t xml:space="preserve">The operational output of the pursuit is the restoration — the wanderer returned to communion, the wandering's trajectory interrupted, the relational structure restored. The restoration is not always accomplished; the Matt. 18:15–20 escalation procedure FL.XVIII Bitter-Root Community Law names operates in the territory of the unrepentant wanderer who refuses the pursuit, and the present law does not promise the restoration's accomplishment in every case. The promise is the saving of the soul from death and </w:t>
      </w:r>
      <w:r>
        <w:t>the covering of a multitude of sins where the pursuit is received; the active pursuit is the operational form of the law's positive direction, with the wanderer's reception (or refusal) determining whether the restoration is accomplished.</w:t>
      </w:r>
    </w:p>
    <w:p w14:paraId="40E5AA49" w14:textId="77777777" w:rsidR="002F19F3" w:rsidRDefault="00143EDF">
      <w:pPr>
        <w:spacing w:after="160" w:line="300" w:lineRule="auto"/>
      </w:pPr>
      <w:r>
        <w:t xml:space="preserve">The disposition feature of the mechanism deserves separate articulation. The Pauline specification of </w:t>
      </w:r>
      <w:r>
        <w:rPr>
          <w:i/>
          <w:iCs/>
        </w:rPr>
        <w:t>gentleness</w:t>
      </w:r>
      <w:r>
        <w:t xml:space="preserve"> and the Lukan specification of </w:t>
      </w:r>
      <w:r>
        <w:rPr>
          <w:i/>
          <w:iCs/>
        </w:rPr>
        <w:t>joy</w:t>
      </w:r>
      <w:r>
        <w:t xml:space="preserve"> (the father running toward the prodigal, calling for the celebration) together name the disposition the law's mechanism requires. The pursuit operating from a disposition of </w:t>
      </w:r>
      <w:r>
        <w:rPr>
          <w:i/>
          <w:iCs/>
        </w:rPr>
        <w:t>judgment</w:t>
      </w:r>
      <w:r>
        <w:t xml:space="preserve"> — the spiritually-mature member who pursues the wanderer to expose her, to demonstrate the pursuer's own correctness, to enforce the community's standards as the pursuer's own framework — operates by a different mechanism and produces a different output. The Lukan elder brother's an</w:t>
      </w:r>
      <w:r>
        <w:t>ger at the prodigal's celebration is the canonical case of the judgment-disposition that scripture treats as the law's idol-ward face: the elder brother is operationally within the structural position of the pursuer (the one who has remained, the one who has been faithful, the one to whom the household is functionally entrusted), but the disposition of judgment displaces the disposition of joy-in-restoration, and the operational consequence is the elder brother's own structural exclusion from the celebratio</w:t>
      </w:r>
      <w:r>
        <w:t>n. The disposition is constitutive of the law's mechanism; the same active pursuit operates by the law's mechanism under the gentleness-and-joy disposition and by a different mechanism (the judgment-mechanism the Lukan articulation exposes) under the judgment disposition.</w:t>
      </w:r>
    </w:p>
    <w:p w14:paraId="45C29799" w14:textId="77777777" w:rsidR="002F19F3" w:rsidRDefault="00143EDF">
      <w:pPr>
        <w:spacing w:after="160" w:line="300" w:lineRule="auto"/>
      </w:pPr>
      <w:r>
        <w:t>The watchfulness requirement is the second mechanism-feature deserving separate articulation. The Pauline "keeping watch on yourself, lest you too be tempted" is operationally precise — the pursuer is herself within the same substrate as the wanderer, and the same temptation that produced the wanderer's wandering is operationally available to the pursuer through the act of the pursuit itself. The mechanism by which the pursuer is at risk varies with the specific substrate: the pursuer of the sexually-broken</w:t>
      </w:r>
      <w:r>
        <w:t xml:space="preserve"> wanderer is at risk of the same sexual brokenness through the proximity the pursuit requires; the pursuer of the wandering-from-faith wanderer is at risk of the same doubts through the engagement the pursuit requires; the pursuer of the wandering-in-bitterness wanderer is at risk of the same bitterness through the offenses the pursuit will surface. The watchfulness is not paranoia about the pursuer's own corruption but operational realism about the structural conditions of the pursuit; the spiritually-matu</w:t>
      </w:r>
      <w:r>
        <w:t>re pursuer maintains the watchfulness as a feature of the pursuit's structure, with the watchfulness operating as the pursuer's protection from the wandering's contagion.</w:t>
      </w:r>
    </w:p>
    <w:p w14:paraId="553EA3B2" w14:textId="77777777" w:rsidR="002F19F3" w:rsidRDefault="00143EDF">
      <w:pPr>
        <w:pStyle w:val="Heading2"/>
        <w:spacing w:before="240"/>
      </w:pPr>
      <w:r>
        <w:lastRenderedPageBreak/>
        <w:t>Why This Is a Foundational Law</w:t>
      </w:r>
    </w:p>
    <w:p w14:paraId="5F1AB8B5" w14:textId="77777777" w:rsidR="002F19F3" w:rsidRDefault="00143EDF">
      <w:pPr>
        <w:spacing w:after="160" w:line="300" w:lineRule="auto"/>
      </w:pPr>
      <w:r>
        <w:t>The law meets all four of the inclusion criteria. First, multi-author scriptural support is strong: at least four biblical authors hold the law in operational form (Paul, James, Matthew, Luke), with the 2 Corinthians articulation of restoration's completion as a supplementary Pauline witness and the Nathan-and-David case as the OT canonical case.</w:t>
      </w:r>
    </w:p>
    <w:p w14:paraId="1F2CD7D0" w14:textId="77777777" w:rsidR="002F19F3" w:rsidRDefault="00143EDF">
      <w:pPr>
        <w:spacing w:after="160" w:line="300" w:lineRule="auto"/>
      </w:pPr>
      <w:r>
        <w:t>Second, broad acceptance across mainstream Christian traditions is uncontested. The pastoral pursuit of the wandering is a feature of every mainstream tradition's pastoral theology, with tradition-differences in the operational structure (formal church discipline in the Catholic and Reformed traditions; spiritual direction in the contemplative tradition; small-group accountability in the Wesleyan tradition; evangelistic-pastoral pursuit in the evangelical traditions; the lay-pastoral pursuit in the Anabapti</w:t>
      </w:r>
      <w:r>
        <w:t>st and free-church traditions) rather than in the underlying principle. The operational claim — that active pursuit of the wandering by spiritually mature community members in a spirit of gentleness restores the erring participant — is held in common.</w:t>
      </w:r>
    </w:p>
    <w:p w14:paraId="16601B29" w14:textId="77777777" w:rsidR="002F19F3" w:rsidRDefault="00143EDF">
      <w:pPr>
        <w:spacing w:after="160" w:line="300" w:lineRule="auto"/>
      </w:pPr>
      <w:r>
        <w:t>Third, the law is directional in the strict sense. Active pursuit conducted under the law's conditions produces restoration (where received) and the saving-of-the-soul / covering-of-a-multitude-of-sins outputs the Jacobean articulation names. Abandonment produces the wandering's continued trajectory and the operational consequences that trajectory has for the wanderer and for the wider community.</w:t>
      </w:r>
    </w:p>
    <w:p w14:paraId="7FFEAA24" w14:textId="77777777" w:rsidR="002F19F3" w:rsidRDefault="00143EDF">
      <w:pPr>
        <w:spacing w:after="160" w:line="300" w:lineRule="auto"/>
      </w:pPr>
      <w:r>
        <w:t>Fourth, the law operates at the principle level. The principle (active pursuit of the wandering by spiritually mature members in gentleness with watchfulness produces restoration) is clearly distinguishable from any particular operational form (formal discipline, spiritual direction, small-group accountability, evangelistic pursuit). The catalog admits the principle; the operational forms are theologized and practiced differently across traditions. The placement at Band 1 of the band-of-closeness clarificat</w:t>
      </w:r>
      <w:r>
        <w:t>ion is appropriate.</w:t>
      </w:r>
    </w:p>
    <w:p w14:paraId="67D21465" w14:textId="77777777" w:rsidR="002F19F3" w:rsidRDefault="00143EDF">
      <w:pPr>
        <w:spacing w:after="160" w:line="300" w:lineRule="auto"/>
      </w:pPr>
      <w:r>
        <w:t>The law's placement at P3/GV (Community / Body &amp; Action) is the right one because the operational mechanism is the embodied pursuit traversing the community's relational structure. The pursuit is an embodied action — the spiritually-mature member goes to where the wanderer is, addresses her directly, sustains the relational presence over time — and the spatial-physical traversal is part of the operational structure. The horizontal directionality tag (H) names the relational vector: the pursuit traverses the</w:t>
      </w:r>
      <w:r>
        <w:t xml:space="preserve"> community's structure rather than operating in the vertical-to-God direction. The triplet's structural relationship at P3/GV is articulated in the integrated sub-section in the Vol 5 chapter at v5_6_0_8.</w:t>
      </w:r>
    </w:p>
    <w:p w14:paraId="0165677F" w14:textId="77777777" w:rsidR="002F19F3" w:rsidRDefault="00143EDF">
      <w:pPr>
        <w:spacing w:after="160" w:line="300" w:lineRule="auto"/>
      </w:pPr>
      <w:r>
        <w:rPr>
          <w:b/>
          <w:bCs/>
        </w:rPr>
        <w:t xml:space="preserve">Proposed Law: The Restoration-of-the-Erring Law. Active pursuit of the wandering or erring brother or sister by spiritually mature members of the community, conducted in a spirit of gentleness and with attentiveness to the pursuer's own susceptibility, restores the erring participant to communion and saves the participant from the trajectory the wandering had set; the disposition (gentleness and joy-in-restoration) is constitutive of </w:t>
      </w:r>
      <w:r>
        <w:rPr>
          <w:b/>
          <w:bCs/>
        </w:rPr>
        <w:lastRenderedPageBreak/>
        <w:t>the law's mechanism, and the watchfulness on the pursuer's own susceptibility is the law's structural recognition that the pursuer is herself within the same operational substrate as the wanderer.</w:t>
      </w:r>
    </w:p>
    <w:p w14:paraId="2A402FD5" w14:textId="77777777" w:rsidR="002F19F3" w:rsidRDefault="00143EDF">
      <w:pPr>
        <w:spacing w:after="160" w:line="300" w:lineRule="auto"/>
      </w:pPr>
      <w:r>
        <w:rPr>
          <w:b/>
          <w:bCs/>
          <w:i/>
          <w:iCs/>
        </w:rPr>
        <w:t>Mirror (statement form):</w:t>
      </w:r>
      <w:r>
        <w:t xml:space="preserve"> </w:t>
      </w:r>
      <w:r>
        <w:rPr>
          <w:i/>
          <w:iCs/>
        </w:rPr>
        <w:t>The Restoration-of-the-Erring Law's idol-ward face is the abandonment of the wandering — the community's neutrality or judgmental withdrawal that allows the trajectory of wandering to proceed without intervention, with the operational consequence that the wanderer's trajectory continues and the wider community is structurally implicated in the abandonment. The canonical case is the elder brother's posture at Luke 15:25–32: the elder brother is structurally within the position of the pursuer (the one who ha</w:t>
      </w:r>
      <w:r>
        <w:rPr>
          <w:i/>
          <w:iCs/>
        </w:rPr>
        <w:t>s remained, the one to whom the household is functionally entrusted), but the disposition of judgment displaces the disposition of joy-in-restoration, and the operational consequence is the elder brother's own structural exclusion from the celebration. Matt. 18:12–14's parable, told to the disciples about their disposition toward the straying, names the idol-ward face directly — the failure to pursue, treated as not the will of the Father. The same active pursuit operates by the law's positive mechanism und</w:t>
      </w:r>
      <w:r>
        <w:rPr>
          <w:i/>
          <w:iCs/>
        </w:rPr>
        <w:t>er the gentleness-and-joy disposition and by a different mechanism (the judgment-mechanism the Lukan articulation exposes) under the judgment disposition; the disposition is constitutive.</w:t>
      </w:r>
    </w:p>
    <w:p w14:paraId="7B77B6CC" w14:textId="77777777" w:rsidR="002F19F3" w:rsidRDefault="00143EDF">
      <w:pPr>
        <w:spacing w:after="160" w:line="300" w:lineRule="auto"/>
      </w:pPr>
      <w:r>
        <w:rPr>
          <w:b/>
          <w:bCs/>
          <w:i/>
          <w:iCs/>
        </w:rPr>
        <w:t>Certainty: Clearly Taught.</w:t>
      </w:r>
      <w:r>
        <w:t xml:space="preserve"> </w:t>
      </w:r>
      <w:r>
        <w:rPr>
          <w:i/>
          <w:iCs/>
        </w:rPr>
        <w:t>Four-biblical-author support (Paul Gal. 6:1; James Jas. 5:19–20; Matthew Matt. 18:12–14; Luke Luke 15:1–32), with the 2 Corinthians articulation of restoration's completion as supplementary Pauline witness and the Nathan-and-David case (2 Sam. 12:1–14) as the OT canonical case. Uncontested broad acceptance across mainstream Christian traditions on the operational claim (tradition-differences exist in the specific operational form but the underlying principle is held in common). Directional structure clear.</w:t>
      </w:r>
      <w:r>
        <w:rPr>
          <w:i/>
          <w:iCs/>
        </w:rPr>
        <w:t xml:space="preserve"> Principle-level operation at Band 1.</w:t>
      </w:r>
    </w:p>
    <w:p w14:paraId="3AACB332" w14:textId="77777777" w:rsidR="002F19F3" w:rsidRDefault="00143EDF">
      <w:pPr>
        <w:spacing w:after="160" w:line="300" w:lineRule="auto"/>
      </w:pPr>
      <w:r>
        <w:t>This is Foundational Law XXV — the operational law of wide consent that names the active pursuit of the wandering by spiritually mature community members in gentleness and with watchfulness as the operational form of restoration, and that completes the community-relational substrate triplet at P3/GV alongside FL.XVIII Bitter-Root Community Law and FL.XXIV Confession-in-Community Law. The next chapter closes one of the three remaining Period 4 Open Unknowns.</w:t>
      </w:r>
    </w:p>
    <w:p w14:paraId="0E6369CC" w14:textId="77777777" w:rsidR="002F19F3" w:rsidRDefault="00143EDF">
      <w:r>
        <w:br w:type="page"/>
      </w:r>
    </w:p>
    <w:p w14:paraId="16DE686A" w14:textId="77777777" w:rsidR="002F19F3" w:rsidRDefault="00143EDF">
      <w:pPr>
        <w:pStyle w:val="Heading1"/>
      </w:pPr>
      <w:r>
        <w:lastRenderedPageBreak/>
        <w:t>Foundational Law XXVI: The Doctrinal Calcification Law</w:t>
      </w:r>
    </w:p>
    <w:p w14:paraId="6D5871E9" w14:textId="77777777" w:rsidR="002F19F3" w:rsidRDefault="00143EDF">
      <w:pPr>
        <w:spacing w:after="160" w:line="300" w:lineRule="auto"/>
      </w:pPr>
      <w:r>
        <w:t>The twenty-sixth foundational law operates at the generational scale in the Mind/Will dimension, and it closes one of the three remaining Period 4 Open Unknowns the v5_6_0_5 chapter named. Doctrinal traditions transmitted across generations without the disciplines of return-to-scripture and active community testing calcify into operational substitutes for the truth they were originally intended to preserve; the calcified tradition continues to operate within the community as authoritative, but its operation</w:t>
      </w:r>
      <w:r>
        <w:t>al content has drifted from the scriptural witness the tradition was originally derived from, and the community's operational reception of God's address is now structured by the calcified tradition rather than by the scriptural witness itself. The law is added at the present revision as the structural idol-ward counterpart of FL.XX Gathered-Body Discernment Law at the generational scale; where FL.XX names the gathered body's operational reception of the Spirit's address at the community scale, the present l</w:t>
      </w:r>
      <w:r>
        <w:t>aw names the structural failure of the same operational reception across generations when the disciplines that maintain the tradition's accountability to its scriptural ground are not sustained.</w:t>
      </w:r>
    </w:p>
    <w:p w14:paraId="7516FBD1" w14:textId="77777777" w:rsidR="002F19F3" w:rsidRDefault="00143EDF">
      <w:pPr>
        <w:spacing w:after="160" w:line="300" w:lineRule="auto"/>
      </w:pPr>
      <w:r>
        <w:t>The law's distinctive structural feature is its address of a dynamic the catalog has not previously named in operational-law form. The calcification dynamic operates by an asymmetric trajectory across generations — the originating generation holds the tradition with operational connection to its scriptural ground; subsequent generations inherit the tradition with progressively decreasing operational connection to the ground; the calcified tradition eventually operates as the community's primary frame for re</w:t>
      </w:r>
      <w:r>
        <w:t>ceiving God's address, with the scriptural witness functionally subordinated to the tradition's interpretive frame. The trajectory is asymmetric in the sense that the calcification operates by default (the disciplines of return-to-scripture and active community testing must be actively sustained to interrupt it) while the de-calcification requires deliberate work (the disciplines must be re-established, the tradition's contents must be re-examined against the scriptural witness, and the community's operatio</w:t>
      </w:r>
      <w:r>
        <w:t>nal reception must be re-grounded). The asymmetric-default-trajectory feature parallels FL.XVII Substitution-Cascade Law's asymmetric-transmission feature at the same generational scale; the two laws together hold the catalog's treatment of the structural deformation dynamics that operate by default across generations in the absence of deliberate countering work.</w:t>
      </w:r>
    </w:p>
    <w:p w14:paraId="0DC76AA7" w14:textId="77777777" w:rsidR="002F19F3" w:rsidRDefault="00143EDF">
      <w:pPr>
        <w:pStyle w:val="Heading2"/>
        <w:spacing w:before="240"/>
      </w:pPr>
      <w:r>
        <w:t>Scriptural Ground</w:t>
      </w:r>
    </w:p>
    <w:p w14:paraId="36534789" w14:textId="77777777" w:rsidR="002F19F3" w:rsidRDefault="00143EDF">
      <w:pPr>
        <w:spacing w:after="160" w:line="300" w:lineRule="auto"/>
      </w:pPr>
      <w:r>
        <w:t xml:space="preserve">The scriptural witness for the law operates across at least five biblical authors and both Testaments, with the witness unusually directed at the dynamic the law names. Jesus's own articulation operates at Mark 7:8–13: "You leave the commandment of God and hold to the tradition of men. … You have a fine way of rejecting the commandment of God in order to establish your tradition. For Moses said, 'Honor your father and your mother'; and, 'Whoever reviles father or mother must surely die.' But you say, 'If a </w:t>
      </w:r>
      <w:r>
        <w:t xml:space="preserve">man tells his father or his mother, </w:t>
      </w:r>
      <w:r>
        <w:lastRenderedPageBreak/>
        <w:t>"Whatever you would have gained from me is Corban"' (that is, given to God) — then you no longer permit him to do anything for his father or mother, thus making void the word of God by your tradition that you have handed down." The Markan pericope holds the law's operational mechanism with unusual precision: the tradition (the Corban practice) has been handed down across generations; the tradition's operational form is now contradicting the commandment of God it was origi</w:t>
      </w:r>
      <w:r>
        <w:t>nally derived from; the community's operational reception of the commandment is now subordinated to the tradition's interpretive frame; and Jesus's address exposes the calcification by returning the community's attention to the scriptural ground the tradition has functionally displaced. The Markan articulation is the catalog's anchor for the law.</w:t>
      </w:r>
    </w:p>
    <w:p w14:paraId="33EC1575" w14:textId="77777777" w:rsidR="002F19F3" w:rsidRDefault="00143EDF">
      <w:pPr>
        <w:spacing w:after="160" w:line="300" w:lineRule="auto"/>
      </w:pPr>
      <w:r>
        <w:t>Paul holds the canonical Pauline articulation at Col. 2:8: "See to it that no one takes you captive by philosophy and empty deceit, according to human tradition, according to the elemental spirits of the world, and not according to Christ." The Pauline statement names the operational consequence of the calcification — the participant taken captive by the calcified tradition — and the operational alternative — the participant whose frame is according to Christ rather than according to human tradition. The "p</w:t>
      </w:r>
      <w:r>
        <w:t>hilosophy and empty deceit" language names the calcified tradition's structural character: the tradition presents itself as wisdom and as truth, but its operational content has become empty deceit through the calcification process. The Col. 2:8 articulation is the Pauline corollary to the Markan articulation; both name the dynamic with operational precision and both call for the de-calcification work the law's positive direction requires.</w:t>
      </w:r>
    </w:p>
    <w:p w14:paraId="02FFF64F" w14:textId="77777777" w:rsidR="002F19F3" w:rsidRDefault="00143EDF">
      <w:pPr>
        <w:spacing w:after="160" w:line="300" w:lineRule="auto"/>
      </w:pPr>
      <w:r>
        <w:t xml:space="preserve">Paul holds the second Pauline articulation at 2 Tim. 4:3–4: "For the time is coming when people will not endure sound teaching, but having itching ears they will accumulate for themselves teachers to suit their own passions, and will turn away from listening to the truth and wander into myths." The 2 Timothy articulation names the operational mechanism of the calcification at the receiving end: the community develops itching ears, accumulates teachers to suit its own passions, and the operational reception </w:t>
      </w:r>
      <w:r>
        <w:t>drifts from the truth toward the myths the calcified tradition produces. The articulation is operationally important because it names the receiving community's volitional participation in the calcification — the calcification is not only a structural drift but is sustained by the community's preference for the tradition that suits its passions over the sound teaching that challenges them.</w:t>
      </w:r>
    </w:p>
    <w:p w14:paraId="3098EF25" w14:textId="77777777" w:rsidR="002F19F3" w:rsidRDefault="00143EDF">
      <w:pPr>
        <w:spacing w:after="160" w:line="300" w:lineRule="auto"/>
      </w:pPr>
      <w:r>
        <w:t>Paul holds a third Pauline articulation at 2 Cor. 11:3–4: "But I am afraid that as the serpent deceived Eve by his cunning, your thoughts will be led astray from a sincere and pure devotion to Christ. For if someone comes and proclaims another Jesus than the one we proclaimed, or if you receive a different spirit from the one you received, or if you accept a different gospel from the one you accepted, you put up with it readily enough." The 2 Corinthians articulation names the receiving community's structur</w:t>
      </w:r>
      <w:r>
        <w:t xml:space="preserve">al vulnerability to the calcification — the readiness to put up with a different Jesus, a different spirit, a different gospel — and connects the dynamic to the Edenic deception with the cunning-deceived-Eve parallel. The articulation extends the law's operational reach to the question of the community's discernment of the calcification: the </w:t>
      </w:r>
      <w:r>
        <w:lastRenderedPageBreak/>
        <w:t>calcified tradition presents itself within the same operational frame as the sound teaching, and the community's failure of discernment is structural rather than incide</w:t>
      </w:r>
      <w:r>
        <w:t>ntal.</w:t>
      </w:r>
    </w:p>
    <w:p w14:paraId="761B2BFE" w14:textId="77777777" w:rsidR="002F19F3" w:rsidRDefault="00143EDF">
      <w:pPr>
        <w:spacing w:after="160" w:line="300" w:lineRule="auto"/>
      </w:pPr>
      <w:r>
        <w:t>Jude holds the canonical New Testament articulation of the positive direction at Jude 3: "I found it necessary to write appealing to you to contend for the faith that was once for all delivered to the saints." The Jude statement names the operational content of the de-calcification work — contending for the faith that was once for all delivered — and the structural location of the contending — at the level of what the saints originally received, rather than at the level of any subsequent tradition's interpr</w:t>
      </w:r>
      <w:r>
        <w:t>etive frame. The "once for all delivered" language names the original scriptural-and-apostolic ground the de-calcification work returns the community to.</w:t>
      </w:r>
    </w:p>
    <w:p w14:paraId="0B73A00B" w14:textId="77777777" w:rsidR="002F19F3" w:rsidRDefault="00143EDF">
      <w:pPr>
        <w:spacing w:after="160" w:line="300" w:lineRule="auto"/>
      </w:pPr>
      <w:r>
        <w:t xml:space="preserve">A supplementary witness, especially important for the law's parallel to FL.XX Gathered-Body Discernment Law, operates across the Revelation 2–3 letters to the seven churches. The Ephesian church is commended for testing those who claim to be apostles and finding them false (Rev. 2:2), but rebuked for abandoning its first love (Rev. 2:4); the Pergamene church is rebuked for tolerating the teaching of Balaam and the Nicolaitans (Rev. 2:14–15); the Thyatiran church is rebuked for tolerating Jezebel's teaching </w:t>
      </w:r>
      <w:r>
        <w:t>(Rev. 2:20); the Laodicean church is rebuked for its lukewarm operational state and its self-conception as rich-and-prosperous that masks its actual poverty (Rev. 3:15–17). The seven letters together hold the canonical NT articulation of the multiple operational forms the calcification can take across the gathered communities, with the Spirit's address through the apocalyptic vision operating as the de-calcification work at the canonical scale.</w:t>
      </w:r>
    </w:p>
    <w:p w14:paraId="6DCF87B5" w14:textId="77777777" w:rsidR="002F19F3" w:rsidRDefault="00143EDF">
      <w:pPr>
        <w:spacing w:after="160" w:line="300" w:lineRule="auto"/>
      </w:pPr>
      <w:r>
        <w:t>The Old Testament witness operates at Isa. 29:13: "Because this people draw near with their mouth and honor me with their lips, while their hearts are far from me, and their fear of me is a commandment taught by men." The Isaianic articulation is the OT canonical case of the dynamic — the people's fear of God has become a commandment taught by men, with the operational reception of God's address subordinated to the human tradition's interpretive frame. Jesus's own articulation at Mark 7 cites Isa. 29 direct</w:t>
      </w:r>
      <w:r>
        <w:t>ly, establishing the cross-Testament continuity of the dynamic's articulation. The Isaianic witness is the OT supplementary anchor for the present law.</w:t>
      </w:r>
    </w:p>
    <w:p w14:paraId="4D96100E" w14:textId="77777777" w:rsidR="002F19F3" w:rsidRDefault="00143EDF">
      <w:pPr>
        <w:pStyle w:val="Heading2"/>
        <w:spacing w:before="240"/>
      </w:pPr>
      <w:r>
        <w:t>Mechanism</w:t>
      </w:r>
    </w:p>
    <w:p w14:paraId="10F2D91B" w14:textId="77777777" w:rsidR="002F19F3" w:rsidRDefault="00143EDF">
      <w:pPr>
        <w:spacing w:after="160" w:line="300" w:lineRule="auto"/>
      </w:pPr>
      <w:r>
        <w:t>The law's mechanism operates by the structural relationship between tradition and the scriptural ground from which the tradition was originally derived. Doctrinal traditions begin in the originating generation's reception of the scriptural witness; the tradition is the originating generation's operational articulation of what the scripture is teaching the community to operate within. The tradition functions positively in the originating generation because the operational connection between the tradition's c</w:t>
      </w:r>
      <w:r>
        <w:t xml:space="preserve">ontent and the scriptural witness is maintained — the originating generation can return to the scripture, can test the tradition against the witness, and can revise the tradition where the testing reveals the need. The disciplines of return-to-scripture </w:t>
      </w:r>
      <w:r>
        <w:lastRenderedPageBreak/>
        <w:t>and active community testing are operational features of the originating generation's relationship with its tradition.</w:t>
      </w:r>
    </w:p>
    <w:p w14:paraId="4F7FA97D" w14:textId="77777777" w:rsidR="002F19F3" w:rsidRDefault="00143EDF">
      <w:pPr>
        <w:spacing w:after="160" w:line="300" w:lineRule="auto"/>
      </w:pPr>
      <w:r>
        <w:t>Subsequent generations inherit the tradition without inheriting the same operational relationship to the scriptural ground. The disciplines must be actively sustained — the return-to-scripture must be deliberately undertaken; the active community testing must be structurally maintained — and the disciplines are not transmitted automatically with the tradition's content. The receiving generation can sustain the disciplines and so maintain the tradition's operational connection to its ground, or the receiving</w:t>
      </w:r>
      <w:r>
        <w:t xml:space="preserve"> generation can receive the tradition without the disciplines and so allow the operational connection to attenuate. The attenuation is the mechanism of the calcification's first stage.</w:t>
      </w:r>
    </w:p>
    <w:p w14:paraId="6F960197" w14:textId="77777777" w:rsidR="002F19F3" w:rsidRDefault="00143EDF">
      <w:pPr>
        <w:spacing w:after="160" w:line="300" w:lineRule="auto"/>
      </w:pPr>
      <w:r>
        <w:t xml:space="preserve">The calcification's later stages operate by compounding the first-stage attenuation. The second generation receives the tradition with weakened operational connection to its ground; the third generation receives the second generation's already-attenuated tradition with further attenuation; the fourth generation receives the third generation's tradition without operational memory that the tradition has any ground other than itself. The compounding produces the structural state the Markan articulation names: </w:t>
      </w:r>
      <w:r>
        <w:t>the tradition operates as the community's primary frame for receiving God's address, with the scriptural witness functionally subordinated to the tradition's interpretive frame. The community can no longer test the tradition against the witness because the witness is operationally received through the tradition's frame; the witness's challenge to the tradition is structurally invisible.</w:t>
      </w:r>
    </w:p>
    <w:p w14:paraId="68C7EE3F" w14:textId="77777777" w:rsidR="002F19F3" w:rsidRDefault="00143EDF">
      <w:pPr>
        <w:spacing w:after="160" w:line="300" w:lineRule="auto"/>
      </w:pPr>
      <w:r>
        <w:t>The asymmetric-default-trajectory feature parallels FL.XVII Substitution-Cascade Law's asymmetric-transmission. Both dynamics operate by default in the absence of deliberate countering work; both require deliberate dethroning to interrupt. The parallel is structurally important because the two laws together hold the catalog's treatment of the dynamics that operate by default across generations. FL.XVII Substitution-Cascade Law addresses the heart-level idolatry that transmits through the household's implici</w:t>
      </w:r>
      <w:r>
        <w:t>t-learning channel; FL.XXVI Doctrinal Calcification Law addresses the cognitive-and-volitional-level tradition that calcifies through the community's transmission across generations. The two laws are siblings in the catalog's generational-scale treatment of the structural deformation dynamics, with FL.XVII at P4/GII (Heart) and the present law at P4/GIV (Mind/Will).</w:t>
      </w:r>
    </w:p>
    <w:p w14:paraId="590BD268" w14:textId="77777777" w:rsidR="002F19F3" w:rsidRDefault="00143EDF">
      <w:pPr>
        <w:spacing w:after="160" w:line="300" w:lineRule="auto"/>
      </w:pPr>
      <w:r>
        <w:t>The receiving community's volitional participation in the calcification, named at 2 Tim. 4:3–4 (itching ears, accumulating teachers to suit their own passions), is operationally important. The calcification is not only a structural drift across generations; it is also sustained by the receiving community's preference for the calcified tradition over the sound teaching the de-calcification work would re-establish. The calcified tradition has been shaped over generations to suit the community's passions, to c</w:t>
      </w:r>
      <w:r>
        <w:t xml:space="preserve">onfirm the community's self-conception, and to operate within the community's existing structural commitments without challenging them. The de-calcification work is operationally costly because it requires the community to receive the scriptural witness's challenge to its existing operational state; the calcification is operationally cheap because it </w:t>
      </w:r>
      <w:r>
        <w:lastRenderedPageBreak/>
        <w:t>allows the community to continue operating within the tradition's interpretive frame without the challenge. The asymmetry between operational cost and operatio</w:t>
      </w:r>
      <w:r>
        <w:t>nal cheapness is what sustains the dynamic across generations.</w:t>
      </w:r>
    </w:p>
    <w:p w14:paraId="3593D2B9" w14:textId="77777777" w:rsidR="002F19F3" w:rsidRDefault="00143EDF">
      <w:pPr>
        <w:spacing w:after="160" w:line="300" w:lineRule="auto"/>
      </w:pPr>
      <w:r>
        <w:t>The discernment requirement on the receiving community, named at 2 Cor. 11:3–4 (the structural vulnerability to a different Jesus, a different spirit, a different gospel), names the receiving community's operational responsibility. The calcified tradition presents itself within the same operational frame as the sound teaching — the same vocabulary, the same gestures of authority, the same claims to scriptural ground — and the discernment of the difference requires the operational disciplines the calcificati</w:t>
      </w:r>
      <w:r>
        <w:t>on has caused the community to lose. The Vol 5 chapter at v5_6_0_8 articulates the relationship between the present law and FL.XX Gathered-Body Discernment Law: the gathered body's operational reception of the Spirit's address is the corrective FL.XX names; the present law names the structural state in which the corrective is most needed and most difficult to sustain. The two laws together hold the catalog's treatment of the discernment dynamics at the community-and-generational scale, with FL.XX naming the</w:t>
      </w:r>
      <w:r>
        <w:t xml:space="preserve"> positive operation and the present law naming the operational state that the positive operation corrects.</w:t>
      </w:r>
    </w:p>
    <w:p w14:paraId="0307CF1D" w14:textId="77777777" w:rsidR="002F19F3" w:rsidRDefault="00143EDF">
      <w:pPr>
        <w:pStyle w:val="Heading2"/>
        <w:spacing w:before="240"/>
      </w:pPr>
      <w:r>
        <w:t>Why This Is a Foundational Law</w:t>
      </w:r>
    </w:p>
    <w:p w14:paraId="5DA13F16" w14:textId="77777777" w:rsidR="002F19F3" w:rsidRDefault="00143EDF">
      <w:pPr>
        <w:spacing w:after="160" w:line="300" w:lineRule="auto"/>
      </w:pPr>
      <w:r>
        <w:t>The law meets all four of the inclusion criteria. First, multi-author scriptural support is exceptional: at least five biblical authors hold the law in operational form (Jesus through the Markan articulation; Paul across Col. 2:8, 2 Tim. 4:3–4, 2 Cor. 11:3–4; Jude at Jude 3; John through the Revelation 2–3 letters; Isaiah at Isa. 29:13 as the OT canonical case). The multi-author count and the cross-Testament reach exceed the inclusion bar's minimum substantially.</w:t>
      </w:r>
    </w:p>
    <w:p w14:paraId="0DFE07A3" w14:textId="77777777" w:rsidR="002F19F3" w:rsidRDefault="00143EDF">
      <w:pPr>
        <w:spacing w:after="160" w:line="300" w:lineRule="auto"/>
      </w:pPr>
      <w:r>
        <w:t xml:space="preserve">Second, broad acceptance across mainstream Christian traditions is uncontested on the operational claim — that traditions transmitted across generations without sustained disciplines of return-to-scripture and active community testing calcify into substitutes for the truth they were originally intended to preserve. The Reformation-tradition self-conception (semper reformanda — always reforming) holds the dynamic with particular operational weight; the Catholic and Orthodox traditions hold the dynamic under </w:t>
      </w:r>
      <w:r>
        <w:t>the categories of ressourcement (return to the sources) and the tradition's continuing reform under the Spirit's guidance; the Wesleyan, Anabaptist, and free-church traditions hold the dynamic within their own structural treatments. The historical-critical movement in modern theology operates the discipline of return-to-scripture at the academic scale; the confessional movements in Reformed and Lutheran traditions operate the discipline at the ecclesial scale; the contemporary movements of biblical theology</w:t>
      </w:r>
      <w:r>
        <w:t xml:space="preserve"> and theological retrieval operate the discipline at the broader theological-and-pastoral scale. Tradition-differences exist on the </w:t>
      </w:r>
      <w:r>
        <w:rPr>
          <w:i/>
          <w:iCs/>
        </w:rPr>
        <w:t>content</w:t>
      </w:r>
      <w:r>
        <w:t xml:space="preserve"> of what the calcified traditions are at any given moment (which is itself the substance of the inter-tradition disagreements), but the operational claim — that calcification is real, that it operates by the mechanism the law names, that it </w:t>
      </w:r>
      <w:r>
        <w:lastRenderedPageBreak/>
        <w:t>requires the discipline of return-to-scripture and active community testing to interrupt — is held in common.</w:t>
      </w:r>
    </w:p>
    <w:p w14:paraId="6577BE1F" w14:textId="77777777" w:rsidR="002F19F3" w:rsidRDefault="00143EDF">
      <w:pPr>
        <w:spacing w:after="160" w:line="300" w:lineRule="auto"/>
      </w:pPr>
      <w:r>
        <w:t>Third, the law is directional in the strict sense. Doctrinal traditions transmitted across generations without sustained disciplines produce calcification; the disciplines sustained produce the continued operational connection between tradition and ground. The directionality operates at every generational scale within the law's reach.</w:t>
      </w:r>
    </w:p>
    <w:p w14:paraId="3DC59729" w14:textId="77777777" w:rsidR="002F19F3" w:rsidRDefault="00143EDF">
      <w:pPr>
        <w:spacing w:after="160" w:line="300" w:lineRule="auto"/>
      </w:pPr>
      <w:r>
        <w:t>Fourth, the law operates at the principle level rather than as a situational command. The principle (tradition transmitted without disciplines calcifies; sustained disciplines maintain the tradition's operational connection to its ground) is clearly distinguishable from any particular tradition's specific content. The law applies to the Pharisaic tradition the Markan articulation addresses, to the Judaizing tradition the Pauline letters address, to the gnostic-tinged traditions the Johannine and Petrine epi</w:t>
      </w:r>
      <w:r>
        <w:t>stles address, to the medieval traditions the Reformation addressed, to the Reformation traditions the contemporary reform movements address, and to the contemporary evangelical traditions the next generation will address. The principle's application is universal; the specific applications vary across the historical moments. Placement at Band 1 of the band-of-closeness clarification is appropriate.</w:t>
      </w:r>
    </w:p>
    <w:p w14:paraId="6044C8F3" w14:textId="77777777" w:rsidR="002F19F3" w:rsidRDefault="00143EDF">
      <w:pPr>
        <w:spacing w:after="160" w:line="300" w:lineRule="auto"/>
      </w:pPr>
      <w:r>
        <w:t>The law's placement at P4/GIV (Generational / Mind &amp; Will, cognition) is the right one. The operational substrate of the law is the cognitive-and-volitional dimension — doctrines as the cognitive content of the community's belief, traditions as the volitional structures within which the doctrines are held, the community's mental frameworks for receiving God's address. The placement at Group IV places the law in the catalog's treatment of the cognitive-volitional dimension, alongside FL.X Faith-Sight at P0/G</w:t>
      </w:r>
      <w:r>
        <w:t>IV (the cognitive-volitional anchor at the scale-invariant level) and FL.XI Renewal-of-Mind Transformation at P1/GIV (the individual-scale operation of the cognitive renewal). The placement at Period 4 (generational scale) makes the law one of the three Foundational Laws at the generational row alongside FL.XVII Substitution-Cascade at P4/GII (Heart), FL.XIX Spirit Anointing Transmission at P4/GI (Spirit), and FL.XXI Household Formation at P4/GII (Heart, paired with FL.XVII as constitutive bidirectional). T</w:t>
      </w:r>
      <w:r>
        <w:t>he Period 4 row's structural completion now stands at four Foundational Laws across the six Groups, with the two remaining Open Unknowns (Thick Practice Transmission at P4/GV and Generational Nested Structure at P4/GVI) anticipated for v5_6_0_9 and v5_6_0_10 respectively.</w:t>
      </w:r>
    </w:p>
    <w:p w14:paraId="49DDEFF0" w14:textId="77777777" w:rsidR="002F19F3" w:rsidRDefault="00143EDF">
      <w:pPr>
        <w:spacing w:after="160" w:line="300" w:lineRule="auto"/>
      </w:pPr>
      <w:r>
        <w:rPr>
          <w:b/>
          <w:bCs/>
        </w:rPr>
        <w:t>Proposed Law: The Doctrinal Calcification Law. Doctrinal traditions transmitted across generations without the disciplines of return-to-scripture and active community testing calcify into operational substitutes for the truth they were originally intended to preserve; the calcified tradition continues to operate within the community as authoritative, but its operational content has drifted from the scriptural witness the tradition was originally derived from, and the community's operational reception of God</w:t>
      </w:r>
      <w:r>
        <w:rPr>
          <w:b/>
          <w:bCs/>
        </w:rPr>
        <w:t>'s address is now structured by the calcified tradition rather than by the scriptural witness itself.</w:t>
      </w:r>
    </w:p>
    <w:p w14:paraId="624AA5F9" w14:textId="77777777" w:rsidR="002F19F3" w:rsidRDefault="00143EDF">
      <w:pPr>
        <w:spacing w:after="160" w:line="300" w:lineRule="auto"/>
      </w:pPr>
      <w:r>
        <w:rPr>
          <w:b/>
          <w:bCs/>
          <w:i/>
          <w:iCs/>
        </w:rPr>
        <w:lastRenderedPageBreak/>
        <w:t>Mirror (statement form):</w:t>
      </w:r>
      <w:r>
        <w:t xml:space="preserve"> </w:t>
      </w:r>
      <w:r>
        <w:rPr>
          <w:i/>
          <w:iCs/>
        </w:rPr>
        <w:t>The Doctrinal Calcification Law's God-ward face is the operational baseline the law's positive direction restores — doctrinal faithfulness across generations through the sustained disciplines of return-to-scripture, active community testing, and the deliberate entrusting of the faith to faithful members who will themselves continue the disciplines into subsequent generations. The God-ward face is named at 2 Tim. 1:13–14's "follow the pattern of the sound words" with the Holy Spirit's guarding of the deposi</w:t>
      </w:r>
      <w:r>
        <w:rPr>
          <w:i/>
          <w:iCs/>
        </w:rPr>
        <w:t>t; at 2 Tim. 2:2's "what you have heard from me in the presence of many witnesses entrust to faithful men, who will be able to teach others also"; at Jude 3's "contend for the faith that was once for all delivered to the saints"; and at Acts 17:11's "they received the word with all eagerness, examining the Scriptures daily to see if these things were so" (the Berean operational form). The two faces are scripturally co-articulated across the Pastoral Epistles and the broader NT canon, but the calcification d</w:t>
      </w:r>
      <w:r>
        <w:rPr>
          <w:i/>
          <w:iCs/>
        </w:rPr>
        <w:t>ynamic is the law's primary subject — its operationally distinctive content is the dynamic the calcification names, with the doctrinal faithfulness as the operational baseline the disciplines maintain rather than as a separate co-articulated counterpart. The pattern parallels FL.XV Hardening Law and FL.XVI Bondage Law, where the idol-ward face is the law's primary subject and the God-ward face is the operational baseline the disciplines maintain.</w:t>
      </w:r>
    </w:p>
    <w:p w14:paraId="64CE2EDA" w14:textId="77777777" w:rsidR="002F19F3" w:rsidRDefault="00143EDF">
      <w:pPr>
        <w:spacing w:after="160" w:line="300" w:lineRule="auto"/>
      </w:pPr>
      <w:r>
        <w:rPr>
          <w:b/>
          <w:bCs/>
          <w:i/>
          <w:iCs/>
        </w:rPr>
        <w:t>Certainty: Clearly Taught.</w:t>
      </w:r>
      <w:r>
        <w:t xml:space="preserve"> </w:t>
      </w:r>
      <w:r>
        <w:rPr>
          <w:i/>
          <w:iCs/>
        </w:rPr>
        <w:t>Five-or-more-biblical-author cross-Testament support (Jesus through Mark 7:8–13; Paul across Col. 2:8, 2 Tim. 4:3–4, 2 Cor. 11:3–4; Jude at Jude 3; John through the Revelation 2–3 letters; Isaiah at Isa. 29:13 as OT canonical case), with the 2 Tim. 1:13–14 and 2 Tim. 2:2 articulations of the God-ward face as supplementary witnesses to the Mirror. Uncontested broad acceptance across mainstream Christian traditions on the operational claim (tradition-differences exist on the content of specific calcified trad</w:t>
      </w:r>
      <w:r>
        <w:rPr>
          <w:i/>
          <w:iCs/>
        </w:rPr>
        <w:t>itions at any given moment but the dynamic's operation is held in common). Directional structure clear. Principle-level operation at Band 1.</w:t>
      </w:r>
    </w:p>
    <w:p w14:paraId="54E84287" w14:textId="77777777" w:rsidR="002F19F3" w:rsidRDefault="00143EDF">
      <w:pPr>
        <w:spacing w:after="160" w:line="300" w:lineRule="auto"/>
      </w:pPr>
      <w:r>
        <w:t>This is Foundational Law XXVI — the operational law of wide consent that names the calcification dynamic of doctrinal traditions transmitted across generations without sustained disciplines, and that closes one of the three remaining Period 4 Open Unknowns by establishing the structural idol-ward counterpart of FL.XX Gathered-Body Discernment Law at the generational scale. The next revisions (v5_6_0_9 and v5_6_0_10) will close the remaining two Period 4 Open Unknowns with the Thick Practice Transmission Law</w:t>
      </w:r>
      <w:r>
        <w:t xml:space="preserve"> at P4/GV and the Generational Nested Structure Law at P4/GVI.</w:t>
      </w:r>
    </w:p>
    <w:p w14:paraId="6D4D0D02" w14:textId="77777777" w:rsidR="002F19F3" w:rsidRDefault="00143EDF">
      <w:r>
        <w:br w:type="page"/>
      </w:r>
    </w:p>
    <w:p w14:paraId="3FF8E902" w14:textId="77777777" w:rsidR="002F19F3" w:rsidRDefault="00143EDF">
      <w:pPr>
        <w:spacing w:before="1440" w:after="240"/>
        <w:jc w:val="center"/>
      </w:pPr>
      <w:r>
        <w:rPr>
          <w:b/>
          <w:bCs/>
          <w:sz w:val="40"/>
          <w:szCs w:val="40"/>
        </w:rPr>
        <w:lastRenderedPageBreak/>
        <w:t>Section B</w:t>
      </w:r>
    </w:p>
    <w:p w14:paraId="4B0FBF21" w14:textId="77777777" w:rsidR="002F19F3" w:rsidRDefault="00143EDF">
      <w:pPr>
        <w:spacing w:after="720"/>
        <w:jc w:val="center"/>
      </w:pPr>
      <w:r>
        <w:rPr>
          <w:i/>
          <w:iCs/>
          <w:sz w:val="26"/>
          <w:szCs w:val="26"/>
        </w:rPr>
        <w:t>Updated Vol 1 Overview (v5_6_0_22)</w:t>
      </w:r>
    </w:p>
    <w:p w14:paraId="362420D1" w14:textId="77777777" w:rsidR="002F19F3" w:rsidRDefault="002F19F3">
      <w:pPr>
        <w:pBdr>
          <w:bottom w:val="single" w:sz="12" w:space="1" w:color="333333"/>
        </w:pBdr>
        <w:spacing w:after="480"/>
      </w:pPr>
    </w:p>
    <w:p w14:paraId="230BC4E0" w14:textId="77777777" w:rsidR="002F19F3" w:rsidRDefault="00143EDF">
      <w:pPr>
        <w:pStyle w:val="Heading1"/>
      </w:pPr>
      <w:r>
        <w:t>Foundational Laws: Twenty-Six Operational Laws of Wide Consent</w:t>
      </w:r>
    </w:p>
    <w:p w14:paraId="158C7BC7" w14:textId="77777777" w:rsidR="002F19F3" w:rsidRDefault="00143EDF">
      <w:pPr>
        <w:spacing w:after="160" w:line="300" w:lineRule="auto"/>
      </w:pPr>
      <w:r>
        <w:t>Before I begin the personal explorations that make up the body of this volume, I want to set out twenty-six operational laws that are already broadly accepted across mainstream Christian tradition. These are not my discoveries. They are the floor I am building on.</w:t>
      </w:r>
    </w:p>
    <w:p w14:paraId="49752FD3" w14:textId="77777777" w:rsidR="002F19F3" w:rsidRDefault="00143EDF">
      <w:pPr>
        <w:spacing w:after="160" w:line="300" w:lineRule="auto"/>
      </w:pPr>
      <w:r>
        <w:t>The Explorations that follow this section are my own investigations into territory I have found less well mapped: how faith is generated by hearing, what the structure of a person is, how the Fear of the Lord functions as a gateway, how prayer operates as a resonance phenomenon. Those are propositional claims in the Reasonably Inferred to Clearly Taught tiers. They need testing. The community has not yet weighed in.</w:t>
      </w:r>
    </w:p>
    <w:p w14:paraId="2FB883C6" w14:textId="77777777" w:rsidR="002F19F3" w:rsidRDefault="00143EDF">
      <w:pPr>
        <w:spacing w:after="160" w:line="300" w:lineRule="auto"/>
      </w:pPr>
      <w:r>
        <w:t>But these twenty-six are different. Each one has been recognized as foundational across nearly the entire breadth of Christian thought — from the patristic period through the medieval doctors, through the magisterial Reformation, through the modern theological recovery, and into contemporary pastoral practice. The Reformed tradition acknowledges them. The Catholic and Orthodox traditions acknowledge them. The Wesleyan, Pentecostal, Anabaptist, and evangelical streams acknowledge them. They are not contested</w:t>
      </w:r>
      <w:r>
        <w:t>. They are the operational grammar within which the church's various traditions hold their disagreements about other matters.</w:t>
      </w:r>
    </w:p>
    <w:p w14:paraId="54A41FC4" w14:textId="77777777" w:rsidR="002F19F3" w:rsidRDefault="00143EDF">
      <w:pPr>
        <w:spacing w:after="160" w:line="300" w:lineRule="auto"/>
      </w:pPr>
      <w:r>
        <w:t>I will state each one in a single sentence. The single-sentence statement is deliberate: it forces the law into its most operational form, the form in which the cause-and-effect relationship is plainly named and the principle-level operation is plainly visible.</w:t>
      </w:r>
    </w:p>
    <w:p w14:paraId="37637E11" w14:textId="77777777" w:rsidR="002F19F3" w:rsidRDefault="00143EDF">
      <w:pPr>
        <w:pStyle w:val="Heading2"/>
        <w:spacing w:before="240"/>
      </w:pPr>
      <w:r>
        <w:t>The Inclusion Bar</w:t>
      </w:r>
    </w:p>
    <w:p w14:paraId="7EE8202C" w14:textId="77777777" w:rsidR="002F19F3" w:rsidRDefault="00143EDF">
      <w:pPr>
        <w:spacing w:after="160" w:line="300" w:lineRule="auto"/>
      </w:pPr>
      <w:r>
        <w:t>A law qualifies as Foundational only if it clears four criteria.</w:t>
      </w:r>
    </w:p>
    <w:p w14:paraId="2A273B8F" w14:textId="77777777" w:rsidR="002F19F3" w:rsidRDefault="00143EDF">
      <w:pPr>
        <w:spacing w:after="160" w:line="300" w:lineRule="auto"/>
      </w:pPr>
      <w:r>
        <w:t xml:space="preserve">First, </w:t>
      </w:r>
      <w:r>
        <w:rPr>
          <w:i/>
          <w:iCs/>
        </w:rPr>
        <w:t>multi-author scriptural support</w:t>
      </w:r>
      <w:r>
        <w:t>. The cause-and-effect relationship must be stated or strongly implied across multiple scriptures from at least two different biblical authors, with the criterion functioning as a guard against single-author hobby horses or single-proof-text readings dressed up as principles.</w:t>
      </w:r>
    </w:p>
    <w:p w14:paraId="3E24B54A" w14:textId="77777777" w:rsidR="002F19F3" w:rsidRDefault="00143EDF">
      <w:pPr>
        <w:spacing w:after="160" w:line="300" w:lineRule="auto"/>
      </w:pPr>
      <w:r>
        <w:lastRenderedPageBreak/>
        <w:t xml:space="preserve">Second, </w:t>
      </w:r>
      <w:r>
        <w:rPr>
          <w:i/>
          <w:iCs/>
        </w:rPr>
        <w:t>broad acceptance</w:t>
      </w:r>
      <w:r>
        <w:t>. The relationship must be generally affirmed across mainstream Christian traditions, not contested doctrine and not a minority reading, with the criterion functioning as a guard against partisan-tradition impositions on the catalog.</w:t>
      </w:r>
    </w:p>
    <w:p w14:paraId="214BB7A5" w14:textId="77777777" w:rsidR="002F19F3" w:rsidRDefault="00143EDF">
      <w:pPr>
        <w:spacing w:after="160" w:line="300" w:lineRule="auto"/>
      </w:pPr>
      <w:r>
        <w:t xml:space="preserve">Third, </w:t>
      </w:r>
      <w:r>
        <w:rPr>
          <w:i/>
          <w:iCs/>
        </w:rPr>
        <w:t>directionality</w:t>
      </w:r>
      <w:r>
        <w:t>. The relationship must be explicitly causal or conditional (X leads to Y, or X is the condition under which Y happens), not merely a descriptive observation, with the criterion functioning as a guard against beautiful-truths-that-do-not-actually-operate-as-laws.</w:t>
      </w:r>
    </w:p>
    <w:p w14:paraId="70D0EDA9" w14:textId="77777777" w:rsidR="002F19F3" w:rsidRDefault="00143EDF">
      <w:pPr>
        <w:spacing w:after="160" w:line="300" w:lineRule="auto"/>
      </w:pPr>
      <w:r>
        <w:t xml:space="preserve">Fourth, </w:t>
      </w:r>
      <w:r>
        <w:rPr>
          <w:i/>
          <w:iCs/>
        </w:rPr>
        <w:t>principle-level</w:t>
      </w:r>
      <w:r>
        <w:t>. The relationship must operate at the level of a governing principle, not a specific instruction tied to a particular circumstance, with the criterion functioning as a guard against confusing scripture's situational commands for its operational laws.</w:t>
      </w:r>
    </w:p>
    <w:p w14:paraId="1A3A597E" w14:textId="77777777" w:rsidR="002F19F3" w:rsidRDefault="00143EDF">
      <w:pPr>
        <w:pStyle w:val="Heading2"/>
        <w:spacing w:before="240"/>
      </w:pPr>
      <w:r>
        <w:t>The Principle-vs-Command Criterion as Band-of-Closeness</w:t>
      </w:r>
    </w:p>
    <w:p w14:paraId="4B87FC3B" w14:textId="77777777" w:rsidR="002F19F3" w:rsidRDefault="00143EDF">
      <w:pPr>
        <w:spacing w:after="160" w:line="300" w:lineRule="auto"/>
      </w:pPr>
      <w:r>
        <w:t>The fourth criterion above, added at v5_6_0_6 in its band-of-closeness form and extended at v5_6_0_7 with the New Covenant edge preparation, has now had its first Band 3 admission at v5_6_0_22 with FL.XXIII Sabbath Rest Law. The three bands together hold the catalog's structural treatment of the principle-vs-command criterion.</w:t>
      </w:r>
    </w:p>
    <w:p w14:paraId="3AE44BE2" w14:textId="77777777" w:rsidR="002F19F3" w:rsidRDefault="00143EDF">
      <w:pPr>
        <w:spacing w:after="160" w:line="300" w:lineRule="auto"/>
      </w:pPr>
      <w:r>
        <w:rPr>
          <w:i/>
          <w:iCs/>
        </w:rPr>
        <w:t>Band 1 — Clearly distinguishable principle.</w:t>
      </w:r>
      <w:r>
        <w:t xml:space="preserve"> The principle is operationally distinct from its instantiation in any particular scriptural command, with the command operating as one application among many that the principle could produce. FL.XII Honor-Authority Flourishing Law is the canonical Band 1 example: the principle (honor of legitimate authority produces flourishing in the honor-er and in the relational unit) is clearly distinguishable from the fifth commandment's specific application. The bulk of the Foundational Laws sit at Band 1, including </w:t>
      </w:r>
      <w:r>
        <w:t>the four laws added at v5_6_0_22 alongside Sabbath (FL.XXIV Confession-in-Community, FL.XXV Restoration-of-the-Erring, FL.XXVI Doctrinal Calcification, all at Band 1).</w:t>
      </w:r>
    </w:p>
    <w:p w14:paraId="633FFEE2" w14:textId="77777777" w:rsidR="002F19F3" w:rsidRDefault="00143EDF">
      <w:pPr>
        <w:spacing w:after="160" w:line="300" w:lineRule="auto"/>
      </w:pPr>
      <w:r>
        <w:rPr>
          <w:i/>
          <w:iCs/>
        </w:rPr>
        <w:t>Band 2 — Principle with pathway specified.</w:t>
      </w:r>
      <w:r>
        <w:t xml:space="preserve"> The principle is operationally distinct from its instantiation, but the scriptural articulation specifies a particular operational pathway as the prescribed corrective or the prescribed implementation. FL.XVIII Bitter-Root Community Law is the canonical Band 2 example: the principle (offense-unresolved-metastasizes) is the law's content, but the Matt. 18:15–20 pathway is named in the same scriptural articulation as the specific operational corrective.</w:t>
      </w:r>
    </w:p>
    <w:p w14:paraId="2921FF84" w14:textId="77777777" w:rsidR="002F19F3" w:rsidRDefault="00143EDF">
      <w:pPr>
        <w:spacing w:after="160" w:line="300" w:lineRule="auto"/>
      </w:pPr>
      <w:r>
        <w:rPr>
          <w:i/>
          <w:iCs/>
        </w:rPr>
        <w:t>Band 3 — Principle very close to its commandment instantiation.</w:t>
      </w:r>
      <w:r>
        <w:t xml:space="preserve"> The principle is operationally distinct from its instantiation, but the distance between principle and commandment is unusually small, requiring careful articulation that holds the principle separately from the specific command without dissolving the command's distinctive content. FL.XXIII Sabbath Rest Law (added at v5_6_0_22) is the catalog's first Band 3 admission: the principle (structured cessation oriented toward trust in God's provision produces sustainability and flourishing) sits very close to its </w:t>
      </w:r>
      <w:r>
        <w:t>Decalogue instantiation (Exod. 20:8–11's specific seventh-day prohibition with specific included parties). The admission required the New Covenant edge articulation preparation completed at v5_6_0_21; the chapter's full treatment in Vol 1 names the principle-from-</w:t>
      </w:r>
      <w:r>
        <w:lastRenderedPageBreak/>
        <w:t>commandment distinction explicitly and addresses the tradition-specific operational forms of the commandment under the New Covenant within the catalog's stated approach (admit the principle on the strength of the multi-author and broad-acceptance c</w:t>
      </w:r>
      <w:r>
        <w:t>riteria; leave the specific operational form of the commandment under the New Covenant to the church's tradition-by-tradition theological work).</w:t>
      </w:r>
    </w:p>
    <w:p w14:paraId="18543582" w14:textId="77777777" w:rsidR="002F19F3" w:rsidRDefault="00143EDF">
      <w:pPr>
        <w:pStyle w:val="Heading2"/>
        <w:spacing w:before="240"/>
      </w:pPr>
      <w:r>
        <w:t>The New Covenant Edge for Band 3 Admissions</w:t>
      </w:r>
    </w:p>
    <w:p w14:paraId="71958BCC" w14:textId="77777777" w:rsidR="002F19F3" w:rsidRDefault="00143EDF">
      <w:pPr>
        <w:spacing w:after="160" w:line="300" w:lineRule="auto"/>
      </w:pPr>
      <w:r>
        <w:t xml:space="preserve">The Band 3 / New Covenant edge treatment articulated at v5_6_0_21 and applied at v5_6_0_22 with the Sabbath Rest Law's admission established the catalog's approach to laws whose principle sits very close to a Decalogue commandment when the church's traditions disagree on the commandment's continued operational form under the New Covenant. The catalog admits the </w:t>
      </w:r>
      <w:r>
        <w:rPr>
          <w:i/>
          <w:iCs/>
        </w:rPr>
        <w:t>principle</w:t>
      </w:r>
      <w:r>
        <w:t xml:space="preserve"> at the Foundational tier where the multi-author and broad-acceptance criteria are met, and leaves the </w:t>
      </w:r>
      <w:r>
        <w:rPr>
          <w:i/>
          <w:iCs/>
        </w:rPr>
        <w:t>specific operational form of the commandment under the New Covenant</w:t>
      </w:r>
      <w:r>
        <w:t xml:space="preserve"> to the church's tradition-by-tradition theological work.</w:t>
      </w:r>
    </w:p>
    <w:p w14:paraId="11210D92" w14:textId="77777777" w:rsidR="002F19F3" w:rsidRDefault="00143EDF">
      <w:pPr>
        <w:spacing w:after="160" w:line="300" w:lineRule="auto"/>
      </w:pPr>
      <w:r>
        <w:t>The pattern is the same one the catalog already applies to other principle-vs-commandment relationships. FL.XII Honor-Authority Flourishing Law's principle operates across the New Covenant period without requiring the catalog to settle the question of which specific applications of honor are commanded under the New Covenant; the principle holds, and the specific applications are theologized differently across traditions without disturbing the principle's Foundational status. The Sabbath Rest Law at Band 3 o</w:t>
      </w:r>
      <w:r>
        <w:t>perates the same way, with additional articulation given to the principle-from-commandment distinction at the time of admission because the closeness is greater.</w:t>
      </w:r>
    </w:p>
    <w:p w14:paraId="3C124247" w14:textId="77777777" w:rsidR="002F19F3" w:rsidRDefault="00143EDF">
      <w:pPr>
        <w:spacing w:after="160" w:line="300" w:lineRule="auto"/>
      </w:pPr>
      <w:r>
        <w:t>Mark 2:27's "the Sabbath was made for man, not man for the Sabbath" is Jesus's own articulation of the principle underneath the commandment, with the principle made explicit precisely because the commandment's specific applications had been theologized to the point of obscuring it. Heb. 4:1–11's eschatological-sabbath-rest extension names the principle's continued operation under the New Covenant in its highest scale, with the warning that the sabbath-rest that remains for the people of God can be forfeited</w:t>
      </w:r>
      <w:r>
        <w:t xml:space="preserve"> by hardness of heart. The Vol 5 chapter at v5_6_0_8 holds the full articulation; the present overview holds the inclusion-criteria framework that the chapter operates within.</w:t>
      </w:r>
    </w:p>
    <w:p w14:paraId="23856607" w14:textId="77777777" w:rsidR="002F19F3" w:rsidRDefault="00143EDF">
      <w:pPr>
        <w:pStyle w:val="Heading2"/>
        <w:spacing w:before="240"/>
      </w:pPr>
      <w:r>
        <w:t>The Twenty-Six Laws</w:t>
      </w:r>
    </w:p>
    <w:p w14:paraId="4FA7D1EA" w14:textId="77777777" w:rsidR="002F19F3" w:rsidRDefault="00143EDF">
      <w:pPr>
        <w:spacing w:after="160" w:line="300" w:lineRule="auto"/>
      </w:pPr>
      <w:r>
        <w:t>The twenty-six Foundational Laws are summarized below in numerical order, with the Period/Group placement, the directionality tag, and the single-sentence operational statement. Each law has its own chapter in this volume with full scriptural ground, mechanism, and articulation.</w:t>
      </w:r>
    </w:p>
    <w:p w14:paraId="742CE0C3" w14:textId="77777777" w:rsidR="002F19F3" w:rsidRDefault="00143EDF">
      <w:pPr>
        <w:spacing w:after="160" w:line="300" w:lineRule="auto"/>
      </w:pPr>
      <w:r>
        <w:rPr>
          <w:b/>
          <w:bCs/>
        </w:rPr>
        <w:lastRenderedPageBreak/>
        <w:t>FL.I — The Sowing-and-Reaping Law (P0/GV, V).</w:t>
      </w:r>
      <w:r>
        <w:t xml:space="preserve"> What is sown is what is reaped, with the harvest's character determined by the seed's character and its quantity proportional to the sowing's quantity (Gal. 6:7–9; Hos. 10:12; 2 Cor. 9:6).</w:t>
      </w:r>
    </w:p>
    <w:p w14:paraId="78B7821C" w14:textId="77777777" w:rsidR="002F19F3" w:rsidRDefault="00143EDF">
      <w:pPr>
        <w:spacing w:after="160" w:line="300" w:lineRule="auto"/>
      </w:pPr>
      <w:r>
        <w:rPr>
          <w:b/>
          <w:bCs/>
        </w:rPr>
        <w:t>FL.II — The Confession-Restoration Law (P1/GV, V).</w:t>
      </w:r>
      <w:r>
        <w:t xml:space="preserve"> Spoken confession of sin to God produces forgiveness, cleansing, and restored fellowship; concealment of sin produces compounding interior load (1 John 1:9; Prov. 28:13; Ps. 32:3–5).</w:t>
      </w:r>
    </w:p>
    <w:p w14:paraId="33077451" w14:textId="77777777" w:rsidR="002F19F3" w:rsidRDefault="00143EDF">
      <w:pPr>
        <w:spacing w:after="160" w:line="300" w:lineRule="auto"/>
      </w:pPr>
      <w:r>
        <w:rPr>
          <w:b/>
          <w:bCs/>
        </w:rPr>
        <w:t>FL.III — The Heart-Throne Law (P1/GII, B, constitutive bidirectional).</w:t>
      </w:r>
      <w:r>
        <w:t xml:space="preserve"> What the heart enthrones as its primary Object becomes the structuring center of the participant's formation; the throne admits only one Object at a time (Matt. 6:21; Matt. 6:24; Exod. 20:3).</w:t>
      </w:r>
    </w:p>
    <w:p w14:paraId="400622EA" w14:textId="77777777" w:rsidR="002F19F3" w:rsidRDefault="00143EDF">
      <w:pPr>
        <w:spacing w:after="160" w:line="300" w:lineRule="auto"/>
      </w:pPr>
      <w:r>
        <w:rPr>
          <w:b/>
          <w:bCs/>
        </w:rPr>
        <w:t>FL.IV — The Humility-Exaltation Law (P1/GIII, B, constitutive bidirectional).</w:t>
      </w:r>
      <w:r>
        <w:t xml:space="preserve"> Humbling oneself before God precedes exaltation by God; self-exaltation before God precedes humbling by God (Jas. 4:10; 1 Pet. 5:6; Luke 14:11; Prov. 3:34).</w:t>
      </w:r>
    </w:p>
    <w:p w14:paraId="46763C88" w14:textId="77777777" w:rsidR="002F19F3" w:rsidRDefault="00143EDF">
      <w:pPr>
        <w:spacing w:after="160" w:line="300" w:lineRule="auto"/>
      </w:pPr>
      <w:r>
        <w:rPr>
          <w:b/>
          <w:bCs/>
        </w:rPr>
        <w:t>FL.V — The Reciprocal Forgiveness Law (P2/GV, H).</w:t>
      </w:r>
      <w:r>
        <w:t xml:space="preserve"> Forgiveness extended to others is the condition under which forgiveness from God is operatively received; refusal to forgive others blocks the operational reception of forgiveness from God (Matt. 6:14–15; Matt. 18:21–35; Mark 11:25).</w:t>
      </w:r>
    </w:p>
    <w:p w14:paraId="40FCF8DC" w14:textId="77777777" w:rsidR="002F19F3" w:rsidRDefault="00143EDF">
      <w:pPr>
        <w:spacing w:after="160" w:line="300" w:lineRule="auto"/>
      </w:pPr>
      <w:r>
        <w:rPr>
          <w:b/>
          <w:bCs/>
        </w:rPr>
        <w:t>FL.VI — The Hear-and-Obey Law (P0/GV, V).</w:t>
      </w:r>
      <w:r>
        <w:t xml:space="preserve"> Hearing the word of God produces the operational benefit of the word only where the hearing issues in doing; hearing without doing produces the self-deception of having heard (Jas. 1:22–25; Matt. 7:24–27; Luke 11:28).</w:t>
      </w:r>
    </w:p>
    <w:p w14:paraId="43E3E664" w14:textId="77777777" w:rsidR="002F19F3" w:rsidRDefault="00143EDF">
      <w:pPr>
        <w:spacing w:after="160" w:line="300" w:lineRule="auto"/>
      </w:pPr>
      <w:r>
        <w:rPr>
          <w:b/>
          <w:bCs/>
        </w:rPr>
        <w:t>FL.VII — The Drawing-Near Reciprocity Law (P1/GI, B, constitutive bidirectional).</w:t>
      </w:r>
      <w:r>
        <w:t xml:space="preserve"> Drawing near to God produces God's drawing near to the participant; the relational direction is reciprocal under the conditions of approach the scripture specifies (Jas. 4:8; Heb. 10:22; Zech. 1:3).</w:t>
      </w:r>
    </w:p>
    <w:p w14:paraId="190A5556" w14:textId="77777777" w:rsidR="002F19F3" w:rsidRDefault="00143EDF">
      <w:pPr>
        <w:spacing w:after="160" w:line="300" w:lineRule="auto"/>
      </w:pPr>
      <w:r>
        <w:rPr>
          <w:b/>
          <w:bCs/>
        </w:rPr>
        <w:t>FL.VIII — The Desire-for-God Law (P1/GII, V).</w:t>
      </w:r>
      <w:r>
        <w:t xml:space="preserve"> Sustained desire for God produces the participant's increased capacity to receive God; the desire is itself the operational mechanism of the receiving (Ps. 42:1–2; Ps. 63:1; Matt. 5:6).</w:t>
      </w:r>
    </w:p>
    <w:p w14:paraId="3C7870E6" w14:textId="77777777" w:rsidR="002F19F3" w:rsidRDefault="00143EDF">
      <w:pPr>
        <w:spacing w:after="160" w:line="300" w:lineRule="auto"/>
      </w:pPr>
      <w:r>
        <w:rPr>
          <w:b/>
          <w:bCs/>
        </w:rPr>
        <w:t>FL.IX — The Generosity-Provision Law (P1/GV, V).</w:t>
      </w:r>
      <w:r>
        <w:t xml:space="preserve"> Generosity with material and relational resources produces provision proportional to the generosity's measure; stinginess produces the inverse proportional withholding (Luke 6:38; 2 Cor. 9:6–11; Prov. 11:24–25).</w:t>
      </w:r>
    </w:p>
    <w:p w14:paraId="73900B48" w14:textId="77777777" w:rsidR="002F19F3" w:rsidRDefault="00143EDF">
      <w:pPr>
        <w:spacing w:after="160" w:line="300" w:lineRule="auto"/>
      </w:pPr>
      <w:r>
        <w:rPr>
          <w:b/>
          <w:bCs/>
        </w:rPr>
        <w:t>FL.X — The Faith-Sight Law (P0/GIV, V).</w:t>
      </w:r>
      <w:r>
        <w:t xml:space="preserve"> Faith is the operational substance of things hoped for and the evidence of things not seen; the participant operates within the unseen through faith's instrumentation (Heb. 11:1, 6; 2 Cor. 5:7; Rom. 1:17).</w:t>
      </w:r>
    </w:p>
    <w:p w14:paraId="780DC04A" w14:textId="77777777" w:rsidR="002F19F3" w:rsidRDefault="00143EDF">
      <w:pPr>
        <w:spacing w:after="160" w:line="300" w:lineRule="auto"/>
      </w:pPr>
      <w:r>
        <w:rPr>
          <w:b/>
          <w:bCs/>
        </w:rPr>
        <w:t>FL.XI — The Renewal-of-Mind Transformation Law (P1/GIV, V).</w:t>
      </w:r>
      <w:r>
        <w:t xml:space="preserve"> Renewal of the mind produces transformation of the participant's pattern-of-life; the mind's renewal is the operational mechanism of the conformity question (Rom. 12:2; Eph. 4:23; Col. 3:10).</w:t>
      </w:r>
    </w:p>
    <w:p w14:paraId="4296CFE4" w14:textId="77777777" w:rsidR="002F19F3" w:rsidRDefault="00143EDF">
      <w:pPr>
        <w:spacing w:after="160" w:line="300" w:lineRule="auto"/>
      </w:pPr>
      <w:r>
        <w:rPr>
          <w:b/>
          <w:bCs/>
        </w:rPr>
        <w:lastRenderedPageBreak/>
        <w:t>FL.XII — The Honor-Authority Flourishing Law (P2/GV, H).</w:t>
      </w:r>
      <w:r>
        <w:t xml:space="preserve"> Honor of legitimate authority produces flourishing in the honor-er and in the relational unit; dishonor produces the proportional diminishment (Exod. 20:12; Eph. 6:1–3; Rom. 13:1–7).</w:t>
      </w:r>
    </w:p>
    <w:p w14:paraId="2EB24528" w14:textId="77777777" w:rsidR="002F19F3" w:rsidRDefault="00143EDF">
      <w:pPr>
        <w:spacing w:after="160" w:line="300" w:lineRule="auto"/>
      </w:pPr>
      <w:r>
        <w:rPr>
          <w:b/>
          <w:bCs/>
        </w:rPr>
        <w:t>FL.XIII — The Pure-Heart Vision Law (P1/GII, B, constitutive bidirectional).</w:t>
      </w:r>
      <w:r>
        <w:t xml:space="preserve"> Purity of heart produces the operational seeing of God that the impure heart is structurally prevented from receiving; the impurity is the obstruction, the purity is the openness (Matt. 5:8; Ps. 24:3–4; 2 Tim. 2:21–22).</w:t>
      </w:r>
    </w:p>
    <w:p w14:paraId="0813D585" w14:textId="77777777" w:rsidR="002F19F3" w:rsidRDefault="00143EDF">
      <w:pPr>
        <w:spacing w:after="160" w:line="300" w:lineRule="auto"/>
      </w:pPr>
      <w:r>
        <w:rPr>
          <w:b/>
          <w:bCs/>
        </w:rPr>
        <w:t>FL.XIV — The Vanity-of-Substitutes Law (P1/GII, B, constitutive bidirectional).</w:t>
      </w:r>
      <w:r>
        <w:t xml:space="preserve"> Substitutes for God enthroned as Objects of the heart produce the structural emptiness their idol-status guarantees; the emptiness is the operational signature of the substitution (Eccl. 1:2; Jer. 2:13; Ps. 115:4–8).</w:t>
      </w:r>
    </w:p>
    <w:p w14:paraId="7BF2F574" w14:textId="77777777" w:rsidR="002F19F3" w:rsidRDefault="00143EDF">
      <w:pPr>
        <w:spacing w:after="160" w:line="300" w:lineRule="auto"/>
      </w:pPr>
      <w:r>
        <w:rPr>
          <w:b/>
          <w:bCs/>
        </w:rPr>
        <w:t>FL.XV — The Hardening Law (P0/GI, V).</w:t>
      </w:r>
      <w:r>
        <w:t xml:space="preserve"> Sustained refusal of God's address produces the heart's operational hardening; the hardening compounds across the period of refusal and produces the structural state in which the address can no longer be heard (Heb. 3:7–15; Rom. 1:18–28; Pharaoh narrative).</w:t>
      </w:r>
    </w:p>
    <w:p w14:paraId="32BF4E70" w14:textId="77777777" w:rsidR="002F19F3" w:rsidRDefault="00143EDF">
      <w:pPr>
        <w:spacing w:after="160" w:line="300" w:lineRule="auto"/>
      </w:pPr>
      <w:r>
        <w:rPr>
          <w:b/>
          <w:bCs/>
        </w:rPr>
        <w:t>FL.XVI — The Bondage Law (P0/GV, V).</w:t>
      </w:r>
      <w:r>
        <w:t xml:space="preserve"> Sustained sin produces the participant's operational bondage to the sin; the bondage is the structural state in which the sin's continued practice operates by structural inevitability rather than by ongoing choice (John 8:34; Rom. 6:16; 2 Pet. 2:19).</w:t>
      </w:r>
    </w:p>
    <w:p w14:paraId="7030FCB8" w14:textId="77777777" w:rsidR="002F19F3" w:rsidRDefault="00143EDF">
      <w:pPr>
        <w:spacing w:after="160" w:line="300" w:lineRule="auto"/>
      </w:pPr>
      <w:r>
        <w:rPr>
          <w:b/>
          <w:bCs/>
        </w:rPr>
        <w:t>FL.XVII — The Substitution-Cascade Law (P4/GII, V; Clearly Taught for operational dynamic, Reasonably Inferred for substrate, constitutive bidirectional paired with FL.XXI).</w:t>
      </w:r>
      <w:r>
        <w:t xml:space="preserve"> Idolatry in the heart of one generation transmits across generations through the household's implicit-learning channel; the transmission operates by default and requires deliberate dethroning to interrupt (Exod. 20:5–6; Deut. 5:9–10; 2 Kings 17:41).</w:t>
      </w:r>
    </w:p>
    <w:p w14:paraId="225C1D7A" w14:textId="77777777" w:rsidR="002F19F3" w:rsidRDefault="00143EDF">
      <w:pPr>
        <w:spacing w:after="160" w:line="300" w:lineRule="auto"/>
      </w:pPr>
      <w:r>
        <w:rPr>
          <w:b/>
          <w:bCs/>
        </w:rPr>
        <w:t>FL.XVIII — The Bitter-Root Community Law (P3/GV, H, constitutive bidirectional).</w:t>
      </w:r>
      <w:r>
        <w:t xml:space="preserve"> Unresolved offense between community members, held over time without the reconciliation work, calcifies into a root of bitterness that spreads through the relational substrate of the community and defiles many; the Matt. 18:15–20 pathway is the prescribed operational corrective that interrupts the metastasis (Heb. 12:14–15; Matt. 18:15–20; Eph. 4:26–27).</w:t>
      </w:r>
    </w:p>
    <w:p w14:paraId="42E383E6" w14:textId="77777777" w:rsidR="002F19F3" w:rsidRDefault="00143EDF">
      <w:pPr>
        <w:spacing w:after="160" w:line="300" w:lineRule="auto"/>
      </w:pPr>
      <w:r>
        <w:rPr>
          <w:b/>
          <w:bCs/>
        </w:rPr>
        <w:t>FL.XIX — The Spirit Anointing Transmission Law (P4/GI, V).</w:t>
      </w:r>
      <w:r>
        <w:t xml:space="preserve"> The Spirit's anointing for ministry passes across generations through deliberate impartation and proximity-based formation; the transmission requires both the transmitting party's deliberate intent and the receiving party's positioned readiness (Num. 27:18–23; 2 Kings 2:9–15; 2 Tim. 1:5–7; 2 Tim. 2:2).</w:t>
      </w:r>
    </w:p>
    <w:p w14:paraId="2D47D956" w14:textId="77777777" w:rsidR="002F19F3" w:rsidRDefault="00143EDF">
      <w:pPr>
        <w:spacing w:after="160" w:line="300" w:lineRule="auto"/>
      </w:pPr>
      <w:r>
        <w:rPr>
          <w:b/>
          <w:bCs/>
        </w:rPr>
        <w:t>FL.XX — The Gathered-Body Discernment Law (P3/GI, V).</w:t>
      </w:r>
      <w:r>
        <w:t xml:space="preserve"> The Holy Spirit speaks distinctively through a gathered body operating in unity and seeking together; the discernment </w:t>
      </w:r>
      <w:r>
        <w:lastRenderedPageBreak/>
        <w:t>available to the gathered body exceeds what is available to any individual member alone (Acts 13:1–3; Acts 15:1–29; Matt. 18:18–20; 1 Cor. 12:4–11).</w:t>
      </w:r>
    </w:p>
    <w:p w14:paraId="3869765C" w14:textId="77777777" w:rsidR="002F19F3" w:rsidRDefault="00143EDF">
      <w:pPr>
        <w:spacing w:after="160" w:line="300" w:lineRule="auto"/>
      </w:pPr>
      <w:r>
        <w:rPr>
          <w:b/>
          <w:bCs/>
        </w:rPr>
        <w:t>FL.XXI — The Household Formation Law (P4/GII, V, constitutive bidirectional paired with FL.XVII).</w:t>
      </w:r>
      <w:r>
        <w:t xml:space="preserve"> Faithful covenant-keeping in one generation transmits blessing forward to subsequent generations through deliberate teaching and household formation; the positive transmission requires the deliberate work and does not operate by default (Gen. 12:1–3; Exod. 20:6; Deut. 7:9; 2 Tim. 1:5).</w:t>
      </w:r>
    </w:p>
    <w:p w14:paraId="40EE7127" w14:textId="77777777" w:rsidR="002F19F3" w:rsidRDefault="00143EDF">
      <w:pPr>
        <w:spacing w:after="160" w:line="300" w:lineRule="auto"/>
      </w:pPr>
      <w:r>
        <w:rPr>
          <w:b/>
          <w:bCs/>
        </w:rPr>
        <w:t>FL.XXII — The Endurance-Hope Law (P1/GIII, V).</w:t>
      </w:r>
      <w:r>
        <w:t xml:space="preserve"> Sustained endurance through trial under God-ward orientation produces character that grounds hope, with the trajectory operating as a causal sequence — suffering produces endurance, endurance produces character, character produces hope — and the hope produced does not put the participant to shame because its ground is the soul's history with God under the trial just survived (Rom. 5:3–5; Jas. 1:2–4; 1 Pet. 1:6–7; Heb. 12:1–11).</w:t>
      </w:r>
    </w:p>
    <w:p w14:paraId="1677B4D2" w14:textId="77777777" w:rsidR="002F19F3" w:rsidRDefault="00143EDF">
      <w:pPr>
        <w:spacing w:after="160" w:line="300" w:lineRule="auto"/>
      </w:pPr>
      <w:r>
        <w:rPr>
          <w:b/>
          <w:bCs/>
        </w:rPr>
        <w:t>FL.XXIII — The Sabbath Rest Law (P0/GVI, V; Band 3 admission).</w:t>
      </w:r>
      <w:r>
        <w:t xml:space="preserve"> Structured cessation from production-work in regular rhythm, oriented toward trust in God's provision and the receiving of formation material that productive activity displaces, produces sustainability and flourishing in the worker and the relational unit; the absence produces compounding diminishment at multiple scales (Gen. 2:2–3; Exod. 20:8–11; Mark 2:23–28; Heb. 4:1–11). </w:t>
      </w:r>
      <w:r>
        <w:rPr>
          <w:i/>
          <w:iCs/>
        </w:rPr>
        <w:t>New at v5_6_0_22.</w:t>
      </w:r>
    </w:p>
    <w:p w14:paraId="096092FE" w14:textId="77777777" w:rsidR="002F19F3" w:rsidRDefault="00143EDF">
      <w:pPr>
        <w:spacing w:after="160" w:line="300" w:lineRule="auto"/>
      </w:pPr>
      <w:r>
        <w:rPr>
          <w:b/>
          <w:bCs/>
        </w:rPr>
        <w:t>FL.XXIV — The Confession-in-Community Law (P3/GV, B).</w:t>
      </w:r>
      <w:r>
        <w:t xml:space="preserve"> Spoken confession of sin and brokenness in the presence of trusted community members produces healing of the inward-and-outward kinds that solitary confession does not produce; the presence-of-witnesses is the operational mechanism by which the participant's secret interior reality becomes integrated into her external account (Jas. 5:16; Prov. 28:13; 1 John 1:9; Ps. 32:3–5; Acts 19:18–20). </w:t>
      </w:r>
      <w:r>
        <w:rPr>
          <w:i/>
          <w:iCs/>
        </w:rPr>
        <w:t>New at v5_6_0_22.</w:t>
      </w:r>
    </w:p>
    <w:p w14:paraId="58F3BE50" w14:textId="77777777" w:rsidR="002F19F3" w:rsidRDefault="00143EDF">
      <w:pPr>
        <w:spacing w:after="160" w:line="300" w:lineRule="auto"/>
      </w:pPr>
      <w:r>
        <w:rPr>
          <w:b/>
          <w:bCs/>
        </w:rPr>
        <w:t>FL.XXV — The Restoration-of-the-Erring Law (P3/GV, H).</w:t>
      </w:r>
      <w:r>
        <w:t xml:space="preserve"> Active pursuit of the wandering or erring brother or sister by spiritually mature members of the community, conducted in a spirit of gentleness and with attentiveness to the pursuer's own susceptibility, restores the erring participant to communion and saves the participant from the trajectory the wandering had set (Gal. 6:1; Jas. 5:19–20; Matt. 18:12–14; Luke 15:1–32; 2 Cor. 2:5–11). </w:t>
      </w:r>
      <w:r>
        <w:rPr>
          <w:i/>
          <w:iCs/>
        </w:rPr>
        <w:t>New at v5_6_0_22.</w:t>
      </w:r>
    </w:p>
    <w:p w14:paraId="19D8EB11" w14:textId="77777777" w:rsidR="002F19F3" w:rsidRDefault="00143EDF">
      <w:pPr>
        <w:spacing w:after="160" w:line="300" w:lineRule="auto"/>
      </w:pPr>
      <w:r>
        <w:rPr>
          <w:b/>
          <w:bCs/>
        </w:rPr>
        <w:t>FL.XXVI — The Doctrinal Calcification Law (P4/GIV, V).</w:t>
      </w:r>
      <w:r>
        <w:t xml:space="preserve"> Doctrinal traditions transmitted across generations without the disciplines of return-to-scripture and active community testing calcify into operational substitutes for the truth they were originally intended to preserve; the community's operational reception of God's address is then structured by the calcified tradition rather than by the scriptural witness itself (Mark 7:8–13; Col. 2:8; 2 Tim. 4:3–4; 2 Cor. 11:3–4; Jude 3; Isa. 29:13). </w:t>
      </w:r>
      <w:r>
        <w:rPr>
          <w:i/>
          <w:iCs/>
        </w:rPr>
        <w:t>New at v5_6_0_22.</w:t>
      </w:r>
    </w:p>
    <w:p w14:paraId="31BEA326" w14:textId="77777777" w:rsidR="002F19F3" w:rsidRDefault="00143EDF">
      <w:pPr>
        <w:pStyle w:val="Heading2"/>
        <w:spacing w:before="240"/>
      </w:pPr>
      <w:r>
        <w:t>The Floor and the Building</w:t>
      </w:r>
    </w:p>
    <w:p w14:paraId="7985B694" w14:textId="77777777" w:rsidR="002F19F3" w:rsidRDefault="00143EDF">
      <w:pPr>
        <w:spacing w:after="160" w:line="300" w:lineRule="auto"/>
      </w:pPr>
      <w:r>
        <w:lastRenderedPageBreak/>
        <w:t>These twenty-six laws are the floor. The Explorations that follow build on this floor. If you find yourself disagreeing with any of the twenty-six as I have stated them, the disagreement is not with me; it is with the broad mainstream of Christian tradition, and the path forward is to engage with the scriptures and the tradition rather than with the present chapter's articulation.</w:t>
      </w:r>
    </w:p>
    <w:p w14:paraId="19BA3A70" w14:textId="77777777" w:rsidR="002F19F3" w:rsidRDefault="00143EDF">
      <w:pPr>
        <w:spacing w:after="160" w:line="300" w:lineRule="auto"/>
      </w:pPr>
      <w:r>
        <w:t>If you find yourself accepting all twenty-six but uncertain about how they fit together — about which one operates first, which one is operationally prior to which, where the connections are between the heart-throne dynamics and the desire-for-God dynamics and the substitution-cascade and the doctrinal-calcification — then you are in the territory the Vol 5 Periodic Table is built to address. The table is the consolidated organizer that holds all twenty-six in one frame, with their Period and Group placemen</w:t>
      </w:r>
      <w:r>
        <w:t>ts making the relational structure visible.</w:t>
      </w:r>
    </w:p>
    <w:p w14:paraId="1860991B" w14:textId="77777777" w:rsidR="002F19F3" w:rsidRDefault="00143EDF">
      <w:pPr>
        <w:spacing w:after="160" w:line="300" w:lineRule="auto"/>
      </w:pPr>
      <w:r>
        <w:t>If you find yourself accepting all twenty-six and curious about what comes next — about how the catalog might continue to grow, about which territories are still under-articulated, about which questions remain open for community testing — then you are in the territory the Explorations and the Vol 2, 3, 4, and 5 chapters address.</w:t>
      </w:r>
    </w:p>
    <w:p w14:paraId="4CDE600C" w14:textId="77777777" w:rsidR="002F19F3" w:rsidRDefault="00143EDF">
      <w:pPr>
        <w:spacing w:after="160" w:line="300" w:lineRule="auto"/>
      </w:pPr>
      <w:r>
        <w:t>The twenty-six are the floor. The rest of the corpus is the building.</w:t>
      </w:r>
    </w:p>
    <w:p w14:paraId="0A1791E4" w14:textId="77777777" w:rsidR="002F19F3" w:rsidRDefault="00143EDF">
      <w:pPr>
        <w:pStyle w:val="Heading2"/>
        <w:spacing w:before="240"/>
      </w:pPr>
      <w:r>
        <w:t>Closing Note on v5_6_0_22</w:t>
      </w:r>
    </w:p>
    <w:p w14:paraId="45449006" w14:textId="77777777" w:rsidR="002F19F3" w:rsidRDefault="00143EDF">
      <w:pPr>
        <w:spacing w:after="160" w:line="300" w:lineRule="auto"/>
      </w:pPr>
      <w:r>
        <w:t>The present revision adds four new Foundational Laws to the Foundational tier: FL.XXIII Sabbath Rest Law (the catalog's first Band 3 admission at P0/GVI), FL.XXIV Confession-in-Community Law (at P3/GV), FL.XXV Restoration-of-the-Erring Law (at P3/GV), and FL.XXVI Doctrinal Calcification Law (at P4/GIV, closing one of the three remaining Period 4 Open Unknowns). FL.XXIV and FL.XXV are admitted together as the completion of the community-relational substrate triplet at P3/GV that FL.XVIII Bitter-Root Communit</w:t>
      </w:r>
      <w:r>
        <w:t>y Law opened at v5_6_0_20.</w:t>
      </w:r>
    </w:p>
    <w:p w14:paraId="725618DC" w14:textId="77777777" w:rsidR="002F19F3" w:rsidRDefault="00143EDF">
      <w:pPr>
        <w:spacing w:after="160" w:line="300" w:lineRule="auto"/>
      </w:pPr>
      <w:r>
        <w:t>The chapter's title moves from "Twenty-Two" to "Twenty-Six" with this revision, and the summary table is extended accordingly. The Foundational tier's growth from twenty-two (at v5_6_0_21) to twenty-six (at the present revision) is the largest single-revision expansion since the present arc began. The architecture established at v5_6_0_5 (two structural axes with Mirror discipline at the entry level) remains stable under the expansion. The Period 4 row's structural completion now stands at four Foundational</w:t>
      </w:r>
      <w:r>
        <w:t xml:space="preserve"> Laws across the six Groups (FL.XVII at P4/GII Heart, FL.XIX at P4/GI Spirit, FL.XXI at P4/GII Heart paired with FL.XVII, FL.XXVI at P4/GIV Mind/Will). Two Period 4 Open Unknowns remain: Thick Practice Transmission Law at P4/GV (anticipated for v5_6_0_9) and Generational Nested Structure Law at P4/GVI (anticipated for v5_6_0_10).</w:t>
      </w:r>
    </w:p>
    <w:p w14:paraId="6C04923A" w14:textId="77777777" w:rsidR="002F19F3" w:rsidRDefault="00143EDF">
      <w:r>
        <w:br w:type="page"/>
      </w:r>
    </w:p>
    <w:p w14:paraId="066AA0E7" w14:textId="77777777" w:rsidR="002F19F3" w:rsidRDefault="00143EDF">
      <w:pPr>
        <w:spacing w:before="1440" w:after="240"/>
        <w:jc w:val="center"/>
      </w:pPr>
      <w:r>
        <w:rPr>
          <w:b/>
          <w:bCs/>
          <w:sz w:val="40"/>
          <w:szCs w:val="40"/>
        </w:rPr>
        <w:lastRenderedPageBreak/>
        <w:t>Section C</w:t>
      </w:r>
    </w:p>
    <w:p w14:paraId="43AB6BB3" w14:textId="77777777" w:rsidR="002F19F3" w:rsidRDefault="00143EDF">
      <w:pPr>
        <w:spacing w:after="720"/>
        <w:jc w:val="center"/>
      </w:pPr>
      <w:r>
        <w:rPr>
          <w:i/>
          <w:iCs/>
          <w:sz w:val="26"/>
          <w:szCs w:val="26"/>
        </w:rPr>
        <w:t>Vol 5 PT Chapter Targeted Edits (v5_6_0_8)</w:t>
      </w:r>
    </w:p>
    <w:p w14:paraId="224F8B32" w14:textId="77777777" w:rsidR="002F19F3" w:rsidRDefault="002F19F3">
      <w:pPr>
        <w:pBdr>
          <w:bottom w:val="single" w:sz="12" w:space="1" w:color="333333"/>
        </w:pBdr>
        <w:spacing w:after="480"/>
      </w:pPr>
    </w:p>
    <w:p w14:paraId="609BB67C" w14:textId="77777777" w:rsidR="002F19F3" w:rsidRDefault="00143EDF">
      <w:pPr>
        <w:pStyle w:val="Heading1"/>
      </w:pPr>
      <w:r>
        <w:t>Vol 5 Periodic Table Chapter — v5_6_0_8 Targeted Edits</w:t>
      </w:r>
    </w:p>
    <w:p w14:paraId="50B48B29" w14:textId="77777777" w:rsidR="002F19F3" w:rsidRDefault="00143EDF">
      <w:pPr>
        <w:spacing w:after="160" w:line="300" w:lineRule="auto"/>
      </w:pPr>
      <w:r>
        <w:t>The v5_6_0_8 revision applies a substantial but focused set of edits to the v5_6_0_7 Periodic Table chapter. The revision adds four new Foundational Laws to the table (FL.XXIII Sabbath Rest, FL.XXIV Confession-in-Community, FL.XXV Restoration-of-the-Erring, FL.XXVI Doctrinal Calcification), closes one of the three remaining Period 4 Open Unknowns (the Doctrinal Calcification cell at P4/GIV), and adds a substantive new sub-section on the community-relational substrate at P3/GV. The chapter's overall structur</w:t>
      </w:r>
      <w:r>
        <w:t>e, the Six Group Families section, the Six Priority Open Unknowns section, the Classical Doctrine section, and the Third-Axis Test and Mirror Discipline section remain stable under the revision with localized updates to reflect the new entries. This file specifies the targeted edits.</w:t>
      </w:r>
    </w:p>
    <w:p w14:paraId="394B951D" w14:textId="77777777" w:rsidR="002F19F3" w:rsidRDefault="002F19F3">
      <w:pPr>
        <w:pBdr>
          <w:bottom w:val="single" w:sz="6" w:space="1" w:color="666666"/>
        </w:pBdr>
        <w:spacing w:before="120" w:after="240"/>
      </w:pPr>
    </w:p>
    <w:p w14:paraId="23A43E9F" w14:textId="77777777" w:rsidR="002F19F3" w:rsidRDefault="00143EDF">
      <w:pPr>
        <w:pStyle w:val="Heading2"/>
        <w:spacing w:before="240"/>
      </w:pPr>
      <w:r>
        <w:t>Edit 1 — Opening paragraph naming the revision</w:t>
      </w:r>
    </w:p>
    <w:p w14:paraId="6F031F5E" w14:textId="77777777" w:rsidR="002F19F3" w:rsidRDefault="00143EDF">
      <w:pPr>
        <w:spacing w:after="160" w:line="300" w:lineRule="auto"/>
      </w:pPr>
      <w:r>
        <w:rPr>
          <w:b/>
          <w:bCs/>
        </w:rPr>
        <w:t>Anchor:</w:t>
      </w:r>
      <w:r>
        <w:t xml:space="preserve"> The paragraph naming the v5_6_0_7 revision in the chapter's opening section.</w:t>
      </w:r>
    </w:p>
    <w:p w14:paraId="65D74F88" w14:textId="77777777" w:rsidR="002F19F3" w:rsidRDefault="00143EDF">
      <w:pPr>
        <w:spacing w:after="160" w:line="300" w:lineRule="auto"/>
      </w:pPr>
      <w:r>
        <w:rPr>
          <w:b/>
          <w:bCs/>
        </w:rPr>
        <w:t>Edit:</w:t>
      </w:r>
      <w:r>
        <w:t xml:space="preserve"> Insert an additional paragraph immediately after the v5_6_0_7 paragraph, naming the v5_6_0_8 revision's content.</w:t>
      </w:r>
    </w:p>
    <w:p w14:paraId="10131450" w14:textId="77777777" w:rsidR="002F19F3" w:rsidRDefault="00143EDF">
      <w:pPr>
        <w:spacing w:after="160" w:line="300" w:lineRule="auto"/>
      </w:pPr>
      <w:r>
        <w:rPr>
          <w:b/>
          <w:bCs/>
        </w:rPr>
        <w:t>New paragraph:</w:t>
      </w:r>
    </w:p>
    <w:p w14:paraId="46FEF6DC" w14:textId="77777777" w:rsidR="002F19F3" w:rsidRDefault="00143EDF">
      <w:pPr>
        <w:spacing w:after="160" w:line="300" w:lineRule="auto"/>
      </w:pPr>
      <w:r>
        <w:t xml:space="preserve">Vol 5 v5_6_0_8 (the present revision) is the largest single-revision expansion since the v5_6_0_5 third-axis test. The revision adds four new Foundational Laws: FL.XXIII Sabbath Rest Law at P0/GVI (the catalog's first Band 3 admission, with the New Covenant edge articulation that the v5_6_0_7 Vol 1 overview chapter prepared); FL.XXIV Confession-in-Community Law and FL.XXV Restoration-of-the-Erring Law at P3/GV (the completion of the community-relational substrate triplet that FL.XVIII Bitter-Root Community </w:t>
      </w:r>
      <w:r>
        <w:t xml:space="preserve">Law opened at v5_6_0_6, with the integrated sub-section below articulating the triplet's structural relationship); and FL.XXVI Doctrinal Calcification Law at P4/GIV (closing one of the three remaining Period 4 Open Unknowns as the structural idol-ward counterpart of FL.XX Gathered-Body Discernment Law at the generational scale). The Vol 1 overview chapter is updated to v5_6_0_22 with the title moving from "Twenty-Two" to "Twenty-Six." Two Period 4 Open Unknowns remain after the </w:t>
      </w:r>
      <w:r>
        <w:lastRenderedPageBreak/>
        <w:t>present revision: Thick Pract</w:t>
      </w:r>
      <w:r>
        <w:t>ice Transmission Law at P4/GV (anticipated for v5_6_0_9) and Generational Nested Structure Law at P4/GVI (anticipated for v5_6_0_10).</w:t>
      </w:r>
    </w:p>
    <w:p w14:paraId="3E513FCC" w14:textId="77777777" w:rsidR="002F19F3" w:rsidRDefault="002F19F3">
      <w:pPr>
        <w:pBdr>
          <w:bottom w:val="single" w:sz="6" w:space="1" w:color="666666"/>
        </w:pBdr>
        <w:spacing w:before="120" w:after="240"/>
      </w:pPr>
    </w:p>
    <w:p w14:paraId="4E0941D6" w14:textId="77777777" w:rsidR="002F19F3" w:rsidRDefault="00143EDF">
      <w:pPr>
        <w:pStyle w:val="Heading2"/>
        <w:spacing w:before="240"/>
      </w:pPr>
      <w:r>
        <w:t>Edit 2 — Headline counts update</w:t>
      </w:r>
    </w:p>
    <w:p w14:paraId="542F8895" w14:textId="77777777" w:rsidR="002F19F3" w:rsidRDefault="00143EDF">
      <w:pPr>
        <w:spacing w:after="160" w:line="300" w:lineRule="auto"/>
      </w:pPr>
      <w:r>
        <w:rPr>
          <w:b/>
          <w:bCs/>
        </w:rPr>
        <w:t>Anchor:</w:t>
      </w:r>
      <w:r>
        <w:t xml:space="preserve"> "The table currently holds 38 analyzed laws" (in the headline-counts paragraph at the chapter's opening).</w:t>
      </w:r>
    </w:p>
    <w:p w14:paraId="3E978DCD" w14:textId="77777777" w:rsidR="002F19F3" w:rsidRDefault="00143EDF">
      <w:pPr>
        <w:spacing w:after="160" w:line="300" w:lineRule="auto"/>
      </w:pPr>
      <w:r>
        <w:rPr>
          <w:b/>
          <w:bCs/>
        </w:rPr>
        <w:t>Edit:</w:t>
      </w:r>
      <w:r>
        <w:t xml:space="preserve"> Replace with the updated version.</w:t>
      </w:r>
    </w:p>
    <w:p w14:paraId="5727CADC" w14:textId="77777777" w:rsidR="002F19F3" w:rsidRDefault="00143EDF">
      <w:pPr>
        <w:spacing w:after="160" w:line="300" w:lineRule="auto"/>
      </w:pPr>
      <w:r>
        <w:rPr>
          <w:b/>
          <w:bCs/>
        </w:rPr>
        <w:t>Replacement paragraph:</w:t>
      </w:r>
    </w:p>
    <w:p w14:paraId="2C9E4E83" w14:textId="77777777" w:rsidR="002F19F3" w:rsidRDefault="00143EDF">
      <w:pPr>
        <w:spacing w:after="160" w:line="300" w:lineRule="auto"/>
      </w:pPr>
      <w:r>
        <w:t>The table currently holds 42 analyzed laws drawn from across the three primary volumes and the associated formation documents, including 26 Foundational Laws of wide consent (FL.I–XXVI), 9 speculative extensions marked with ◆ (unchanged from v5_6_0_7), 2 open unknowns marked [ OPEN UNKNOWN ] at Period 4 (down from 3 at v5_6_0_7 — the Doctrinal Calcification cell at P4/GIV is closed by the present revision; the remaining Open Unknowns are Thick Practice Transmission at P4/GV and Generational Nested Structure</w:t>
      </w:r>
      <w:r>
        <w:t xml:space="preserve"> at P4/GVI), 1 anomaly (V2.Exp10 Skill Development at P3/GVI),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v5_6_0_22 adds four new Foundational Laws since v5_6_0_21 (FL.XXIII through FL.XXVI), and the table is synced to current Vol 1</w:t>
      </w:r>
      <w:r>
        <w:t xml:space="preserve"> numbering as of this volume's v5_6_0_8.</w:t>
      </w:r>
    </w:p>
    <w:p w14:paraId="5036C357" w14:textId="77777777" w:rsidR="002F19F3" w:rsidRDefault="002F19F3">
      <w:pPr>
        <w:pBdr>
          <w:bottom w:val="single" w:sz="6" w:space="1" w:color="666666"/>
        </w:pBdr>
        <w:spacing w:before="120" w:after="240"/>
      </w:pPr>
    </w:p>
    <w:p w14:paraId="5FF0D2F2" w14:textId="77777777" w:rsidR="002F19F3" w:rsidRDefault="00143EDF">
      <w:pPr>
        <w:pStyle w:val="Heading2"/>
        <w:spacing w:before="240"/>
      </w:pPr>
      <w:r>
        <w:t>Edit 3 — Slim Format table row additions</w:t>
      </w:r>
    </w:p>
    <w:p w14:paraId="34D96ECC" w14:textId="77777777" w:rsidR="002F19F3" w:rsidRDefault="00143EDF">
      <w:pPr>
        <w:spacing w:after="160" w:line="300" w:lineRule="auto"/>
      </w:pPr>
      <w:r>
        <w:rPr>
          <w:b/>
          <w:bCs/>
        </w:rPr>
        <w:t>Anchor:</w:t>
      </w:r>
      <w:r>
        <w:t xml:space="preserve"> The slim-format table.</w:t>
      </w:r>
    </w:p>
    <w:p w14:paraId="147C5CA2" w14:textId="77777777" w:rsidR="002F19F3" w:rsidRDefault="00143EDF">
      <w:pPr>
        <w:spacing w:after="160" w:line="300" w:lineRule="auto"/>
      </w:pPr>
      <w:r>
        <w:rPr>
          <w:b/>
          <w:bCs/>
        </w:rPr>
        <w:t>Edit:</w:t>
      </w:r>
      <w:r>
        <w:t xml:space="preserve"> Add the four new Foundational Laws to the appropriate cells.</w:t>
      </w:r>
    </w:p>
    <w:p w14:paraId="01FA6223" w14:textId="77777777" w:rsidR="002F19F3" w:rsidRDefault="00143EDF">
      <w:pPr>
        <w:spacing w:after="160" w:line="300" w:lineRule="auto"/>
      </w:pPr>
      <w:r>
        <w:rPr>
          <w:b/>
          <w:bCs/>
        </w:rPr>
        <w:t>P0/GVI cell (Structural Frame at the scale-invariant scale):</w:t>
      </w:r>
    </w:p>
    <w:p w14:paraId="7D937D6D" w14:textId="77777777" w:rsidR="002F19F3" w:rsidRDefault="00143EDF">
      <w:pPr>
        <w:pBdr>
          <w:left w:val="single" w:sz="12" w:space="12" w:color="CCCCCC"/>
        </w:pBdr>
        <w:spacing w:before="120" w:after="160" w:line="300" w:lineRule="auto"/>
        <w:ind w:left="720" w:right="720"/>
      </w:pPr>
      <w:r>
        <w:rPr>
          <w:b/>
          <w:bCs/>
        </w:rPr>
        <w:t>P0 / GVI (Structural Frame):</w:t>
      </w:r>
      <w:r>
        <w:t xml:space="preserve"> Vol 5 Tool Inventory architectural-anchors · </w:t>
      </w:r>
      <w:r>
        <w:rPr>
          <w:b/>
          <w:bCs/>
        </w:rPr>
        <w:t>FL.XXIII Sabbath Rest Law</w:t>
      </w:r>
      <w:r>
        <w:t xml:space="preserve"> </w:t>
      </w:r>
      <w:r>
        <w:rPr>
          <w:i/>
          <w:iCs/>
        </w:rPr>
        <w:t>(new at v5_6_0_8 — first Band 3 admission)</w:t>
      </w:r>
    </w:p>
    <w:p w14:paraId="1E3FBEF4" w14:textId="77777777" w:rsidR="002F19F3" w:rsidRDefault="00143EDF">
      <w:pPr>
        <w:spacing w:after="160" w:line="300" w:lineRule="auto"/>
      </w:pPr>
      <w:r>
        <w:rPr>
          <w:b/>
          <w:bCs/>
        </w:rPr>
        <w:t>P3/GV cell:</w:t>
      </w:r>
    </w:p>
    <w:p w14:paraId="0E8D66E4" w14:textId="77777777" w:rsidR="002F19F3" w:rsidRDefault="00143EDF">
      <w:pPr>
        <w:pBdr>
          <w:left w:val="single" w:sz="12" w:space="12" w:color="CCCCCC"/>
        </w:pBdr>
        <w:spacing w:before="120" w:after="160" w:line="300" w:lineRule="auto"/>
        <w:ind w:left="720" w:right="720"/>
      </w:pPr>
      <w:r>
        <w:rPr>
          <w:b/>
          <w:bCs/>
        </w:rPr>
        <w:t>P3 / GV (Body &amp; Action):</w:t>
      </w:r>
      <w:r>
        <w:t xml:space="preserve"> FL.XVIII Bitter-Root Community Law · </w:t>
      </w:r>
      <w:r>
        <w:rPr>
          <w:b/>
          <w:bCs/>
        </w:rPr>
        <w:t>FL.XXIV Confession-in-Community Law</w:t>
      </w:r>
      <w:r>
        <w:t xml:space="preserve"> </w:t>
      </w:r>
      <w:r>
        <w:rPr>
          <w:i/>
          <w:iCs/>
        </w:rPr>
        <w:t>(new at v5_6_0_8)</w:t>
      </w:r>
      <w:r>
        <w:t xml:space="preserve"> · </w:t>
      </w:r>
      <w:r>
        <w:rPr>
          <w:b/>
          <w:bCs/>
        </w:rPr>
        <w:t>FL.XXV Restoration-of-the-Erring Law</w:t>
      </w:r>
      <w:r>
        <w:t xml:space="preserve"> </w:t>
      </w:r>
      <w:r>
        <w:rPr>
          <w:i/>
          <w:iCs/>
        </w:rPr>
        <w:t>(new at v5_6_0_8)</w:t>
      </w:r>
    </w:p>
    <w:p w14:paraId="61B100E8" w14:textId="77777777" w:rsidR="002F19F3" w:rsidRDefault="00143EDF">
      <w:pPr>
        <w:spacing w:after="160" w:line="300" w:lineRule="auto"/>
      </w:pPr>
      <w:r>
        <w:rPr>
          <w:b/>
          <w:bCs/>
        </w:rPr>
        <w:t>P4/GIV cell:</w:t>
      </w:r>
    </w:p>
    <w:p w14:paraId="5E7CBA71" w14:textId="77777777" w:rsidR="002F19F3" w:rsidRDefault="00143EDF">
      <w:pPr>
        <w:pBdr>
          <w:left w:val="single" w:sz="12" w:space="12" w:color="CCCCCC"/>
        </w:pBdr>
        <w:spacing w:before="120" w:after="160" w:line="300" w:lineRule="auto"/>
        <w:ind w:left="720" w:right="720"/>
      </w:pPr>
      <w:r>
        <w:rPr>
          <w:b/>
          <w:bCs/>
        </w:rPr>
        <w:lastRenderedPageBreak/>
        <w:t>P4 / GIV (Mind &amp; Will):</w:t>
      </w:r>
      <w:r>
        <w:t xml:space="preserve"> </w:t>
      </w:r>
      <w:r>
        <w:rPr>
          <w:b/>
          <w:bCs/>
        </w:rPr>
        <w:t>FL.XXVI Doctrinal Calcification Law</w:t>
      </w:r>
      <w:r>
        <w:t xml:space="preserve"> </w:t>
      </w:r>
      <w:r>
        <w:rPr>
          <w:i/>
          <w:iCs/>
        </w:rPr>
        <w:t>(new at v5_6_0_8 — closes one of three Period 4 Open Unknowns)</w:t>
      </w:r>
    </w:p>
    <w:p w14:paraId="72096C0C" w14:textId="77777777" w:rsidR="002F19F3" w:rsidRDefault="00143EDF">
      <w:pPr>
        <w:spacing w:after="160" w:line="300" w:lineRule="auto"/>
      </w:pPr>
      <w:r>
        <w:t>The P3/GV cell now holds three Foundational Laws, making it the densest cell in the Foundational tier — denser than P1/GII (which holds FL.III Heart-Throne, FL.VIII Desire-for-God, FL.XIII Pure-Heart Vision, FL.XIV Vanity-of-Substitutes, and the relocated V2.Exp1 Heart Soil Diagnostic for five entries; but P1/GII's count includes one Vol 2 Exploration alongside its four FLs, while P3/GV's three are all Foundational). The community-relational substrate at P3/GV is the catalog's most densely-populated Foundat</w:t>
      </w:r>
      <w:r>
        <w:t>ional cell after the present revision.</w:t>
      </w:r>
    </w:p>
    <w:p w14:paraId="6E82F0E2" w14:textId="77777777" w:rsidR="002F19F3" w:rsidRDefault="002F19F3">
      <w:pPr>
        <w:pBdr>
          <w:bottom w:val="single" w:sz="6" w:space="1" w:color="666666"/>
        </w:pBdr>
        <w:spacing w:before="120" w:after="240"/>
      </w:pPr>
    </w:p>
    <w:p w14:paraId="305FF6ED" w14:textId="77777777" w:rsidR="002F19F3" w:rsidRDefault="00143EDF">
      <w:pPr>
        <w:pStyle w:val="Heading2"/>
        <w:spacing w:before="240"/>
      </w:pPr>
      <w:r>
        <w:t>Edit 4 — Reference List entries</w:t>
      </w:r>
    </w:p>
    <w:p w14:paraId="6C90C06E" w14:textId="77777777" w:rsidR="002F19F3" w:rsidRDefault="00143EDF">
      <w:pPr>
        <w:spacing w:after="160" w:line="300" w:lineRule="auto"/>
      </w:pPr>
      <w:r>
        <w:rPr>
          <w:b/>
          <w:bCs/>
        </w:rPr>
        <w:t>Anchor:</w:t>
      </w:r>
      <w:r>
        <w:t xml:space="preserve"> The reference list at P0/GVI, P3/GV, and P4/GIV.</w:t>
      </w:r>
    </w:p>
    <w:p w14:paraId="0833301B" w14:textId="77777777" w:rsidR="002F19F3" w:rsidRDefault="00143EDF">
      <w:pPr>
        <w:spacing w:after="160" w:line="300" w:lineRule="auto"/>
      </w:pPr>
      <w:r>
        <w:rPr>
          <w:b/>
          <w:bCs/>
        </w:rPr>
        <w:t>Edit:</w:t>
      </w:r>
      <w:r>
        <w:t xml:space="preserve"> Insert four new reference list entries.</w:t>
      </w:r>
    </w:p>
    <w:p w14:paraId="2EC91DE7" w14:textId="77777777" w:rsidR="002F19F3" w:rsidRDefault="00143EDF">
      <w:pPr>
        <w:pStyle w:val="Heading3"/>
        <w:spacing w:after="160"/>
      </w:pPr>
      <w:r>
        <w:t>P0/GVI · Foundational — FL.XXIII Sabbath Rest Law (V), Clearly Taught (Band 3 admission)</w:t>
      </w:r>
    </w:p>
    <w:p w14:paraId="748CF331" w14:textId="77777777" w:rsidR="002F19F3" w:rsidRDefault="00143EDF">
      <w:pPr>
        <w:spacing w:after="160" w:line="300" w:lineRule="auto"/>
      </w:pPr>
      <w:r>
        <w:t xml:space="preserve">Structured cessation from production-work in regular rhythm, oriented toward trust in God's provision and the receiving of formation material that productive activity displaces, produces sustainability and flourishing in the worker and the relational unit; the absence of structured cessation produces compounding diminishment in the same units, operating at multiple scales (individual exhaustion, family fragmentation, community erosion, ecological-agricultural depletion, and the eschatological forfeiture of </w:t>
      </w:r>
      <w:r>
        <w:t>the sabbath-rest that remains for the people of God). Five-or-more-biblical-author cross-Testament support: Genesis writer at Gen. 2:2–3 (creational establishment); Moses across Exod. 20:8–11, Deut. 5:12–15, Exod. 31:12–17, and Lev. 25:1–7 (Decalogue commandment, covenant sign, agricultural sabbath); Mark at Mark 2:23–28 (Jesus's "Sabbath was made for man" articulation of the principle underneath the commandment); the Hebrews writer at Heb. 4:1–11 (eschatological sabbath-rest extension); Isaiah at Isa. 58:1</w:t>
      </w:r>
      <w:r>
        <w:t>3–14 (prophetic articulation of the commandment's blessing-conferring operation). Supplementary Pauline material at Col. 2:16–17 and Rom. 14:5–6 names the New Covenant interpretive frame. The OT canonical idol-ward case operates at Exod. 16:22–30 (the manna refusal pericope).</w:t>
      </w:r>
    </w:p>
    <w:p w14:paraId="5E5A9B8E" w14:textId="77777777" w:rsidR="002F19F3" w:rsidRDefault="00143EDF">
      <w:pPr>
        <w:spacing w:after="160" w:line="300" w:lineRule="auto"/>
      </w:pPr>
      <w:r>
        <w:t>The catalog's first Band 3 admission. The principle-from-commandment distinction is articulated in the chapter at length: the catalog admits the principle (cessation-in-trust produces flourishing) on the strength of the multi-author cross-Testament witness, and leaves the specific operational form of the commandment under the New Covenant (Lord's Day vs. seventh-day Sabbath, the continuing weight of the fourth commandment, the eschatological sabbath-rest's specific shape) to the church's tradition-by-tradit</w:t>
      </w:r>
      <w:r>
        <w:t xml:space="preserve">ion theological work. The chapter holds the medium treatment of the New Covenant edge per the v5_6_0_8 working judgment: dedicated sub-section on the </w:t>
      </w:r>
      <w:r>
        <w:lastRenderedPageBreak/>
        <w:t>principle-from-commandment relationship, but main argumentative weight on the principle's operational content.</w:t>
      </w:r>
    </w:p>
    <w:p w14:paraId="550E810F" w14:textId="77777777" w:rsidR="002F19F3" w:rsidRDefault="00143EDF">
      <w:pPr>
        <w:spacing w:after="160" w:line="300" w:lineRule="auto"/>
      </w:pPr>
      <w:r>
        <w:rPr>
          <w:b/>
          <w:bCs/>
          <w:i/>
          <w:iCs/>
        </w:rPr>
        <w:t>Mirror (statement form):</w:t>
      </w:r>
      <w:r>
        <w:t xml:space="preserve"> </w:t>
      </w:r>
      <w:r>
        <w:rPr>
          <w:i/>
          <w:iCs/>
        </w:rPr>
        <w:t>The Sabbath Rest Law's idol-ward face is the refusal of structured cessation, operationally an enthronement of self-sufficient productivity as competing throne — the heart oriented toward production-as-savior rather than toward the God who provides while the participant rests. Exod. 16:22–30 names the canonical scriptural case: the Israelites attempting to gather manna on the seventh day, finding none. The refusal operates as the structural expression of distrust in God's provision; the compounding diminis</w:t>
      </w:r>
      <w:r>
        <w:rPr>
          <w:i/>
          <w:iCs/>
        </w:rPr>
        <w:t>hment (exhaustion, fragmentation, depletion, eschatological forfeiture) is the operational consequence. Mark 2:27's "Sabbath made for man, not man for the Sabbath" addresses a different idol-ward distortion (Sabbath-as-Object operating legalistically against the human flourishing it was designed to serve), but the deeper idol-ward face is the refusal of structured cessation altogether.</w:t>
      </w:r>
    </w:p>
    <w:p w14:paraId="2879FA90" w14:textId="77777777" w:rsidR="002F19F3" w:rsidRDefault="00143EDF">
      <w:pPr>
        <w:pStyle w:val="Heading3"/>
        <w:spacing w:after="160"/>
      </w:pPr>
      <w:r>
        <w:t>P3/GV · Foundational — FL.XXIV Confession-in-Community Law (B), Clearly Taught</w:t>
      </w:r>
    </w:p>
    <w:p w14:paraId="6A8E1F2E" w14:textId="77777777" w:rsidR="002F19F3" w:rsidRDefault="00143EDF">
      <w:pPr>
        <w:spacing w:after="160" w:line="300" w:lineRule="auto"/>
      </w:pPr>
      <w:r>
        <w:t xml:space="preserve">Spoken confession of sin and brokenness in the presence of trusted community members produces healing of the inward-and-outward kinds that solitary confession does not produce; the presence-of-witnesses functions as the operational mechanism by which the participant's secret interior reality becomes integrated into her external account, and the witnessing party's continuing relational presence at the level of the truth received is the operational completion of the law's formation work. Five-biblical-author </w:t>
      </w:r>
      <w:r>
        <w:t>cross-Testament support: James Jas. 5:16; Solomon Prov. 28:13; John 1 John 1:9; David Ps. 32:3–5; Luke Acts 19:18–20. The post-exilic Chronicler holds the corporate-confession extension at Neh. 9:1–3; the Achan case at Josh. 7 holds the canonical idol-ward narrative.</w:t>
      </w:r>
    </w:p>
    <w:p w14:paraId="694F22BE" w14:textId="77777777" w:rsidR="002F19F3" w:rsidRDefault="00143EDF">
      <w:pPr>
        <w:spacing w:after="160" w:line="300" w:lineRule="auto"/>
      </w:pPr>
      <w:r>
        <w:t>Placement at Group V parallels FL.II Confession-Restoration's placement at P1/GV — the catalog's existing convention places confession-dynamics at Group V on the operational-mechanism feature (the embodied speaking-aloud in the presence of witnesses). The bidirectional directionality tag (B) names the relational vector: the confessing party and the witnessing party are both addressed by the law, with the witnessing party's continuing relational presence as the operational completion. Placement is open to re</w:t>
      </w:r>
      <w:r>
        <w:t>vision in a future revision if subsequent law-additions surface a more compelling case for Group III placement; the Group III under-population at Period 3 is anticipated for v5_6_0_9 or later expansion work.</w:t>
      </w:r>
    </w:p>
    <w:p w14:paraId="1BF4B69B" w14:textId="77777777" w:rsidR="002F19F3" w:rsidRDefault="00143EDF">
      <w:pPr>
        <w:spacing w:after="160" w:line="300" w:lineRule="auto"/>
      </w:pPr>
      <w:r>
        <w:rPr>
          <w:b/>
          <w:bCs/>
          <w:i/>
          <w:iCs/>
        </w:rPr>
        <w:t>Mirror (statement form):</w:t>
      </w:r>
      <w:r>
        <w:t xml:space="preserve"> </w:t>
      </w:r>
      <w:r>
        <w:rPr>
          <w:i/>
          <w:iCs/>
        </w:rPr>
        <w:t>The Confession-in-Community Law's idol-ward face is the cultivation of secret interior loads — the cherishing of the unconfessed as compartmented territory the community is excluded from, with the exclusion functioning as the enthronement of the secret-self as competing throne. Prov. 28:13's "whoever conceals his transgressions will not prosper" names the principle directly. The Achan case at Josh. 7 names the community-scale operational consequence — one member's hidden sin in the community produces the o</w:t>
      </w:r>
      <w:r>
        <w:rPr>
          <w:i/>
          <w:iCs/>
        </w:rPr>
        <w:t>perational failure of the gathered body until the concealment is brought into the light.</w:t>
      </w:r>
    </w:p>
    <w:p w14:paraId="160E1B26" w14:textId="77777777" w:rsidR="002F19F3" w:rsidRDefault="00143EDF">
      <w:pPr>
        <w:pStyle w:val="Heading3"/>
        <w:spacing w:after="160"/>
      </w:pPr>
      <w:r>
        <w:lastRenderedPageBreak/>
        <w:t>P3/GV · Foundational — FL.XXV Restoration-of-the-Erring Law (H), Clearly Taught</w:t>
      </w:r>
    </w:p>
    <w:p w14:paraId="3634352E" w14:textId="77777777" w:rsidR="002F19F3" w:rsidRDefault="00143EDF">
      <w:pPr>
        <w:spacing w:after="160" w:line="300" w:lineRule="auto"/>
      </w:pPr>
      <w:r>
        <w:t xml:space="preserve">Active pursuit of the wandering or erring brother or sister by spiritually mature members of the community, conducted in a spirit of gentleness and with attentiveness to the pursuer's own susceptibility, restores the erring participant to communion and saves the participant from the trajectory the wandering had set; the disposition (gentleness and joy-in-restoration) is constitutive of the law's mechanism, and the watchfulness on the pursuer's own susceptibility is the law's structural recognition that the </w:t>
      </w:r>
      <w:r>
        <w:t>pursuer is herself within the same operational substrate as the wanderer. Four-biblical-author support: Paul Gal. 6:1; James Jas. 5:19–20; Matthew Matt. 18:12–14; Luke Luke 15:1–32. Supplementary Pauline witness at 2 Cor. 2:5–11 names restoration's completion. OT canonical case at Nathan-and-David (2 Sam. 12:1–14).</w:t>
      </w:r>
    </w:p>
    <w:p w14:paraId="0BE8FE48" w14:textId="77777777" w:rsidR="002F19F3" w:rsidRDefault="00143EDF">
      <w:pPr>
        <w:spacing w:after="160" w:line="300" w:lineRule="auto"/>
      </w:pPr>
      <w:r>
        <w:t>The horizontal directionality tag (H) names the relational vector: the pursuit traverses the community's structure rather than operating in the vertical-to-God direction. Pairs with FL.XVIII Bitter-Root Community Law (P3/GV) and FL.XXIV Confession-in-Community Law (P3/GV) as the third member of the community-relational substrate triplet articulated in the new sub-section below.</w:t>
      </w:r>
    </w:p>
    <w:p w14:paraId="046FB819" w14:textId="77777777" w:rsidR="002F19F3" w:rsidRDefault="00143EDF">
      <w:pPr>
        <w:spacing w:after="160" w:line="300" w:lineRule="auto"/>
      </w:pPr>
      <w:r>
        <w:rPr>
          <w:b/>
          <w:bCs/>
          <w:i/>
          <w:iCs/>
        </w:rPr>
        <w:t>Mirror (statement form):</w:t>
      </w:r>
      <w:r>
        <w:t xml:space="preserve"> </w:t>
      </w:r>
      <w:r>
        <w:rPr>
          <w:i/>
          <w:iCs/>
        </w:rPr>
        <w:t>The Restoration-of-the-Erring Law's idol-ward face is the abandonment of the wandering — the community's neutrality or judgmental withdrawal that allows the trajectory of wandering to proceed without intervention. The canonical case is the elder brother's posture at Luke 15:25–32: structurally within the position of the pursuer but with the disposition of judgment displacing the disposition of joy-in-restoration, with the operational consequence of the elder brother's own structural exclusion from the cele</w:t>
      </w:r>
      <w:r>
        <w:rPr>
          <w:i/>
          <w:iCs/>
        </w:rPr>
        <w:t>bration. Matt. 18:12–14's parable, told to the disciples about their disposition toward the straying, names the idol-ward face directly — the failure to pursue, treated as not the will of the Father. The disposition is constitutive of the law's mechanism.</w:t>
      </w:r>
    </w:p>
    <w:p w14:paraId="4CF64370" w14:textId="77777777" w:rsidR="002F19F3" w:rsidRDefault="00143EDF">
      <w:pPr>
        <w:pStyle w:val="Heading3"/>
        <w:spacing w:after="160"/>
      </w:pPr>
      <w:r>
        <w:t>P4/GIV · Foundational — FL.XXVI Doctrinal Calcification Law (V), Clearly Taught</w:t>
      </w:r>
    </w:p>
    <w:p w14:paraId="1E860DE9" w14:textId="77777777" w:rsidR="002F19F3" w:rsidRDefault="00143EDF">
      <w:pPr>
        <w:spacing w:after="160" w:line="300" w:lineRule="auto"/>
      </w:pPr>
      <w:r>
        <w:t>Doctrinal traditions transmitted across generations without the disciplines of return-to-scripture and active community testing calcify into operational substitutes for the truth they were originally intended to preserve; the community's operational reception of God's address is then structured by the calcified tradition rather than by the scriptural witness itself. Five-or-more-biblical-author cross-Testament support: Jesus through Mark 7:8–13 (the Corban case); Paul across Col. 2:8, 2 Tim. 4:3–4, and 2 Co</w:t>
      </w:r>
      <w:r>
        <w:t>r. 11:3–4; Jude at Jude 3; John through the Revelation 2–3 letters to the seven churches; Isaiah at Isa. 29:13 as OT canonical case. The 2 Tim. 1:13–14 and 2 Tim. 2:2 articulations of the God-ward face are supplementary witnesses to the Mirror.</w:t>
      </w:r>
    </w:p>
    <w:p w14:paraId="17D05E8A" w14:textId="77777777" w:rsidR="002F19F3" w:rsidRDefault="00143EDF">
      <w:pPr>
        <w:spacing w:after="160" w:line="300" w:lineRule="auto"/>
      </w:pPr>
      <w:r>
        <w:t xml:space="preserve">Closes one of the three Period 4 Open Unknowns named at v5_6_0_5. Operates as the structural idol-ward counterpart of FL.XX Gathered-Body Discernment Law at the generational scale — where FL.XX names the gathered body's operational reception of the Spirit's address </w:t>
      </w:r>
      <w:r>
        <w:lastRenderedPageBreak/>
        <w:t>at the community scale, the present law names the structural failure of the same operational reception across generations when the disciplines that maintain the tradition's accountability to its scriptural ground are not sustained. Parallels FL.XVII Substitution-Cascade Law's asymmetric-default-trajectory feature at the same generational scale.</w:t>
      </w:r>
    </w:p>
    <w:p w14:paraId="2FC7A522" w14:textId="77777777" w:rsidR="002F19F3" w:rsidRDefault="00143EDF">
      <w:pPr>
        <w:spacing w:after="160" w:line="300" w:lineRule="auto"/>
      </w:pPr>
      <w:r>
        <w:rPr>
          <w:b/>
          <w:bCs/>
          <w:i/>
          <w:iCs/>
        </w:rPr>
        <w:t>Mirror (statement form):</w:t>
      </w:r>
      <w:r>
        <w:t xml:space="preserve"> </w:t>
      </w:r>
      <w:r>
        <w:rPr>
          <w:i/>
          <w:iCs/>
        </w:rPr>
        <w:t>The Doctrinal Calcification Law's God-ward face is the operational baseline the disciplines maintain — doctrinal faithfulness across generations through sustained return-to-scripture, active community testing, and the deliberate entrusting to faithful members who continue the disciplines. The God-ward face is named at 2 Tim. 1:13–14 ("follow the pattern of the sound words"), 2 Tim. 2:2 ("entrust to faithful men, who will be able to teach others also"), Jude 3 ("contend for the faith that was once for all d</w:t>
      </w:r>
      <w:r>
        <w:rPr>
          <w:i/>
          <w:iCs/>
        </w:rPr>
        <w:t>elivered to the saints"), and Acts 17:11 (the Berean operational form). The calcification dynamic is the law's primary subject; the doctrinal faithfulness is the operational baseline the disciplines maintain. The pattern parallels FL.XV Hardening Law where the idol-ward face is the law's primary subject and the God-ward face is the operational baseline.</w:t>
      </w:r>
    </w:p>
    <w:p w14:paraId="1916CA64" w14:textId="77777777" w:rsidR="002F19F3" w:rsidRDefault="002F19F3">
      <w:pPr>
        <w:pBdr>
          <w:bottom w:val="single" w:sz="6" w:space="1" w:color="666666"/>
        </w:pBdr>
        <w:spacing w:before="120" w:after="240"/>
      </w:pPr>
    </w:p>
    <w:p w14:paraId="1A5F2B48" w14:textId="77777777" w:rsidR="002F19F3" w:rsidRDefault="00143EDF">
      <w:pPr>
        <w:pStyle w:val="Heading2"/>
        <w:spacing w:before="240"/>
      </w:pPr>
      <w:r>
        <w:t>Edit 5 — New Sub-Section: The Community-Relational Substrate at P3/GV</w:t>
      </w:r>
    </w:p>
    <w:p w14:paraId="500C3189" w14:textId="77777777" w:rsidR="002F19F3" w:rsidRDefault="00143EDF">
      <w:pPr>
        <w:spacing w:after="160" w:line="300" w:lineRule="auto"/>
      </w:pPr>
      <w:r>
        <w:rPr>
          <w:b/>
          <w:bCs/>
        </w:rPr>
        <w:t>Anchor:</w:t>
      </w:r>
      <w:r>
        <w:t xml:space="preserve"> Insert after the "Endurance-Hope and Suffering-as-Formation Parent-Child Relationship" sub-section added at v5_6_0_7, within the "What the Shape Reveals" section.</w:t>
      </w:r>
    </w:p>
    <w:p w14:paraId="7ED54070" w14:textId="77777777" w:rsidR="002F19F3" w:rsidRDefault="00143EDF">
      <w:pPr>
        <w:spacing w:after="160" w:line="300" w:lineRule="auto"/>
      </w:pPr>
      <w:r>
        <w:rPr>
          <w:b/>
          <w:bCs/>
        </w:rPr>
        <w:t>New sub-section in full:</w:t>
      </w:r>
    </w:p>
    <w:p w14:paraId="56160990" w14:textId="77777777" w:rsidR="002F19F3" w:rsidRDefault="00143EDF">
      <w:pPr>
        <w:pStyle w:val="Heading3"/>
        <w:spacing w:after="160"/>
      </w:pPr>
      <w:r>
        <w:t>The Community-Relational Substrate at P3/GV</w:t>
      </w:r>
    </w:p>
    <w:p w14:paraId="2679C357" w14:textId="77777777" w:rsidR="002F19F3" w:rsidRDefault="00143EDF">
      <w:pPr>
        <w:spacing w:after="160" w:line="300" w:lineRule="auto"/>
      </w:pPr>
      <w:r>
        <w:t>The v5_6_0_8 revision admits FL.XXIV Confession-in-Community Law and FL.XXV Restoration-of-the-Erring Law at P3/GV alongside the v5_6_0_6 FL.XVIII Bitter-Root Community Law. The three laws together constitute a structural triplet at the P3/GV cell, with each law addressing a distinct operational subject and a distinct community-response mechanism within the same community-relational substrate. The triplet's structural relationship warrants explicit articulation because the cell's density (three Foundational</w:t>
      </w:r>
      <w:r>
        <w:t xml:space="preserve"> Laws at one cell) is the densest in the Foundational tier and because the relationships among the three laws are operationally important for the corpus's pastoral and ecclesiological work.</w:t>
      </w:r>
    </w:p>
    <w:p w14:paraId="284794E8" w14:textId="77777777" w:rsidR="002F19F3" w:rsidRDefault="00143EDF">
      <w:pPr>
        <w:spacing w:after="160" w:line="300" w:lineRule="auto"/>
      </w:pPr>
      <w:r>
        <w:t>The three operational subjects and three response mechanisms are as follows.</w:t>
      </w:r>
    </w:p>
    <w:p w14:paraId="5D2859E0" w14:textId="77777777" w:rsidR="002F19F3" w:rsidRDefault="00143EDF">
      <w:pPr>
        <w:spacing w:after="160" w:line="300" w:lineRule="auto"/>
      </w:pPr>
      <w:r>
        <w:rPr>
          <w:b/>
          <w:bCs/>
        </w:rPr>
        <w:t>FL.XVIII Bitter-Root Community Law</w:t>
      </w:r>
      <w:r>
        <w:t xml:space="preserve"> addresses the </w:t>
      </w:r>
      <w:r>
        <w:rPr>
          <w:i/>
          <w:iCs/>
        </w:rPr>
        <w:t>offense</w:t>
      </w:r>
      <w:r>
        <w:t xml:space="preserve"> as operational subject. The dynamic the law names is the dyadic-offense-metastasizing-to-community trajectory — an unresolved offense between two community members, held over time without the reconciliation work, calcifies into a community-defiling root. The response mechanism is the Matt. 18:15–20 reconciliation pathway, with its three escalation points (private address, witnessed address, gathered-body address). The pathway is the prescribed operational corrective that interrupts th</w:t>
      </w:r>
      <w:r>
        <w:t xml:space="preserve">e </w:t>
      </w:r>
      <w:r>
        <w:lastRenderedPageBreak/>
        <w:t>metastasis at each successive stage. The law operates in the territory where the operational subject is the offense itself — a wrong done, a wound carried, a grievance unaddressed — and the response is structured around the offense's reconciliation.</w:t>
      </w:r>
    </w:p>
    <w:p w14:paraId="700CDF28" w14:textId="77777777" w:rsidR="002F19F3" w:rsidRDefault="00143EDF">
      <w:pPr>
        <w:spacing w:after="160" w:line="300" w:lineRule="auto"/>
      </w:pPr>
      <w:r>
        <w:rPr>
          <w:b/>
          <w:bCs/>
        </w:rPr>
        <w:t>FL.XXIV Confession-in-Community Law</w:t>
      </w:r>
      <w:r>
        <w:t xml:space="preserve"> addresses the </w:t>
      </w:r>
      <w:r>
        <w:rPr>
          <w:i/>
          <w:iCs/>
        </w:rPr>
        <w:t>interior load</w:t>
      </w:r>
      <w:r>
        <w:t xml:space="preserve"> as operational subject. The dynamic the law names is the integration-through-spoken-confession trajectory — the participant's secret sin, brokenness, or failure operates as compartmented interior load when held in concealment, and the spoken confession in trusted community presence integrates the secret into the participant's external account through the witnessing party's reception. The response mechanism is the presence-of-witnesses, with the witnessing party's continuing rela</w:t>
      </w:r>
      <w:r>
        <w:t>tional presence at the level of the truth received as the operational completion. The law operates in the territory where the operational subject is the participant's interior reality that has not yet found its external articulation — a sin not yet confessed, a brokenness not yet named, a failure not yet acknowledged — and the response is structured around the speaking-aloud-to-others that integrates the interior with the external.</w:t>
      </w:r>
    </w:p>
    <w:p w14:paraId="38D9FA3E" w14:textId="77777777" w:rsidR="002F19F3" w:rsidRDefault="00143EDF">
      <w:pPr>
        <w:spacing w:after="160" w:line="300" w:lineRule="auto"/>
      </w:pPr>
      <w:r>
        <w:rPr>
          <w:b/>
          <w:bCs/>
        </w:rPr>
        <w:t>FL.XXV Restoration-of-the-Erring Law</w:t>
      </w:r>
      <w:r>
        <w:t xml:space="preserve"> addresses the </w:t>
      </w:r>
      <w:r>
        <w:rPr>
          <w:i/>
          <w:iCs/>
        </w:rPr>
        <w:t>wanderer</w:t>
      </w:r>
      <w:r>
        <w:t xml:space="preserve"> as operational subject. The dynamic the law names is the active-pursuit-to-restoration trajectory — the participant who has wandered from the truth or from the community, moving out of the operational structure of community accountability, is actively pursued by spiritually mature community members in a spirit of gentleness with watchfulness on the pursuer's own susceptibility, and the pursuit (where received) restores the wanderer to communion. The response mechanism is the active p</w:t>
      </w:r>
      <w:r>
        <w:t>ursuit, with the disposition (gentleness, joy-in-restoration) constitutive of the mechanism's operation. The law operates in the territory where the operational subject is the wandering participant herself — the one drifting from faith, the one isolated in sin, the one in the trajectory the wandering had set — and the response is structured around the pursuer's active outreach.</w:t>
      </w:r>
    </w:p>
    <w:p w14:paraId="1D61E7FB" w14:textId="77777777" w:rsidR="002F19F3" w:rsidRDefault="00143EDF">
      <w:pPr>
        <w:spacing w:after="160" w:line="300" w:lineRule="auto"/>
      </w:pPr>
      <w:r>
        <w:t>The triplet's structural relationship can now be named. The three operational subjects (offense, interior load, wanderer) and the three response mechanisms (Matt. 18 pathway, presence-of-witnesses, active pursuit) together cover the community's primary modes of operational engagement with the dynamics that threaten its relational integrity. The community member who has been wronged by another community member (FL.V Reciprocal Forgiveness Law at the dyadic scale, FL.XVIII Bitter-Root Community Law at the com</w:t>
      </w:r>
      <w:r>
        <w:t>munity scale) has the Matt. 18 pathway as the operational form of the address. The community member carrying secret interior load (FL.II Confession-Restoration Law at the individual scale, FL.XXIV Confession-in-Community Law at the community scale) has the presence-of-witnesses as the operational form of the integration. The community member who has wandered from the truth or from the community has the active pursuit (FL.XXV Restoration-of-the-Erring Law) as the operational form of the restoration. The thre</w:t>
      </w:r>
      <w:r>
        <w:t>e laws together do not exhaust the community's relational work; they do constitute the catalog's identification of the three operational subjects and three response mechanisms that the community must operate to maintain its relational integrity.</w:t>
      </w:r>
    </w:p>
    <w:p w14:paraId="500D3849" w14:textId="77777777" w:rsidR="002F19F3" w:rsidRDefault="00143EDF">
      <w:pPr>
        <w:spacing w:after="160" w:line="300" w:lineRule="auto"/>
      </w:pPr>
      <w:r>
        <w:lastRenderedPageBreak/>
        <w:t>The triplet's structural relationship illuminates what the cell together accomplishes for the community's relational integrity. The three laws operate in interlocking but distinct territories: where the operational subject is the offense, the Matt. 18 pathway operates; where the operational subject is the interior load, the presence-of-witnesses operates; where the operational subject is the wanderer, the active pursuit operates. The community that operates all three laws — addressing offenses through the r</w:t>
      </w:r>
      <w:r>
        <w:t>econciliation pathway, receiving confessions through the presence-of-witnesses, pursuing wanderers through the active outreach — has the catalog's most operationally-developed community-relational substrate available to it. The community that operates one or two but not all three has structural gaps where the un-operated law's operational subject is not being addressed; the offenses metastasize without the Matt. 18 pathway; the secret loads compound without the presence-of-witnesses; the wanderers drift wit</w:t>
      </w:r>
      <w:r>
        <w:t>hout the active pursuit. The catalog's articulation of the triplet does not promise that operating all three eliminates the relational difficulties the community faces, but it does promise that the catalog's named operational forms cover the primary operational subjects the community must address.</w:t>
      </w:r>
    </w:p>
    <w:p w14:paraId="263539E3" w14:textId="77777777" w:rsidR="002F19F3" w:rsidRDefault="00143EDF">
      <w:pPr>
        <w:spacing w:after="160" w:line="300" w:lineRule="auto"/>
      </w:pPr>
      <w:r>
        <w:t>The cell's density (three Foundational Laws at P3/GV plus the existing forward-reference and exploration content) is the natural consequence of the catalog's recognition that the community-relational substrate is operationally rich. The v5_6_0_6 expansion-and-stress-test pass's Finding 2 named the territory's operational richness; the v5_6_0_8 admission of the triplet completes the territory's structural treatment at the Foundational tier. Future expansion work at P3/GV is not anticipated; the triplet's art</w:t>
      </w:r>
      <w:r>
        <w:t>iculation is the catalog's settled treatment of the cell's content, with future expansion work likely to target the under-populated Period 3 / Group III and Period 3 / Group IV cells (key question Q5 of the v5_6_0_6 deliverable) rather than further additions to Group V at Period 3.</w:t>
      </w:r>
    </w:p>
    <w:p w14:paraId="62FA8C7C" w14:textId="77777777" w:rsidR="002F19F3" w:rsidRDefault="002F19F3">
      <w:pPr>
        <w:pBdr>
          <w:bottom w:val="single" w:sz="6" w:space="1" w:color="666666"/>
        </w:pBdr>
        <w:spacing w:before="120" w:after="240"/>
      </w:pPr>
    </w:p>
    <w:p w14:paraId="40EC54C7" w14:textId="77777777" w:rsidR="002F19F3" w:rsidRDefault="00143EDF">
      <w:pPr>
        <w:pStyle w:val="Heading2"/>
        <w:spacing w:before="240"/>
      </w:pPr>
      <w:r>
        <w:t>Edit 6 — Closing Note update</w:t>
      </w:r>
    </w:p>
    <w:p w14:paraId="457D2711" w14:textId="77777777" w:rsidR="002F19F3" w:rsidRDefault="00143EDF">
      <w:pPr>
        <w:spacing w:after="160" w:line="300" w:lineRule="auto"/>
      </w:pPr>
      <w:r>
        <w:rPr>
          <w:b/>
          <w:bCs/>
        </w:rPr>
        <w:t>Anchor:</w:t>
      </w:r>
      <w:r>
        <w:t xml:space="preserve"> The "Closing Note on v5_6_0_7" section header.</w:t>
      </w:r>
    </w:p>
    <w:p w14:paraId="6D5089AB" w14:textId="77777777" w:rsidR="002F19F3" w:rsidRDefault="00143EDF">
      <w:pPr>
        <w:spacing w:after="160" w:line="300" w:lineRule="auto"/>
      </w:pPr>
      <w:r>
        <w:rPr>
          <w:b/>
          <w:bCs/>
        </w:rPr>
        <w:t>Edit:</w:t>
      </w:r>
      <w:r>
        <w:t xml:space="preserve"> Update to "Closing Note on v5_6_0_8" and revise contents.</w:t>
      </w:r>
    </w:p>
    <w:p w14:paraId="45BE64CD" w14:textId="77777777" w:rsidR="002F19F3" w:rsidRDefault="00143EDF">
      <w:pPr>
        <w:spacing w:after="160" w:line="300" w:lineRule="auto"/>
      </w:pPr>
      <w:r>
        <w:rPr>
          <w:b/>
          <w:bCs/>
        </w:rPr>
        <w:t>Replacement section in full:</w:t>
      </w:r>
    </w:p>
    <w:p w14:paraId="342DD3BB" w14:textId="77777777" w:rsidR="002F19F3" w:rsidRDefault="00143EDF">
      <w:pPr>
        <w:pStyle w:val="Heading3"/>
        <w:spacing w:after="160"/>
      </w:pPr>
      <w:r>
        <w:t>Closing Note on v5_6_0_8</w:t>
      </w:r>
    </w:p>
    <w:p w14:paraId="5D207CCE" w14:textId="77777777" w:rsidR="002F19F3" w:rsidRDefault="00143EDF">
      <w:pPr>
        <w:spacing w:after="160" w:line="300" w:lineRule="auto"/>
      </w:pPr>
      <w:r>
        <w:t xml:space="preserve">The present revision is the largest single-revision expansion in the catalog's recent history, adding four Foundational Laws (FL.XXIII Sabbath Rest, FL.XXIV Confession-in-Community, FL.XXV Restoration-of-the-Erring, FL.XXVI Doctrinal Calcification) and closing one of the three Period 4 Open Unknowns. The Vol 1 overview chapter is updated to v5_6_0_22 with the title moving from "Twenty-Two" to "Twenty-Six." The catalog at v5_6_0_8 holds 42 analyzed entries, </w:t>
      </w:r>
      <w:r>
        <w:lastRenderedPageBreak/>
        <w:t>26 Foundational Laws, 9 Speculative ◆ entries, 2 remaining Open Unknowns at Period 4, 1 anomaly, and 6 Vol 3 forward-references.</w:t>
      </w:r>
    </w:p>
    <w:p w14:paraId="4260DCCD" w14:textId="77777777" w:rsidR="002F19F3" w:rsidRDefault="00143EDF">
      <w:pPr>
        <w:spacing w:after="160" w:line="300" w:lineRule="auto"/>
      </w:pPr>
      <w:r>
        <w:t>The Sabbath Rest Law is the catalog's first Band 3 admission, applying the New Covenant edge articulation that the v5_6_0_7 preparatory treatment established. The Confession-in-Community Law and the Restoration-of-the-Erring Law are admitted together as the completion of the community-relational substrate triplet at P3/GV that FL.XVIII Bitter-Root Community Law opened at v5_6_0_6; the triplet's structural relationship is articulated in the new sub-section above. The Doctrinal Calcification Law closes one of</w:t>
      </w:r>
      <w:r>
        <w:t xml:space="preserve"> the three Period 4 Open Unknowns as the structural idol-ward counterpart of FL.XX Gathered-Body Discernment Law at the generational scale.</w:t>
      </w:r>
    </w:p>
    <w:p w14:paraId="190388E1" w14:textId="77777777" w:rsidR="002F19F3" w:rsidRDefault="00143EDF">
      <w:pPr>
        <w:spacing w:after="160" w:line="300" w:lineRule="auto"/>
      </w:pPr>
      <w:r>
        <w:t>The next revision (v5_6_0_9) is anticipated to add the Thick Practice Transmission Law at P4/GV as the next Period 4 Open Unknown closure. The Thick Practice Transmission Law would name the embedded-practice transmission mechanism that operates alongside the deliberate-teaching mechanism of FL.XXI Household Formation Law — the practices (sabbath observance, passover, baptism, eucharist, sustained corporate prayer, sustained corporate Scripture reading) operating as transmission vehicles for the substance th</w:t>
      </w:r>
      <w:r>
        <w:t>at deliberate teaching alone cannot convey. The v5_6_0_10 revision would close the final Period 4 Open Unknown with the Generational Nested Structure Law at P4/GVI, an architectural law in the Group VI frame.</w:t>
      </w:r>
    </w:p>
    <w:p w14:paraId="37A6E280" w14:textId="77777777" w:rsidR="002F19F3" w:rsidRDefault="00143EDF">
      <w:pPr>
        <w:spacing w:after="160" w:line="300" w:lineRule="auto"/>
      </w:pPr>
      <w:r>
        <w:t>Subsequent revisions are anticipated to address the Period 3 / Groups III–IV under-population identified at key question Q5 of the v5_6_0_6 deliverable (community-scale soul-integration dynamics; community-scale cognitive dynamics), the Period 5 sparseness identified at Q4 (eschatological-formation, apocalyptic-imagination, cosmic-worship), and the Group VI architectural-framework at middle scales identified at Q6 (dyadic pair-bond architecture, community polity architecture, generational succession archite</w:t>
      </w:r>
      <w:r>
        <w:t>cture).</w:t>
      </w:r>
    </w:p>
    <w:p w14:paraId="184C1C46" w14:textId="77777777" w:rsidR="002F19F3" w:rsidRDefault="00143EDF">
      <w:pPr>
        <w:spacing w:after="160" w:line="300" w:lineRule="auto"/>
      </w:pPr>
      <w:r>
        <w:t>The architecture established at v5_6_0_5 (two structural axes with Mirror discipline at the entry level) remains stable under v5_6_0_8 and is expected to remain stable through the anticipated subsequent expansions. The expansion arc that began at v5_6_0_5 has produced thirteen new Foundational Laws across the four revisions (v5_6_0_5 added the Counter-Resonance Speculative; v5_6_0_6 added FL.XVIII through FL.XXI; v5_6_0_7 added FL.XXII; v5_6_0_8 added FL.XXIII through FL.XXVI), bringing the Foundational tie</w:t>
      </w:r>
      <w:r>
        <w:t>r from thirteen at v5_6_0_4 to twenty-six at the present revision. The catalog's growth trajectory is sustainable; the additions reflect operational territory the corpus has been pointing at without articulating, rather than discovery of new territory, and the conservative inclusion bias that rejects doubtful candidates continues to govern admission.</w:t>
      </w:r>
    </w:p>
    <w:p w14:paraId="3AE55FC1" w14:textId="77777777" w:rsidR="002F19F3" w:rsidRDefault="00143EDF">
      <w:r>
        <w:br w:type="page"/>
      </w:r>
    </w:p>
    <w:p w14:paraId="0C973D0B" w14:textId="77777777" w:rsidR="002F19F3" w:rsidRDefault="00143EDF">
      <w:pPr>
        <w:spacing w:before="1440" w:after="240"/>
        <w:jc w:val="center"/>
      </w:pPr>
      <w:r>
        <w:rPr>
          <w:b/>
          <w:bCs/>
          <w:sz w:val="40"/>
          <w:szCs w:val="40"/>
        </w:rPr>
        <w:lastRenderedPageBreak/>
        <w:t>Section D</w:t>
      </w:r>
    </w:p>
    <w:p w14:paraId="210D7EE1" w14:textId="77777777" w:rsidR="002F19F3" w:rsidRDefault="00143EDF">
      <w:pPr>
        <w:spacing w:after="720"/>
        <w:jc w:val="center"/>
      </w:pPr>
      <w:r>
        <w:rPr>
          <w:i/>
          <w:iCs/>
          <w:sz w:val="26"/>
          <w:szCs w:val="26"/>
        </w:rPr>
        <w:t>Reference Summary of Structural Work</w:t>
      </w:r>
    </w:p>
    <w:p w14:paraId="1DC933D7" w14:textId="77777777" w:rsidR="002F19F3" w:rsidRDefault="002F19F3">
      <w:pPr>
        <w:pBdr>
          <w:bottom w:val="single" w:sz="12" w:space="1" w:color="333333"/>
        </w:pBdr>
        <w:spacing w:after="480"/>
      </w:pPr>
    </w:p>
    <w:p w14:paraId="4AD67820" w14:textId="77777777" w:rsidR="002F19F3" w:rsidRDefault="00143EDF">
      <w:pPr>
        <w:pStyle w:val="Heading1"/>
      </w:pPr>
      <w:r>
        <w:t>Section D — Reference Summary of Structural Work Applied</w:t>
      </w:r>
    </w:p>
    <w:p w14:paraId="20CB463C" w14:textId="77777777" w:rsidR="002F19F3" w:rsidRDefault="00143EDF">
      <w:pPr>
        <w:spacing w:after="160" w:line="300" w:lineRule="auto"/>
      </w:pPr>
      <w:r>
        <w:t>The v5_6_0_8 revision applies four Foundational Law additions, one Period 4 Open Unknown closure, and one major new sub-section to the Vol 5 chapter. The structural work is summarized below for ease of reference.</w:t>
      </w:r>
    </w:p>
    <w:p w14:paraId="315220C6" w14:textId="77777777" w:rsidR="002F19F3" w:rsidRDefault="00143EDF">
      <w:pPr>
        <w:pStyle w:val="Heading2"/>
        <w:spacing w:before="240"/>
      </w:pPr>
      <w:r>
        <w:t>Addition 1 — FL.XXIII Sabbath Rest Law (Band 3 admission)</w:t>
      </w:r>
    </w:p>
    <w:p w14:paraId="36C00F84" w14:textId="77777777" w:rsidR="002F19F3" w:rsidRDefault="00143EDF">
      <w:pPr>
        <w:spacing w:after="160" w:line="300" w:lineRule="auto"/>
      </w:pPr>
      <w:r>
        <w:rPr>
          <w:b/>
          <w:bCs/>
        </w:rPr>
        <w:t>Location:</w:t>
      </w:r>
      <w:r>
        <w:t xml:space="preserve"> P0/GVI (Structural Frame, scale-invariant).</w:t>
      </w:r>
    </w:p>
    <w:p w14:paraId="01200EA7" w14:textId="77777777" w:rsidR="002F19F3" w:rsidRDefault="00143EDF">
      <w:pPr>
        <w:spacing w:after="160" w:line="300" w:lineRule="auto"/>
      </w:pPr>
      <w:r>
        <w:rPr>
          <w:b/>
          <w:bCs/>
        </w:rPr>
        <w:t>Significance:</w:t>
      </w:r>
      <w:r>
        <w:t xml:space="preserve"> The catalog's first Band 3 admission, applying the principle-from-commandment articulation prepared at v5_6_0_7. The chapter holds the Medium treatment of the New Covenant edge per the v5_6_0_8 working judgment: dedicated sub-section on the principle-from-commandment relationship, main argumentative weight on the principle's operational content (cessation-in-trust produces flourishing; refusal produces compounding diminishment).</w:t>
      </w:r>
    </w:p>
    <w:p w14:paraId="45DECC06" w14:textId="77777777" w:rsidR="002F19F3" w:rsidRDefault="00143EDF">
      <w:pPr>
        <w:spacing w:after="160" w:line="300" w:lineRule="auto"/>
      </w:pPr>
      <w:r>
        <w:rPr>
          <w:b/>
          <w:bCs/>
        </w:rPr>
        <w:t>Scriptural witness:</w:t>
      </w:r>
      <w:r>
        <w:t xml:space="preserve"> Five-or-more-biblical-author cross-Testament support (Genesis writer, Moses, Mark, Hebrews writer, Isaiah), with Pauline supplementary material at Col. 2:16–17 and Rom. 14:5–6.</w:t>
      </w:r>
    </w:p>
    <w:p w14:paraId="0F45D43B" w14:textId="77777777" w:rsidR="002F19F3" w:rsidRDefault="00143EDF">
      <w:pPr>
        <w:spacing w:after="160" w:line="300" w:lineRule="auto"/>
      </w:pPr>
      <w:r>
        <w:rPr>
          <w:b/>
          <w:bCs/>
        </w:rPr>
        <w:t>Tradition handling:</w:t>
      </w:r>
      <w:r>
        <w:t xml:space="preserve"> The catalog admits the principle on the strength of multi-author and broad-acceptance criteria; the specific operational form of the commandment under the New Covenant is left to the church's tradition-by-tradition theological work. Catholic, Eastern Orthodox, Reformed, Wesleyan, and Adventist tradition-treatments are named in the chapter without endorsement of any single tradition-specific form.</w:t>
      </w:r>
    </w:p>
    <w:p w14:paraId="04EB9668" w14:textId="77777777" w:rsidR="002F19F3" w:rsidRDefault="00143EDF">
      <w:pPr>
        <w:pStyle w:val="Heading2"/>
        <w:spacing w:before="240"/>
      </w:pPr>
      <w:r>
        <w:t>Addition 2 — FL.XXIV Confession-in-Community Law</w:t>
      </w:r>
    </w:p>
    <w:p w14:paraId="5CF5C562" w14:textId="77777777" w:rsidR="002F19F3" w:rsidRDefault="00143EDF">
      <w:pPr>
        <w:spacing w:after="160" w:line="300" w:lineRule="auto"/>
      </w:pPr>
      <w:r>
        <w:rPr>
          <w:b/>
          <w:bCs/>
        </w:rPr>
        <w:t>Location:</w:t>
      </w:r>
      <w:r>
        <w:t xml:space="preserve"> P3/GV (Community, Body &amp; Action). Placement parallels FL.II Confession-Restoration at P1/GV on the operational-mechanism feature (the embodied speaking-aloud in the presence of witnesses).</w:t>
      </w:r>
    </w:p>
    <w:p w14:paraId="5BA223E1" w14:textId="77777777" w:rsidR="002F19F3" w:rsidRDefault="00143EDF">
      <w:pPr>
        <w:spacing w:after="160" w:line="300" w:lineRule="auto"/>
      </w:pPr>
      <w:r>
        <w:rPr>
          <w:b/>
          <w:bCs/>
        </w:rPr>
        <w:t>Significance:</w:t>
      </w:r>
      <w:r>
        <w:t xml:space="preserve"> The community-scale extension of the FL.II Confession-Restoration dynamic. Names the presence-of-witnesses as the operational mechanism by which the participant's </w:t>
      </w:r>
      <w:r>
        <w:lastRenderedPageBreak/>
        <w:t>secret interior reality becomes integrated into her external account through the witnessing party's reception and continuing relational presence.</w:t>
      </w:r>
    </w:p>
    <w:p w14:paraId="7647626D" w14:textId="77777777" w:rsidR="002F19F3" w:rsidRDefault="00143EDF">
      <w:pPr>
        <w:spacing w:after="160" w:line="300" w:lineRule="auto"/>
      </w:pPr>
      <w:r>
        <w:rPr>
          <w:b/>
          <w:bCs/>
        </w:rPr>
        <w:t>Scriptural witness:</w:t>
      </w:r>
      <w:r>
        <w:t xml:space="preserve"> Five-biblical-author cross-Testament support (James, Solomon, John, David, Luke), with the post-exilic Chronicler holding the corporate-confession extension at Neh. 9 and the Achan case at Josh. 7 holding the canonical idol-ward narrative.</w:t>
      </w:r>
    </w:p>
    <w:p w14:paraId="2B97DAD2" w14:textId="77777777" w:rsidR="002F19F3" w:rsidRDefault="00143EDF">
      <w:pPr>
        <w:pStyle w:val="Heading2"/>
        <w:spacing w:before="240"/>
      </w:pPr>
      <w:r>
        <w:t>Addition 3 — FL.XXV Restoration-of-the-Erring Law</w:t>
      </w:r>
    </w:p>
    <w:p w14:paraId="7BB2816D" w14:textId="77777777" w:rsidR="002F19F3" w:rsidRDefault="00143EDF">
      <w:pPr>
        <w:spacing w:after="160" w:line="300" w:lineRule="auto"/>
      </w:pPr>
      <w:r>
        <w:rPr>
          <w:b/>
          <w:bCs/>
        </w:rPr>
        <w:t>Location:</w:t>
      </w:r>
      <w:r>
        <w:t xml:space="preserve"> P3/GV (Community, Body &amp; Action). Horizontal directionality tag (H) names the relational vector: the pursuit traverses the community's structure.</w:t>
      </w:r>
    </w:p>
    <w:p w14:paraId="0A1C3C52" w14:textId="77777777" w:rsidR="002F19F3" w:rsidRDefault="00143EDF">
      <w:pPr>
        <w:spacing w:after="160" w:line="300" w:lineRule="auto"/>
      </w:pPr>
      <w:r>
        <w:rPr>
          <w:b/>
          <w:bCs/>
        </w:rPr>
        <w:t>Significance:</w:t>
      </w:r>
      <w:r>
        <w:t xml:space="preserve"> Completes the community-relational substrate triplet at P3/GV alongside FL.XVIII Bitter-Root Community Law (the offense subject) and FL.XXIV Confession-in-Community Law (the interior load subject). The present law addresses the wanderer as operational subject, with the active pursuit as the response mechanism.</w:t>
      </w:r>
    </w:p>
    <w:p w14:paraId="7842C3DE" w14:textId="77777777" w:rsidR="002F19F3" w:rsidRDefault="00143EDF">
      <w:pPr>
        <w:spacing w:after="160" w:line="300" w:lineRule="auto"/>
      </w:pPr>
      <w:r>
        <w:rPr>
          <w:b/>
          <w:bCs/>
        </w:rPr>
        <w:t>Scriptural witness:</w:t>
      </w:r>
      <w:r>
        <w:t xml:space="preserve"> Four-biblical-author support (Paul, James, Matthew, Luke), with the 2 Corinthians articulation of restoration's completion as supplementary Pauline witness and the Nathan-and-David case (2 Sam. 12:1–14) as the OT canonical case.</w:t>
      </w:r>
    </w:p>
    <w:p w14:paraId="346110B0" w14:textId="77777777" w:rsidR="002F19F3" w:rsidRDefault="00143EDF">
      <w:pPr>
        <w:pStyle w:val="Heading2"/>
        <w:spacing w:before="240"/>
      </w:pPr>
      <w:r>
        <w:t>Addition 4 — FL.XXVI Doctrinal Calcification Law</w:t>
      </w:r>
    </w:p>
    <w:p w14:paraId="0AC9FF4A" w14:textId="77777777" w:rsidR="002F19F3" w:rsidRDefault="00143EDF">
      <w:pPr>
        <w:spacing w:after="160" w:line="300" w:lineRule="auto"/>
      </w:pPr>
      <w:r>
        <w:rPr>
          <w:b/>
          <w:bCs/>
        </w:rPr>
        <w:t>Location:</w:t>
      </w:r>
      <w:r>
        <w:t xml:space="preserve"> P4/GIV (Generational, Mind &amp; Will). Closes one of the three Period 4 Open Unknowns named at v5_6_0_5.</w:t>
      </w:r>
    </w:p>
    <w:p w14:paraId="02537B13" w14:textId="77777777" w:rsidR="002F19F3" w:rsidRDefault="00143EDF">
      <w:pPr>
        <w:spacing w:after="160" w:line="300" w:lineRule="auto"/>
      </w:pPr>
      <w:r>
        <w:rPr>
          <w:b/>
          <w:bCs/>
        </w:rPr>
        <w:t>Significance:</w:t>
      </w:r>
      <w:r>
        <w:t xml:space="preserve"> Operates as the structural idol-ward counterpart of FL.XX Gathered-Body Discernment Law at the generational scale. The dynamic the law names — doctrinal traditions transmitted across generations without sustained disciplines of return-to-scripture and active community testing calcify into operational substitutes for the truth — parallels FL.XVII Substitution-Cascade Law's asymmetric-default-trajectory feature at the same generational scale.</w:t>
      </w:r>
    </w:p>
    <w:p w14:paraId="57A53C6D" w14:textId="77777777" w:rsidR="002F19F3" w:rsidRDefault="00143EDF">
      <w:pPr>
        <w:spacing w:after="160" w:line="300" w:lineRule="auto"/>
      </w:pPr>
      <w:r>
        <w:rPr>
          <w:b/>
          <w:bCs/>
        </w:rPr>
        <w:t>Scriptural witness:</w:t>
      </w:r>
      <w:r>
        <w:t xml:space="preserve"> Five-or-more-biblical-author cross-Testament support (Jesus through Mark 7:8–13; Paul across Col. 2:8, 2 Tim. 4:3–4, 2 Cor. 11:3–4; Jude; John through Revelation 2–3; Isaiah at Isa. 29:13 as OT canonical case), with 2 Tim. 1:13–14 and 2 Tim. 2:2 as supplementary witnesses to the God-ward face named in the Mirror.</w:t>
      </w:r>
    </w:p>
    <w:p w14:paraId="790C0819" w14:textId="77777777" w:rsidR="002F19F3" w:rsidRDefault="00143EDF">
      <w:pPr>
        <w:spacing w:after="160" w:line="300" w:lineRule="auto"/>
      </w:pPr>
      <w:r>
        <w:rPr>
          <w:b/>
          <w:bCs/>
        </w:rPr>
        <w:t>Mirror form:</w:t>
      </w:r>
      <w:r>
        <w:t xml:space="preserve"> Mirror statement form per the v5_6_0_8 working judgment. The calcification dynamic is the law's primary subject; the God-ward face (doctrinal faithfulness through sustained disciplines) is the operational baseline named in the Mirror. Pattern parallels FL.XV Hardening and FL.XVI Bondage.</w:t>
      </w:r>
    </w:p>
    <w:p w14:paraId="5D9FAA81" w14:textId="77777777" w:rsidR="002F19F3" w:rsidRDefault="00143EDF">
      <w:pPr>
        <w:pStyle w:val="Heading2"/>
        <w:spacing w:before="240"/>
      </w:pPr>
      <w:r>
        <w:t>Sub-Section Addition — The Community-Relational Substrate at P3/GV</w:t>
      </w:r>
    </w:p>
    <w:p w14:paraId="515D07C8" w14:textId="77777777" w:rsidR="002F19F3" w:rsidRDefault="00143EDF">
      <w:pPr>
        <w:spacing w:after="160" w:line="300" w:lineRule="auto"/>
      </w:pPr>
      <w:r>
        <w:lastRenderedPageBreak/>
        <w:t>The Vol 5 PT chapter's "What the Shape Reveals" section receives a new sub-section articulating the structural relationship of the FL.XVIII / FL.XXIV / FL.XXV triplet at P3/GV. The sub-section is the v5_6_0_8 working judgment Q2 implementation: framed as a triplet under the heading "The Community-Relational Substrate at P3/GV," with the three operational subjects (offense, interior load, wanderer), three response mechanisms (Matt. 18 pathway, presence-of-witnesses, active pursuit), and a closing paragraph o</w:t>
      </w:r>
      <w:r>
        <w:t>n what the triplet accomplishes together for the community's relational integrity.</w:t>
      </w:r>
    </w:p>
    <w:p w14:paraId="7900533A" w14:textId="77777777" w:rsidR="002F19F3" w:rsidRDefault="00143EDF">
      <w:pPr>
        <w:pStyle w:val="Heading2"/>
        <w:spacing w:before="240"/>
      </w:pPr>
      <w:r>
        <w:t>Period 4 Open Unknown Closure</w:t>
      </w:r>
    </w:p>
    <w:p w14:paraId="1C85D487" w14:textId="77777777" w:rsidR="002F19F3" w:rsidRDefault="00143EDF">
      <w:pPr>
        <w:spacing w:after="160" w:line="300" w:lineRule="auto"/>
      </w:pPr>
      <w:r>
        <w:t>The Doctrinal Calcification cell at P4/GIV is closed by FL.XXVI. Two Period 4 Open Unknowns remain: Thick Practice Transmission Law at P4/GV (anticipated for v5_6_0_9) and Generational Nested Structure Law at P4/GVI (anticipated for v5_6_0_10).</w:t>
      </w:r>
    </w:p>
    <w:p w14:paraId="55370DA4" w14:textId="77777777" w:rsidR="002F19F3" w:rsidRDefault="00143EDF">
      <w:pPr>
        <w:pStyle w:val="Heading2"/>
        <w:spacing w:before="240"/>
      </w:pPr>
      <w:r>
        <w:t>Catalog State at v5_6_0_8</w:t>
      </w:r>
    </w:p>
    <w:p w14:paraId="3C133B2C" w14:textId="77777777" w:rsidR="002F19F3" w:rsidRDefault="00143EDF">
      <w:pPr>
        <w:pStyle w:val="ListParagraph"/>
        <w:numPr>
          <w:ilvl w:val="0"/>
          <w:numId w:val="1"/>
        </w:numPr>
        <w:spacing w:after="80" w:line="280" w:lineRule="auto"/>
      </w:pPr>
      <w:r>
        <w:t>42 analyzed entries (up from 38)</w:t>
      </w:r>
    </w:p>
    <w:p w14:paraId="48D1E4B8" w14:textId="77777777" w:rsidR="002F19F3" w:rsidRDefault="00143EDF">
      <w:pPr>
        <w:pStyle w:val="ListParagraph"/>
        <w:numPr>
          <w:ilvl w:val="0"/>
          <w:numId w:val="1"/>
        </w:numPr>
        <w:spacing w:after="80" w:line="280" w:lineRule="auto"/>
      </w:pPr>
      <w:r>
        <w:t>26 Foundational Laws (up from 22)</w:t>
      </w:r>
    </w:p>
    <w:p w14:paraId="3740499A" w14:textId="77777777" w:rsidR="002F19F3" w:rsidRDefault="00143EDF">
      <w:pPr>
        <w:pStyle w:val="ListParagraph"/>
        <w:numPr>
          <w:ilvl w:val="0"/>
          <w:numId w:val="1"/>
        </w:numPr>
        <w:spacing w:after="80" w:line="280" w:lineRule="auto"/>
      </w:pPr>
      <w:r>
        <w:t>9 Speculative ◆ (unchanged)</w:t>
      </w:r>
    </w:p>
    <w:p w14:paraId="38545BDB" w14:textId="77777777" w:rsidR="002F19F3" w:rsidRDefault="00143EDF">
      <w:pPr>
        <w:pStyle w:val="ListParagraph"/>
        <w:numPr>
          <w:ilvl w:val="0"/>
          <w:numId w:val="1"/>
        </w:numPr>
        <w:spacing w:after="80" w:line="280" w:lineRule="auto"/>
      </w:pPr>
      <w:r>
        <w:t>2 Open Unknowns at Period 4 (down from 3)</w:t>
      </w:r>
    </w:p>
    <w:p w14:paraId="1754C245" w14:textId="77777777" w:rsidR="002F19F3" w:rsidRDefault="00143EDF">
      <w:pPr>
        <w:pStyle w:val="ListParagraph"/>
        <w:numPr>
          <w:ilvl w:val="0"/>
          <w:numId w:val="1"/>
        </w:numPr>
        <w:spacing w:after="80" w:line="280" w:lineRule="auto"/>
      </w:pPr>
      <w:r>
        <w:t>1 anomaly (V2.Exp10 Skill Development, unchanged)</w:t>
      </w:r>
    </w:p>
    <w:p w14:paraId="29AD7F26" w14:textId="77777777" w:rsidR="002F19F3" w:rsidRDefault="00143EDF">
      <w:pPr>
        <w:pStyle w:val="ListParagraph"/>
        <w:numPr>
          <w:ilvl w:val="0"/>
          <w:numId w:val="1"/>
        </w:numPr>
        <w:spacing w:after="80" w:line="280" w:lineRule="auto"/>
      </w:pPr>
      <w:r>
        <w:t>6 Vol 3 forward-references (unchanged)</w:t>
      </w:r>
    </w:p>
    <w:p w14:paraId="7FF3A37A" w14:textId="77777777" w:rsidR="002F19F3" w:rsidRDefault="00143EDF">
      <w:pPr>
        <w:spacing w:after="160" w:line="300" w:lineRule="auto"/>
      </w:pPr>
      <w:r>
        <w:t>The architecture established at v5_6_0_5 (two structural axes with Mirror discipline at the entry level) remains stable.</w:t>
      </w:r>
    </w:p>
    <w:p w14:paraId="40D374E2" w14:textId="77777777" w:rsidR="002F19F3" w:rsidRDefault="00143EDF">
      <w:r>
        <w:br w:type="page"/>
      </w:r>
    </w:p>
    <w:p w14:paraId="0B37DBCB" w14:textId="77777777" w:rsidR="002F19F3" w:rsidRDefault="00143EDF">
      <w:pPr>
        <w:spacing w:before="1440" w:after="240"/>
        <w:jc w:val="center"/>
      </w:pPr>
      <w:r>
        <w:rPr>
          <w:b/>
          <w:bCs/>
          <w:sz w:val="40"/>
          <w:szCs w:val="40"/>
        </w:rPr>
        <w:lastRenderedPageBreak/>
        <w:t>Section E</w:t>
      </w:r>
    </w:p>
    <w:p w14:paraId="78F7BE7A" w14:textId="77777777" w:rsidR="002F19F3" w:rsidRDefault="00143EDF">
      <w:pPr>
        <w:spacing w:after="720"/>
        <w:jc w:val="center"/>
      </w:pPr>
      <w:r>
        <w:rPr>
          <w:i/>
          <w:iCs/>
          <w:sz w:val="26"/>
          <w:szCs w:val="26"/>
        </w:rPr>
        <w:t>Residual Key Questions for v5_6_0_9</w:t>
      </w:r>
    </w:p>
    <w:p w14:paraId="53535650" w14:textId="77777777" w:rsidR="002F19F3" w:rsidRDefault="002F19F3">
      <w:pPr>
        <w:pBdr>
          <w:bottom w:val="single" w:sz="12" w:space="1" w:color="333333"/>
        </w:pBdr>
        <w:spacing w:after="480"/>
      </w:pPr>
    </w:p>
    <w:p w14:paraId="3F232EFA" w14:textId="77777777" w:rsidR="002F19F3" w:rsidRDefault="00143EDF">
      <w:pPr>
        <w:pStyle w:val="Heading1"/>
      </w:pPr>
      <w:r>
        <w:t>Section E — Residual Key Questions for v5_6_0_9</w:t>
      </w:r>
    </w:p>
    <w:p w14:paraId="43CE0696" w14:textId="77777777" w:rsidR="002F19F3" w:rsidRDefault="00143EDF">
      <w:pPr>
        <w:spacing w:after="160" w:line="300" w:lineRule="auto"/>
      </w:pPr>
      <w:r>
        <w:t>The v5_6_0_8 implementation surfaces a focused set of residual questions for the v5_6_0_9 implementation. The v5_6_0_9 revision is anticipated to be a smaller, focused revision (one new Foundational Law: Thick Practice Transmission Law at P4/GV) rather than a substantial expansion comparable to v5_6_0_6 or v5_6_0_8. The questions below are listed in the order I recommend addressing them, with my own working judgments as starting points.</w:t>
      </w:r>
    </w:p>
    <w:p w14:paraId="51DF7332" w14:textId="77777777" w:rsidR="002F19F3" w:rsidRDefault="00143EDF">
      <w:pPr>
        <w:pStyle w:val="Heading2"/>
        <w:spacing w:before="240"/>
      </w:pPr>
      <w:r>
        <w:t>Q1 — Thick Practice Transmission Law Mirror form: statement, constitutive bidirectional, or orientation-neutral?</w:t>
      </w:r>
    </w:p>
    <w:p w14:paraId="045322AE" w14:textId="77777777" w:rsidR="002F19F3" w:rsidRDefault="00143EDF">
      <w:pPr>
        <w:spacing w:after="160" w:line="300" w:lineRule="auto"/>
      </w:pPr>
      <w:r>
        <w:t>The Thick Practice Transmission Law would name the embedded-practice transmission mechanism that operates alongside the deliberate-teaching mechanism of FL.XXI Household Formation Law. The practices (sabbath observance, passover, baptism, eucharist, sustained corporate prayer, sustained corporate Scripture reading) operate as transmission vehicles for the substance that deliberate teaching alone cannot convey.</w:t>
      </w:r>
    </w:p>
    <w:p w14:paraId="046614B4" w14:textId="77777777" w:rsidR="002F19F3" w:rsidRDefault="00143EDF">
      <w:pPr>
        <w:spacing w:after="160" w:line="300" w:lineRule="auto"/>
      </w:pPr>
      <w:r>
        <w:t>The Mirror form options:</w:t>
      </w:r>
    </w:p>
    <w:p w14:paraId="5B34E64D" w14:textId="77777777" w:rsidR="002F19F3" w:rsidRDefault="00143EDF">
      <w:pPr>
        <w:pStyle w:val="ListParagraph"/>
        <w:numPr>
          <w:ilvl w:val="0"/>
          <w:numId w:val="1"/>
        </w:numPr>
        <w:spacing w:after="80" w:line="280" w:lineRule="auto"/>
      </w:pPr>
      <w:r>
        <w:rPr>
          <w:b/>
          <w:bCs/>
        </w:rPr>
        <w:t>Mirror statement form.</w:t>
      </w:r>
      <w:r>
        <w:t xml:space="preserve"> The God-ward face is the practices' positive transmission of faith-substance across generations; the idol-ward face is the practices conducted without the substance — the form-without-power dynamic that 2 Tim. 3:5 names ("having the appearance of godliness, but denying its power"), with the Pharisaic forms operating as the canonical case. Pattern parallels FL.XXIV Confession-in-Community where the God-ward face is the law's primary subject.</w:t>
      </w:r>
    </w:p>
    <w:p w14:paraId="1773F88F" w14:textId="77777777" w:rsidR="002F19F3" w:rsidRDefault="00143EDF">
      <w:pPr>
        <w:pStyle w:val="ListParagraph"/>
        <w:numPr>
          <w:ilvl w:val="0"/>
          <w:numId w:val="1"/>
        </w:numPr>
        <w:spacing w:after="80" w:line="280" w:lineRule="auto"/>
      </w:pPr>
      <w:r>
        <w:rPr>
          <w:b/>
          <w:bCs/>
        </w:rPr>
        <w:t>Constitutive bidirectional.</w:t>
      </w:r>
      <w:r>
        <w:t xml:space="preserve"> The practices operate as transmission vehicles whether the substance is present or absent — the same practice transmits faith-substance under one set of conditions and transmits form-without-power under another. The orientation of the participants determines what is transmitted through the practice. Pattern parallels FL.XVIII Bitter-Root Community Law where both directions are scripturally co-articulated.</w:t>
      </w:r>
    </w:p>
    <w:p w14:paraId="57133E98" w14:textId="77777777" w:rsidR="002F19F3" w:rsidRDefault="00143EDF">
      <w:pPr>
        <w:pStyle w:val="ListParagraph"/>
        <w:numPr>
          <w:ilvl w:val="0"/>
          <w:numId w:val="1"/>
        </w:numPr>
        <w:spacing w:after="80" w:line="280" w:lineRule="auto"/>
      </w:pPr>
      <w:r>
        <w:rPr>
          <w:b/>
          <w:bCs/>
        </w:rPr>
        <w:t>Orientation-neutral marker.</w:t>
      </w:r>
      <w:r>
        <w:t xml:space="preserve"> The practices' transmission mechanism is structurally neutral with respect to orientation — the practice transmits what is in it, with the orientation question handled by the other laws in the catalog rather than by the present law. Pattern parallels V2.Exp4 Sin Blockage and the Nested Person Structure.</w:t>
      </w:r>
    </w:p>
    <w:p w14:paraId="18553359" w14:textId="77777777" w:rsidR="002F19F3" w:rsidRDefault="00143EDF">
      <w:pPr>
        <w:spacing w:after="160" w:line="300" w:lineRule="auto"/>
      </w:pPr>
      <w:r>
        <w:lastRenderedPageBreak/>
        <w:t xml:space="preserve">Working judgment: </w:t>
      </w:r>
      <w:r>
        <w:rPr>
          <w:b/>
          <w:bCs/>
        </w:rPr>
        <w:t>Mirror statement form</w:t>
      </w:r>
      <w:r>
        <w:t>, parallel to FL.XXIV. The God-ward face (practices transmitting faith-substance) is the law's primary subject; the form-without-power dynamic is the idol-ward face the Mirror names with 2 Tim. 3:5 as the canonical case. Decision needed at v5_6_0_9 admission.</w:t>
      </w:r>
    </w:p>
    <w:p w14:paraId="179FA6EA" w14:textId="77777777" w:rsidR="002F19F3" w:rsidRDefault="00143EDF">
      <w:pPr>
        <w:pStyle w:val="Heading2"/>
        <w:spacing w:before="240"/>
      </w:pPr>
      <w:r>
        <w:t>Q2 — Group V placement question revisited: should the v5_6_0_8 Confession-in-Community Group V placement be re-examined as more practice-transmission laws are surfaced?</w:t>
      </w:r>
    </w:p>
    <w:p w14:paraId="62D320B8" w14:textId="77777777" w:rsidR="002F19F3" w:rsidRDefault="00143EDF">
      <w:pPr>
        <w:spacing w:after="160" w:line="300" w:lineRule="auto"/>
      </w:pPr>
      <w:r>
        <w:t>The user's response at v5_6_0_8 noted that the Confession-in-Community Group V placement "might need a revision later as we surface more laws to follow." The Thick Practice Transmission Law's anticipated addition at v5_6_0_9 surfaces precisely the question whose anticipation the user named.</w:t>
      </w:r>
    </w:p>
    <w:p w14:paraId="589B1825" w14:textId="77777777" w:rsidR="002F19F3" w:rsidRDefault="00143EDF">
      <w:pPr>
        <w:spacing w:after="160" w:line="300" w:lineRule="auto"/>
      </w:pPr>
      <w:r>
        <w:t>The placement question for v5_6_0_9: Is the Group V designation operating as a placeholder for "embodied actions including but not limited to physical/spatial actions" — in which case practice-transmission and confession-in-community both belong at Group V — or is the Group V designation more narrowly "physical-spatial actions of the body" — in which case practice-transmission may belong at Group VI (Structural Frame, the architectural-framework dimension at the generational scale) and confession-in-communi</w:t>
      </w:r>
      <w:r>
        <w:t>ty may need re-examination?</w:t>
      </w:r>
    </w:p>
    <w:p w14:paraId="50FA3375" w14:textId="77777777" w:rsidR="002F19F3" w:rsidRDefault="00143EDF">
      <w:pPr>
        <w:spacing w:after="160" w:line="300" w:lineRule="auto"/>
      </w:pPr>
      <w:r>
        <w:t>Working judgment: Hold the Group V designations as currently assigned through v5_6_0_9 and revisit at v5_6_0_10 when both Period 4 Open Unknowns have been closed. The two laws at P3/GV (FL.II at P1/GV's vertical clearing dynamic generalized to the community scale) and the Thick Practice Transmission Law at P4/GV (the embodied practices transmitting across generations) together produce sufficient operational evidence at v5_6_0_10 to evaluate whether the Group V designation is operating consistently or whethe</w:t>
      </w:r>
      <w:r>
        <w:t>r some of the recent additions belong at Group VI. Decision deferred to v5_6_0_10 stage.</w:t>
      </w:r>
    </w:p>
    <w:p w14:paraId="2994FE8D" w14:textId="77777777" w:rsidR="002F19F3" w:rsidRDefault="00143EDF">
      <w:pPr>
        <w:pStyle w:val="Heading2"/>
        <w:spacing w:before="240"/>
      </w:pPr>
      <w:r>
        <w:t>Q3 — Period 4 row's structural completion at v5_6_0_10: what does the completion teach the catalog?</w:t>
      </w:r>
    </w:p>
    <w:p w14:paraId="53F6220A" w14:textId="77777777" w:rsidR="002F19F3" w:rsidRDefault="00143EDF">
      <w:pPr>
        <w:spacing w:after="160" w:line="300" w:lineRule="auto"/>
      </w:pPr>
      <w:r>
        <w:t>The Period 4 row's full structural completion — six entries across the six Groups, with FL.XIX Spirit Anointing at GI, FL.XVII Substitution-Cascade and FL.XXI Household Formation at GII (paired constitutive bidirectional), the (anticipated) v5_6_0_9 Thick Practice Transmission at GV, FL.XXVI Doctrinal Calcification at GIV, and the (anticipated) v5_6_0_10 Generational Nested Structure at GVI — would constitute the catalog's most operationally-developed treatment of the generational scale.</w:t>
      </w:r>
    </w:p>
    <w:p w14:paraId="2484CA07" w14:textId="77777777" w:rsidR="002F19F3" w:rsidRDefault="00143EDF">
      <w:pPr>
        <w:spacing w:after="160" w:line="300" w:lineRule="auto"/>
      </w:pPr>
      <w:r>
        <w:t>The question for v5_6_0_10: what does the completed row teach the catalog about generational-scale operation? Some candidate observations to be developed at v5_6_0_10:</w:t>
      </w:r>
    </w:p>
    <w:p w14:paraId="154733B4" w14:textId="77777777" w:rsidR="002F19F3" w:rsidRDefault="00143EDF">
      <w:pPr>
        <w:pStyle w:val="ListParagraph"/>
        <w:numPr>
          <w:ilvl w:val="0"/>
          <w:numId w:val="1"/>
        </w:numPr>
        <w:spacing w:after="80" w:line="280" w:lineRule="auto"/>
      </w:pPr>
      <w:r>
        <w:t xml:space="preserve">The generational scale has structurally asymmetric dynamics. FL.XVII Substitution-Cascade operates by default in the negative direction; FL.XXI Household Formation </w:t>
      </w:r>
      <w:r>
        <w:lastRenderedPageBreak/>
        <w:t>requires deliberate work in the positive direction. FL.XXVI Doctrinal Calcification operates by default in the calcifying direction; the disciplines that prevent calcification require deliberate sustaining. The asymmetric-default-trajectory feature is structural to the generational scale, not incidental.</w:t>
      </w:r>
    </w:p>
    <w:p w14:paraId="67974CF7" w14:textId="77777777" w:rsidR="002F19F3" w:rsidRDefault="00143EDF">
      <w:pPr>
        <w:pStyle w:val="ListParagraph"/>
        <w:numPr>
          <w:ilvl w:val="0"/>
          <w:numId w:val="1"/>
        </w:numPr>
        <w:spacing w:after="80" w:line="280" w:lineRule="auto"/>
      </w:pPr>
      <w:r>
        <w:t>The generational scale has multiple transmission mechanisms. Deliberate teaching (FL.XXI), implicit-learning channel (FL.XVII), Spirit-anointing impartation (FL.XIX), embedded practice (v5_6_0_9 Thick Practice Transmission), structural-cognitive doctrine-tradition (FL.XXVI). The mechanisms are distinct but not independent; the catalog's articulation of their relationships is part of the v5_6_0_10 work.</w:t>
      </w:r>
    </w:p>
    <w:p w14:paraId="327091FF" w14:textId="77777777" w:rsidR="002F19F3" w:rsidRDefault="00143EDF">
      <w:pPr>
        <w:pStyle w:val="ListParagraph"/>
        <w:numPr>
          <w:ilvl w:val="0"/>
          <w:numId w:val="1"/>
        </w:numPr>
        <w:spacing w:after="80" w:line="280" w:lineRule="auto"/>
      </w:pPr>
      <w:r>
        <w:t>The generational scale has a structural envelope (the v5_6_0_10 Generational Nested Structure Law at GVI). The architectural-framework law would name what the other five laws operate within.</w:t>
      </w:r>
    </w:p>
    <w:p w14:paraId="239DBD8D" w14:textId="77777777" w:rsidR="002F19F3" w:rsidRDefault="00143EDF">
      <w:pPr>
        <w:spacing w:after="160" w:line="300" w:lineRule="auto"/>
      </w:pPr>
      <w:r>
        <w:t>Working judgment: Develop the observations at v5_6_0_10 with a dedicated sub-section on "What the Completed Period 4 Row Reveals." The sub-section parallels the v5_6_0_8 community-relational substrate sub-section at P3/GV; the structural completion of a Period row warrants explicit articulation of what the completion teaches. Decision available for ratification or counter-proposal at v5_6_0_10 admission.</w:t>
      </w:r>
    </w:p>
    <w:p w14:paraId="757DA2DC" w14:textId="77777777" w:rsidR="002F19F3" w:rsidRDefault="00143EDF">
      <w:pPr>
        <w:pStyle w:val="Heading2"/>
        <w:spacing w:before="240"/>
      </w:pPr>
      <w:r>
        <w:t>Q4 — Group VI architectural-framework at middle scales: should this be the next focus after Period 4 closure?</w:t>
      </w:r>
    </w:p>
    <w:p w14:paraId="6FDDCD8D" w14:textId="77777777" w:rsidR="002F19F3" w:rsidRDefault="00143EDF">
      <w:pPr>
        <w:spacing w:after="160" w:line="300" w:lineRule="auto"/>
      </w:pPr>
      <w:r>
        <w:t>The Group VI column outside Periods 0, 1, and 5 holds only the Four Connects at P2/GVI and the anomalous V2.Exp10 Skill Development at P3/GVI. After the v5_6_0_10 Generational Nested Structure Law at P4/GVI, the Group VI column would have entries at P0, P1, P2, P3 (still anomalous), P4, and P5. The Period 2 and Period 3 cells remain under-populated at the architectural-framework dimension.</w:t>
      </w:r>
    </w:p>
    <w:p w14:paraId="2B238F56" w14:textId="77777777" w:rsidR="002F19F3" w:rsidRDefault="00143EDF">
      <w:pPr>
        <w:spacing w:after="160" w:line="300" w:lineRule="auto"/>
      </w:pPr>
      <w:r>
        <w:t>The question for v5_6_0_11+: should the Group VI architectural-framework expansion be the next focus, or should the catalog target the Period 3 / Groups III–IV under-population (key question Q5 of v5_6_0_6) first?</w:t>
      </w:r>
    </w:p>
    <w:p w14:paraId="0E3EAC7D" w14:textId="77777777" w:rsidR="002F19F3" w:rsidRDefault="00143EDF">
      <w:pPr>
        <w:spacing w:after="160" w:line="300" w:lineRule="auto"/>
      </w:pPr>
      <w:r>
        <w:t>The Group VI candidates (dyadic pair-bond architecture, community polity architecture, generational succession architecture) and the Period 3 / Group III candidates (group catharsis, corporate grief work, communal emotional processing) and the Period 3 / Group IV candidates (shared sense-making frameworks, joint discernment under cognitive load) are all real territories the catalog has not yet articulated.</w:t>
      </w:r>
    </w:p>
    <w:p w14:paraId="156BED83" w14:textId="77777777" w:rsidR="002F19F3" w:rsidRDefault="00143EDF">
      <w:pPr>
        <w:spacing w:after="160" w:line="300" w:lineRule="auto"/>
      </w:pPr>
      <w:r>
        <w:t xml:space="preserve">Working judgment: Period 3 / Groups III–IV first at v5_6_0_11, then Group VI architectural-framework at v5_6_0_12 or v5_6_0_13. Rationale: the Period 3 row is more often-referenced in the corpus's pastoral and community-formation work than the Group VI architectural-framework, and the Period 3 / Groups III–IV expansion would complete the Period 3 row's structural treatment in parallel to what the v5_6_0_10 completion will accomplish for Period 4. The Group </w:t>
      </w:r>
      <w:r>
        <w:lastRenderedPageBreak/>
        <w:t>VI architectural-framework work can follow once both middle-period rows are operationally-developed. Decision available for guidance at v5_6_0_10 closing-note articulation.</w:t>
      </w:r>
    </w:p>
    <w:p w14:paraId="6883739C" w14:textId="77777777" w:rsidR="002F19F3" w:rsidRDefault="002F19F3">
      <w:pPr>
        <w:pBdr>
          <w:bottom w:val="single" w:sz="6" w:space="1" w:color="666666"/>
        </w:pBdr>
        <w:spacing w:before="120" w:after="240"/>
      </w:pPr>
    </w:p>
    <w:p w14:paraId="15F70A48" w14:textId="77777777" w:rsidR="002F19F3" w:rsidRDefault="00143EDF">
      <w:pPr>
        <w:pStyle w:val="Heading2"/>
        <w:spacing w:before="240"/>
      </w:pPr>
      <w:r>
        <w:t>Summary</w:t>
      </w:r>
    </w:p>
    <w:p w14:paraId="41522121" w14:textId="77777777" w:rsidR="002F19F3" w:rsidRDefault="00143EDF">
      <w:pPr>
        <w:spacing w:after="160" w:line="300" w:lineRule="auto"/>
      </w:pPr>
      <w:r>
        <w:t>Four residual key questions for v5_6_0_9 resolution: (Q1) Thick Practice Transmission Mirror form; (Q2) Group V placement question deferred to v5_6_0_10; (Q3) Period 4 row's structural completion teaching at v5_6_0_10; (Q4) Group VI vs Period 3 / Groups III–IV sequencing for v5_6_0_11+.</w:t>
      </w:r>
    </w:p>
    <w:p w14:paraId="06CDD8F1" w14:textId="77777777" w:rsidR="002F19F3" w:rsidRDefault="00143EDF">
      <w:pPr>
        <w:spacing w:after="160" w:line="300" w:lineRule="auto"/>
      </w:pPr>
      <w:r>
        <w:t>Working judgments are provided. The v5_6_0_9 revision is anticipated to be smaller (one new Foundational Law: Thick Practice Transmission at P4/GV) and would primarily resolve Q1. Q2 and Q3 are deferred to v5_6_0_10. Q4 is a sequencing question for v5_6_0_11 and beyond.</w:t>
      </w:r>
    </w:p>
    <w:p w14:paraId="220842E2" w14:textId="77777777" w:rsidR="002F19F3" w:rsidRDefault="00143EDF">
      <w:r>
        <w:br w:type="page"/>
      </w:r>
    </w:p>
    <w:p w14:paraId="31FAADD2" w14:textId="77777777" w:rsidR="002F19F3" w:rsidRDefault="00143EDF">
      <w:pPr>
        <w:spacing w:before="1440" w:after="240"/>
        <w:jc w:val="center"/>
      </w:pPr>
      <w:r>
        <w:rPr>
          <w:b/>
          <w:bCs/>
          <w:sz w:val="40"/>
          <w:szCs w:val="40"/>
        </w:rPr>
        <w:lastRenderedPageBreak/>
        <w:t>Section F</w:t>
      </w:r>
    </w:p>
    <w:p w14:paraId="78EB2355" w14:textId="77777777" w:rsidR="002F19F3" w:rsidRDefault="00143EDF">
      <w:pPr>
        <w:spacing w:after="720"/>
        <w:jc w:val="center"/>
      </w:pPr>
      <w:r>
        <w:rPr>
          <w:i/>
          <w:iCs/>
          <w:sz w:val="26"/>
          <w:szCs w:val="26"/>
        </w:rPr>
        <w:t>Closing Note</w:t>
      </w:r>
    </w:p>
    <w:p w14:paraId="6FB7701C" w14:textId="77777777" w:rsidR="002F19F3" w:rsidRDefault="002F19F3">
      <w:pPr>
        <w:pBdr>
          <w:bottom w:val="single" w:sz="12" w:space="1" w:color="333333"/>
        </w:pBdr>
        <w:spacing w:after="480"/>
      </w:pPr>
    </w:p>
    <w:p w14:paraId="6B54C24D" w14:textId="77777777" w:rsidR="002F19F3" w:rsidRDefault="00143EDF">
      <w:pPr>
        <w:pStyle w:val="Heading1"/>
      </w:pPr>
      <w:r>
        <w:t>Section F — Closing Note</w:t>
      </w:r>
    </w:p>
    <w:p w14:paraId="2DAF05FA" w14:textId="77777777" w:rsidR="002F19F3" w:rsidRDefault="00143EDF">
      <w:pPr>
        <w:spacing w:after="160" w:line="300" w:lineRule="auto"/>
      </w:pPr>
      <w:r>
        <w:t>The v5_6_0_8 revision is the largest single-revision expansion in the catalog's recent history. The expansion arc that began at v5_6_0_5 has now produced thirteen new Foundational Laws across four revisions (v5_6_0_5 added the Counter-Resonance Speculative; v5_6_0_6 added FL.XVIII through FL.XXI; v5_6_0_7 added FL.XXII; v5_6_0_8 added FL.XXIII through FL.XXVI), bringing the Foundational tier from thirteen at v5_6_0_4 to twenty-six at the present revision. The Period 4 row's structural completion is two revi</w:t>
      </w:r>
      <w:r>
        <w:t>sions away (v5_6_0_9 closes one remaining Open Unknown, v5_6_0_10 closes the last).</w:t>
      </w:r>
    </w:p>
    <w:p w14:paraId="2E8500FE" w14:textId="77777777" w:rsidR="002F19F3" w:rsidRDefault="00143EDF">
      <w:pPr>
        <w:spacing w:after="160" w:line="300" w:lineRule="auto"/>
      </w:pPr>
      <w:r>
        <w:t>The architecture established at v5_6_0_5 — two structural axes with Mirror discipline at the entry level — has now been tested against thirteen new Foundational Law additions across four revisions, with one Band 3 admission (FL.XXIII), one constitutive bidirectional paired-cell construction (FL.XVII / FL.XXI at P4/GII), one community-relational substrate triplet articulation (FL.XVIII / FL.XXIV / FL.XXV at P3/GV), one inverted-confidence parent-child relationship (FL.XXII / Suffering-as-Formation Loop acros</w:t>
      </w:r>
      <w:r>
        <w:t>s P1/GIII and P5/GIII), and the v5_6_0_6 Mirror discipline's three-form taxonomy holding under all the additions. The architecture's stability under this testing confirms that the v5_6_0_5 settlement is the right operational framework for the catalog's continued growth.</w:t>
      </w:r>
    </w:p>
    <w:p w14:paraId="3F83DA74" w14:textId="77777777" w:rsidR="002F19F3" w:rsidRDefault="00143EDF">
      <w:pPr>
        <w:spacing w:after="160" w:line="300" w:lineRule="auto"/>
      </w:pPr>
      <w:r>
        <w:t>The conservative inclusion bias the catalog observes from the beginning continues to govern admission. Five candidates from the v5_6_0_6 expansion pass were demoted to the noted-but-not-recommended list; three finalists were admitted at v5_6_0_8 after the v5_6_0_6 holds on the P3/GV density and the v5_6_0_7 Band 3 preparation were settled; the four Period 4 Open Unknowns named at v5_6_0_5 have been or will be closed in deliberate sequence (FL.XIX at v5_6_0_6, FL.XXI at v5_6_0_6, FL.XXVI at v5_6_0_8, with Th</w:t>
      </w:r>
      <w:r>
        <w:t>ick Practice Transmission at v5_6_0_9 and Generational Nested Structure at v5_6_0_10). The pattern is that of patient, deliberate articulation of operational territory the corpus has been pointing at, rather than discovery of new territory or admission of speculative candidates.</w:t>
      </w:r>
    </w:p>
    <w:p w14:paraId="4060673D" w14:textId="77777777" w:rsidR="002F19F3" w:rsidRDefault="00143EDF">
      <w:pPr>
        <w:spacing w:after="160" w:line="300" w:lineRule="auto"/>
      </w:pPr>
      <w:r>
        <w:t xml:space="preserve">The next revision (v5_6_0_9) is anticipated to add the Thick Practice Transmission Law at P4/GV, closing one of the two remaining Period 4 Open Unknowns. The Mirror form decision (Q1 in Section E) is the only substantial question to be addressed at admission. The v5_6_0_9 </w:t>
      </w:r>
      <w:r>
        <w:lastRenderedPageBreak/>
        <w:t>revision is anticipated to be smaller than v5_6_0_8 — comparable in scope to v5_6_0_7 (one new Foundational Law plus targeted PT chapter edits).</w:t>
      </w:r>
    </w:p>
    <w:p w14:paraId="4D65537F" w14:textId="77777777" w:rsidR="002F19F3" w:rsidRDefault="00143EDF">
      <w:pPr>
        <w:spacing w:after="160" w:line="300" w:lineRule="auto"/>
      </w:pPr>
      <w:r>
        <w:t>The v5_6_0_10 revision is anticipated to close the final Period 4 Open Unknown with the Generational Nested Structure Law at P4/GVI and to include the dedicated sub-section on "What the Completed Period 4 Row Reveals" that the structural completion warrants. The v5_6_0_11 revision and following are anticipated to address the Period 3 / Groups III–IV under-population, the Group VI architectural-framework at middle scales, and the Period 5 sparseness — the three remaining major expansion territories the v5_6_</w:t>
      </w:r>
      <w:r>
        <w:t>0_6 expansion pass identified.</w:t>
      </w:r>
    </w:p>
    <w:p w14:paraId="4340FBCA" w14:textId="77777777" w:rsidR="002F19F3" w:rsidRDefault="00143EDF">
      <w:pPr>
        <w:spacing w:after="160" w:line="300" w:lineRule="auto"/>
      </w:pPr>
      <w:r>
        <w:t>The catalog's growth trajectory remains the deliberate, conservative pattern the corpus has practiced from the beginning. The v5_6_0_8 implementation is complete pending author review and ratification.</w:t>
      </w:r>
    </w:p>
    <w:sectPr w:rsidR="002F19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57ECC"/>
    <w:multiLevelType w:val="hybridMultilevel"/>
    <w:tmpl w:val="43F6C4DE"/>
    <w:lvl w:ilvl="0" w:tplc="1C12210E">
      <w:start w:val="1"/>
      <w:numFmt w:val="bullet"/>
      <w:lvlText w:val="•"/>
      <w:lvlJc w:val="left"/>
      <w:pPr>
        <w:ind w:left="720" w:hanging="360"/>
      </w:pPr>
    </w:lvl>
    <w:lvl w:ilvl="1" w:tplc="7AAEF82A">
      <w:numFmt w:val="decimal"/>
      <w:lvlText w:val=""/>
      <w:lvlJc w:val="left"/>
    </w:lvl>
    <w:lvl w:ilvl="2" w:tplc="E62496FA">
      <w:numFmt w:val="decimal"/>
      <w:lvlText w:val=""/>
      <w:lvlJc w:val="left"/>
    </w:lvl>
    <w:lvl w:ilvl="3" w:tplc="5F967036">
      <w:numFmt w:val="decimal"/>
      <w:lvlText w:val=""/>
      <w:lvlJc w:val="left"/>
    </w:lvl>
    <w:lvl w:ilvl="4" w:tplc="62944860">
      <w:numFmt w:val="decimal"/>
      <w:lvlText w:val=""/>
      <w:lvlJc w:val="left"/>
    </w:lvl>
    <w:lvl w:ilvl="5" w:tplc="14624046">
      <w:numFmt w:val="decimal"/>
      <w:lvlText w:val=""/>
      <w:lvlJc w:val="left"/>
    </w:lvl>
    <w:lvl w:ilvl="6" w:tplc="36F83D20">
      <w:numFmt w:val="decimal"/>
      <w:lvlText w:val=""/>
      <w:lvlJc w:val="left"/>
    </w:lvl>
    <w:lvl w:ilvl="7" w:tplc="5D0608E2">
      <w:numFmt w:val="decimal"/>
      <w:lvlText w:val=""/>
      <w:lvlJc w:val="left"/>
    </w:lvl>
    <w:lvl w:ilvl="8" w:tplc="3DBA5D9A">
      <w:numFmt w:val="decimal"/>
      <w:lvlText w:val=""/>
      <w:lvlJc w:val="left"/>
    </w:lvl>
  </w:abstractNum>
  <w:abstractNum w:abstractNumId="1" w15:restartNumberingAfterBreak="0">
    <w:nsid w:val="74650D28"/>
    <w:multiLevelType w:val="hybridMultilevel"/>
    <w:tmpl w:val="F6EE99A0"/>
    <w:lvl w:ilvl="0" w:tplc="28C0C114">
      <w:start w:val="1"/>
      <w:numFmt w:val="bullet"/>
      <w:lvlText w:val="●"/>
      <w:lvlJc w:val="left"/>
      <w:pPr>
        <w:ind w:left="720" w:hanging="360"/>
      </w:pPr>
    </w:lvl>
    <w:lvl w:ilvl="1" w:tplc="B4A6BF92">
      <w:start w:val="1"/>
      <w:numFmt w:val="bullet"/>
      <w:lvlText w:val="○"/>
      <w:lvlJc w:val="left"/>
      <w:pPr>
        <w:ind w:left="1440" w:hanging="360"/>
      </w:pPr>
    </w:lvl>
    <w:lvl w:ilvl="2" w:tplc="DCC869F4">
      <w:start w:val="1"/>
      <w:numFmt w:val="bullet"/>
      <w:lvlText w:val="■"/>
      <w:lvlJc w:val="left"/>
      <w:pPr>
        <w:ind w:left="2160" w:hanging="360"/>
      </w:pPr>
    </w:lvl>
    <w:lvl w:ilvl="3" w:tplc="0B8AEB90">
      <w:start w:val="1"/>
      <w:numFmt w:val="bullet"/>
      <w:lvlText w:val="●"/>
      <w:lvlJc w:val="left"/>
      <w:pPr>
        <w:ind w:left="2880" w:hanging="360"/>
      </w:pPr>
    </w:lvl>
    <w:lvl w:ilvl="4" w:tplc="7FAEB04C">
      <w:start w:val="1"/>
      <w:numFmt w:val="bullet"/>
      <w:lvlText w:val="○"/>
      <w:lvlJc w:val="left"/>
      <w:pPr>
        <w:ind w:left="3600" w:hanging="360"/>
      </w:pPr>
    </w:lvl>
    <w:lvl w:ilvl="5" w:tplc="CE400028">
      <w:start w:val="1"/>
      <w:numFmt w:val="bullet"/>
      <w:lvlText w:val="■"/>
      <w:lvlJc w:val="left"/>
      <w:pPr>
        <w:ind w:left="4320" w:hanging="360"/>
      </w:pPr>
    </w:lvl>
    <w:lvl w:ilvl="6" w:tplc="6DA6E78C">
      <w:start w:val="1"/>
      <w:numFmt w:val="bullet"/>
      <w:lvlText w:val="●"/>
      <w:lvlJc w:val="left"/>
      <w:pPr>
        <w:ind w:left="5040" w:hanging="360"/>
      </w:pPr>
    </w:lvl>
    <w:lvl w:ilvl="7" w:tplc="75082FD2">
      <w:start w:val="1"/>
      <w:numFmt w:val="bullet"/>
      <w:lvlText w:val="●"/>
      <w:lvlJc w:val="left"/>
      <w:pPr>
        <w:ind w:left="5760" w:hanging="360"/>
      </w:pPr>
    </w:lvl>
    <w:lvl w:ilvl="8" w:tplc="156C17DA">
      <w:start w:val="1"/>
      <w:numFmt w:val="bullet"/>
      <w:lvlText w:val="●"/>
      <w:lvlJc w:val="left"/>
      <w:pPr>
        <w:ind w:left="6480" w:hanging="360"/>
      </w:pPr>
    </w:lvl>
  </w:abstractNum>
  <w:num w:numId="1" w16cid:durableId="1041243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9F3"/>
    <w:rsid w:val="00143EDF"/>
    <w:rsid w:val="002F19F3"/>
    <w:rsid w:val="00461892"/>
    <w:rsid w:val="00650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527DB"/>
  <w15:docId w15:val="{A9B70EC0-25D4-472D-B5E9-5455E1F0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280" w:after="160"/>
      <w:outlineLvl w:val="1"/>
    </w:pPr>
    <w:rPr>
      <w:b/>
      <w:bCs/>
      <w:sz w:val="30"/>
      <w:szCs w:val="30"/>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spacing w:before="200" w:after="120"/>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23005</Words>
  <Characters>131133</Characters>
  <Application>Microsoft Office Word</Application>
  <DocSecurity>0</DocSecurity>
  <Lines>1092</Lines>
  <Paragraphs>307</Paragraphs>
  <ScaleCrop>false</ScaleCrop>
  <Company/>
  <LinksUpToDate>false</LinksUpToDate>
  <CharactersWithSpaces>153831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Tittle</cp:lastModifiedBy>
  <cp:revision>2</cp:revision>
  <dcterms:created xsi:type="dcterms:W3CDTF">2026-05-21T19:54:00Z</dcterms:created>
  <dcterms:modified xsi:type="dcterms:W3CDTF">2026-05-21T19:54:00Z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186e136c-3d36-4c1b-847d-cf07f486f0bf</vt:lpwstr>
  </property>
</Properties>
</file>