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7938" w14:textId="77777777" w:rsidR="00BE0D37" w:rsidRDefault="000C77B1">
      <w:pPr>
        <w:pBdr>
          <w:left w:val="single" w:sz="6" w:space="6" w:color="3A7AB5"/>
        </w:pBdr>
        <w:spacing w:after="120" w:line="240" w:lineRule="auto"/>
        <w:jc w:val="center"/>
        <w:rPr>
          <w:rFonts w:ascii="Georgia" w:eastAsia="Georgia" w:hAnsi="Georgia" w:cs="Georgia"/>
          <w:kern w:val="0"/>
          <w:sz w:val="22"/>
          <w:szCs w:val="22"/>
          <w14:ligatures w14:val="none"/>
        </w:rPr>
      </w:pPr>
      <w:r>
        <w:rPr>
          <w:rFonts w:ascii="Georgia" w:eastAsia="Georgia" w:hAnsi="Georgia" w:cs="Georgia"/>
          <w:b/>
          <w:bCs/>
          <w:caps/>
          <w:color w:val="1A3A5C"/>
          <w:kern w:val="0"/>
          <w:sz w:val="40"/>
          <w:szCs w:val="40"/>
          <w14:ligatures w14:val="none"/>
        </w:rPr>
        <w:t>NOTES TO MY KIDS (AND GRANDKIDS)</w:t>
      </w:r>
    </w:p>
    <w:p w14:paraId="53287939" w14:textId="77777777" w:rsidR="00BE0D37" w:rsidRDefault="000C77B1">
      <w:pPr>
        <w:spacing w:after="80" w:line="240" w:lineRule="auto"/>
        <w:jc w:val="center"/>
        <w:rPr>
          <w:rFonts w:ascii="Georgia" w:eastAsia="Georgia" w:hAnsi="Georgia" w:cs="Georgia"/>
          <w:kern w:val="0"/>
          <w:sz w:val="22"/>
          <w:szCs w:val="22"/>
          <w14:ligatures w14:val="none"/>
        </w:rPr>
      </w:pPr>
      <w:r>
        <w:rPr>
          <w:rFonts w:ascii="Georgia" w:eastAsia="Georgia" w:hAnsi="Georgia" w:cs="Georgia"/>
          <w:i/>
          <w:iCs/>
          <w:color w:val="555555"/>
          <w:kern w:val="0"/>
          <w:sz w:val="28"/>
          <w:szCs w:val="28"/>
          <w14:ligatures w14:val="none"/>
        </w:rPr>
        <w:t>On My Personal Exploration of the</w:t>
      </w:r>
    </w:p>
    <w:p w14:paraId="5328793A" w14:textId="77777777" w:rsidR="00BE0D37" w:rsidRDefault="000C77B1">
      <w:pPr>
        <w:spacing w:after="240" w:line="240" w:lineRule="auto"/>
        <w:jc w:val="center"/>
        <w:rPr>
          <w:rFonts w:ascii="Georgia" w:eastAsia="Georgia" w:hAnsi="Georgia" w:cs="Georgia"/>
          <w:kern w:val="0"/>
          <w:sz w:val="22"/>
          <w:szCs w:val="22"/>
          <w14:ligatures w14:val="none"/>
        </w:rPr>
      </w:pPr>
      <w:r>
        <w:rPr>
          <w:rFonts w:ascii="Georgia" w:eastAsia="Georgia" w:hAnsi="Georgia" w:cs="Georgia"/>
          <w:b/>
          <w:bCs/>
          <w:caps/>
          <w:color w:val="1A3A5C"/>
          <w:kern w:val="0"/>
          <w:sz w:val="36"/>
          <w:szCs w:val="36"/>
          <w14:ligatures w14:val="none"/>
        </w:rPr>
        <w:t>LAWS OF GOD’S LOVE</w:t>
      </w:r>
    </w:p>
    <w:p w14:paraId="5328793B" w14:textId="77777777" w:rsidR="00BE0D37" w:rsidRDefault="000C77B1">
      <w:pPr>
        <w:spacing w:after="480" w:line="240" w:lineRule="auto"/>
        <w:jc w:val="center"/>
        <w:rPr>
          <w:rFonts w:ascii="Georgia" w:eastAsia="Georgia" w:hAnsi="Georgia" w:cs="Georgia"/>
          <w:b/>
          <w:bCs/>
          <w:color w:val="2E5F8A"/>
          <w:kern w:val="0"/>
          <w:sz w:val="28"/>
          <w:szCs w:val="28"/>
          <w14:ligatures w14:val="none"/>
        </w:rPr>
      </w:pPr>
      <w:r>
        <w:rPr>
          <w:rFonts w:ascii="Georgia" w:eastAsia="Georgia" w:hAnsi="Georgia" w:cs="Georgia"/>
          <w:b/>
          <w:bCs/>
          <w:color w:val="2E5F8A"/>
          <w:kern w:val="0"/>
          <w:sz w:val="28"/>
          <w:szCs w:val="28"/>
          <w14:ligatures w14:val="none"/>
        </w:rPr>
        <w:t>Introduction and Overview</w:t>
      </w:r>
    </w:p>
    <w:p w14:paraId="5328793C" w14:textId="77777777" w:rsidR="00BE0D37" w:rsidRDefault="000C77B1">
      <w:pPr>
        <w:spacing w:after="480" w:line="240" w:lineRule="auto"/>
        <w:jc w:val="center"/>
        <w:rPr>
          <w:rFonts w:ascii="Georgia" w:eastAsia="Georgia" w:hAnsi="Georgia" w:cs="Georgia"/>
          <w:kern w:val="0"/>
          <w:sz w:val="22"/>
          <w:szCs w:val="22"/>
          <w14:ligatures w14:val="none"/>
        </w:rPr>
      </w:pPr>
      <w:r>
        <w:rPr>
          <w:rFonts w:ascii="Georgia" w:eastAsia="Georgia" w:hAnsi="Georgia" w:cs="Georgia"/>
          <w:b/>
          <w:bCs/>
          <w:color w:val="2E5F8A"/>
          <w:kern w:val="0"/>
          <w:sz w:val="28"/>
          <w:szCs w:val="28"/>
          <w14:ligatures w14:val="none"/>
        </w:rPr>
        <w:t>On an Intentional Journey of the Heart</w:t>
      </w:r>
    </w:p>
    <w:p w14:paraId="5328793D" w14:textId="77777777" w:rsidR="00BE0D37" w:rsidRDefault="000C77B1">
      <w:pPr>
        <w:spacing w:after="120" w:line="240" w:lineRule="auto"/>
        <w:jc w:val="center"/>
        <w:rPr>
          <w:rFonts w:ascii="Georgia" w:eastAsia="Georgia" w:hAnsi="Georgia" w:cs="Georgia"/>
          <w:kern w:val="0"/>
          <w:sz w:val="22"/>
          <w:szCs w:val="22"/>
          <w14:ligatures w14:val="none"/>
        </w:rPr>
      </w:pPr>
      <w:r>
        <w:rPr>
          <w:rFonts w:ascii="Georgia" w:eastAsia="Georgia" w:hAnsi="Georgia" w:cs="Georgia"/>
          <w:i/>
          <w:iCs/>
          <w:color w:val="555555"/>
          <w:kern w:val="0"/>
          <w14:ligatures w14:val="none"/>
        </w:rPr>
        <w:t>Study and Reflections of a Dad and Granddaddy</w:t>
      </w:r>
    </w:p>
    <w:p w14:paraId="5328793E" w14:textId="77777777" w:rsidR="00BE0D37" w:rsidRDefault="000C77B1">
      <w:pPr>
        <w:spacing w:after="80" w:line="240" w:lineRule="auto"/>
        <w:jc w:val="center"/>
        <w:rPr>
          <w:rFonts w:ascii="Georgia" w:eastAsia="Georgia" w:hAnsi="Georgia" w:cs="Georgia"/>
          <w:kern w:val="0"/>
          <w:sz w:val="22"/>
          <w:szCs w:val="22"/>
          <w14:ligatures w14:val="none"/>
        </w:rPr>
      </w:pPr>
      <w:r>
        <w:rPr>
          <w:rFonts w:ascii="Georgia" w:eastAsia="Georgia" w:hAnsi="Georgia" w:cs="Georgia"/>
          <w:color w:val="555555"/>
          <w:kern w:val="0"/>
          <w14:ligatures w14:val="none"/>
        </w:rPr>
        <w:t>John G. Tittle</w:t>
      </w:r>
    </w:p>
    <w:p w14:paraId="5328793F" w14:textId="17DA3301" w:rsidR="00BE0D37" w:rsidRDefault="00256422">
      <w:pPr>
        <w:spacing w:after="0" w:line="240" w:lineRule="auto"/>
        <w:jc w:val="center"/>
        <w:rPr>
          <w:rFonts w:ascii="Georgia" w:eastAsia="Georgia" w:hAnsi="Georgia" w:cs="Georgia"/>
          <w:color w:val="888888"/>
          <w:kern w:val="0"/>
          <w:sz w:val="22"/>
          <w:szCs w:val="22"/>
          <w14:ligatures w14:val="none"/>
        </w:rPr>
      </w:pPr>
      <w:r>
        <w:rPr>
          <w:rFonts w:ascii="Georgia" w:eastAsia="Georgia" w:hAnsi="Georgia" w:cs="Georgia"/>
          <w:color w:val="888888"/>
          <w:kern w:val="0"/>
          <w:sz w:val="22"/>
          <w:szCs w:val="22"/>
          <w14:ligatures w14:val="none"/>
        </w:rPr>
        <w:t>May</w:t>
      </w:r>
      <w:r w:rsidR="000C77B1">
        <w:rPr>
          <w:rFonts w:ascii="Georgia" w:eastAsia="Georgia" w:hAnsi="Georgia" w:cs="Georgia"/>
          <w:color w:val="888888"/>
          <w:kern w:val="0"/>
          <w:sz w:val="22"/>
          <w:szCs w:val="22"/>
          <w14:ligatures w14:val="none"/>
        </w:rPr>
        <w:t xml:space="preserve"> 2026, Revised Edition V5_5_</w:t>
      </w:r>
      <w:r>
        <w:rPr>
          <w:rFonts w:ascii="Georgia" w:eastAsia="Georgia" w:hAnsi="Georgia" w:cs="Georgia"/>
          <w:color w:val="888888"/>
          <w:kern w:val="0"/>
          <w:sz w:val="22"/>
          <w:szCs w:val="22"/>
          <w14:ligatures w14:val="none"/>
        </w:rPr>
        <w:t>7</w:t>
      </w:r>
    </w:p>
    <w:p w14:paraId="53287940" w14:textId="77777777" w:rsidR="00BE0D37" w:rsidRDefault="00BE0D37">
      <w:pPr>
        <w:spacing w:after="0" w:line="240" w:lineRule="auto"/>
        <w:jc w:val="center"/>
        <w:rPr>
          <w:rFonts w:ascii="Georgia" w:eastAsia="Georgia" w:hAnsi="Georgia" w:cs="Georgia"/>
          <w:color w:val="888888"/>
          <w:kern w:val="0"/>
          <w:sz w:val="22"/>
          <w:szCs w:val="22"/>
          <w14:ligatures w14:val="none"/>
        </w:rPr>
      </w:pPr>
    </w:p>
    <w:p w14:paraId="53287941" w14:textId="77777777" w:rsidR="00BE0D37" w:rsidRDefault="00BE0D37">
      <w:pPr>
        <w:spacing w:after="0" w:line="240" w:lineRule="auto"/>
        <w:jc w:val="center"/>
        <w:rPr>
          <w:rFonts w:ascii="Georgia" w:eastAsia="Georgia" w:hAnsi="Georgia" w:cs="Georgia"/>
          <w:color w:val="888888"/>
          <w:kern w:val="0"/>
          <w:sz w:val="22"/>
          <w:szCs w:val="22"/>
          <w14:ligatures w14:val="none"/>
        </w:rPr>
      </w:pPr>
    </w:p>
    <w:p w14:paraId="53287942" w14:textId="77777777" w:rsidR="00BE0D37" w:rsidRDefault="000C77B1">
      <w:pPr>
        <w:spacing w:after="0" w:line="240" w:lineRule="auto"/>
        <w:jc w:val="center"/>
        <w:rPr>
          <w:rFonts w:ascii="Georgia" w:eastAsia="Georgia" w:hAnsi="Georgia" w:cs="Georgia"/>
          <w:kern w:val="0"/>
          <w:sz w:val="22"/>
          <w:szCs w:val="22"/>
          <w14:ligatures w14:val="none"/>
        </w:rPr>
      </w:pPr>
      <w:r>
        <w:rPr>
          <w:noProof/>
        </w:rPr>
        <w:drawing>
          <wp:inline distT="0" distB="0" distL="0" distR="0" wp14:anchorId="532879D9" wp14:editId="532879DA">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7"/>
                    <a:stretch>
                      <a:fillRect/>
                    </a:stretch>
                  </pic:blipFill>
                  <pic:spPr bwMode="auto">
                    <a:xfrm>
                      <a:off x="0" y="0"/>
                      <a:ext cx="2208530" cy="2697480"/>
                    </a:xfrm>
                    <a:prstGeom prst="rect">
                      <a:avLst/>
                    </a:prstGeom>
                  </pic:spPr>
                </pic:pic>
              </a:graphicData>
            </a:graphic>
          </wp:inline>
        </w:drawing>
      </w:r>
    </w:p>
    <w:p w14:paraId="53287943" w14:textId="77777777" w:rsidR="00BE0D37" w:rsidRDefault="00BE0D37">
      <w:pPr>
        <w:jc w:val="center"/>
      </w:pPr>
    </w:p>
    <w:sdt>
      <w:sdtPr>
        <w:rPr>
          <w:rFonts w:asciiTheme="minorHAnsi" w:eastAsiaTheme="minorHAnsi" w:hAnsiTheme="minorHAnsi" w:cstheme="minorBidi"/>
          <w:color w:val="auto"/>
          <w:kern w:val="2"/>
          <w:sz w:val="24"/>
          <w:szCs w:val="24"/>
          <w14:ligatures w14:val="standardContextual"/>
        </w:rPr>
        <w:id w:val="-690607013"/>
        <w:docPartObj>
          <w:docPartGallery w:val="Table of Contents"/>
          <w:docPartUnique/>
        </w:docPartObj>
      </w:sdtPr>
      <w:sdtContent>
        <w:p w14:paraId="53287944" w14:textId="77777777" w:rsidR="00BE0D37" w:rsidRDefault="000C77B1">
          <w:pPr>
            <w:pStyle w:val="TOCHeading"/>
            <w:spacing w:before="0"/>
          </w:pPr>
          <w:r>
            <w:br w:type="page"/>
          </w:r>
          <w:r>
            <w:lastRenderedPageBreak/>
            <w:t>Contents</w:t>
          </w:r>
        </w:p>
        <w:p w14:paraId="2E349613" w14:textId="3F9A2385" w:rsidR="00BF620C" w:rsidRDefault="000C77B1">
          <w:pPr>
            <w:pStyle w:val="TOC1"/>
            <w:tabs>
              <w:tab w:val="right" w:leader="dot" w:pos="9350"/>
            </w:tabs>
            <w:rPr>
              <w:rFonts w:eastAsiaTheme="minorEastAsia"/>
              <w:noProof/>
            </w:rPr>
          </w:pPr>
          <w:r>
            <w:fldChar w:fldCharType="begin"/>
          </w:r>
          <w:r>
            <w:rPr>
              <w:rStyle w:val="IndexLink"/>
              <w:rFonts w:ascii="Tahoma" w:eastAsia="Times New Roman" w:hAnsi="Tahoma" w:cs="Tahoma"/>
              <w:webHidden/>
            </w:rPr>
            <w:instrText xml:space="preserve"> TOC \z \o "1-3" \u \h</w:instrText>
          </w:r>
          <w:r>
            <w:rPr>
              <w:rStyle w:val="IndexLink"/>
              <w:rFonts w:ascii="Tahoma" w:eastAsia="Times New Roman" w:hAnsi="Tahoma" w:cs="Tahoma"/>
            </w:rPr>
            <w:fldChar w:fldCharType="separate"/>
          </w:r>
          <w:hyperlink w:anchor="_Toc228001921" w:history="1">
            <w:r w:rsidR="00BF620C" w:rsidRPr="004E2A69">
              <w:rPr>
                <w:rStyle w:val="Hyperlink"/>
                <w:rFonts w:ascii="Tahoma" w:eastAsia="Times New Roman" w:hAnsi="Tahoma" w:cs="Tahoma"/>
                <w:noProof/>
                <w14:ligatures w14:val="none"/>
              </w:rPr>
              <w:t>Preface</w:t>
            </w:r>
            <w:r w:rsidR="00BF620C">
              <w:rPr>
                <w:noProof/>
                <w:webHidden/>
              </w:rPr>
              <w:tab/>
            </w:r>
            <w:r w:rsidR="00BF620C">
              <w:rPr>
                <w:noProof/>
                <w:webHidden/>
              </w:rPr>
              <w:fldChar w:fldCharType="begin"/>
            </w:r>
            <w:r w:rsidR="00BF620C">
              <w:rPr>
                <w:noProof/>
                <w:webHidden/>
              </w:rPr>
              <w:instrText xml:space="preserve"> PAGEREF _Toc228001921 \h </w:instrText>
            </w:r>
            <w:r w:rsidR="00BF620C">
              <w:rPr>
                <w:noProof/>
                <w:webHidden/>
              </w:rPr>
            </w:r>
            <w:r w:rsidR="00BF620C">
              <w:rPr>
                <w:noProof/>
                <w:webHidden/>
              </w:rPr>
              <w:fldChar w:fldCharType="separate"/>
            </w:r>
            <w:r w:rsidR="00BF620C">
              <w:rPr>
                <w:noProof/>
                <w:webHidden/>
              </w:rPr>
              <w:t>2</w:t>
            </w:r>
            <w:r w:rsidR="00BF620C">
              <w:rPr>
                <w:noProof/>
                <w:webHidden/>
              </w:rPr>
              <w:fldChar w:fldCharType="end"/>
            </w:r>
          </w:hyperlink>
        </w:p>
        <w:p w14:paraId="326E11FC" w14:textId="2B23833E" w:rsidR="00BF620C" w:rsidRDefault="00BF620C">
          <w:pPr>
            <w:pStyle w:val="TOC1"/>
            <w:tabs>
              <w:tab w:val="right" w:leader="dot" w:pos="9350"/>
            </w:tabs>
            <w:rPr>
              <w:rFonts w:eastAsiaTheme="minorEastAsia"/>
              <w:noProof/>
            </w:rPr>
          </w:pPr>
          <w:hyperlink w:anchor="_Toc228001922" w:history="1">
            <w:r w:rsidRPr="004E2A69">
              <w:rPr>
                <w:rStyle w:val="Hyperlink"/>
                <w:rFonts w:ascii="Georgia" w:eastAsia="Georgia" w:hAnsi="Georgia" w:cs="Georgia"/>
                <w:b/>
                <w:bCs/>
                <w:noProof/>
                <w:kern w:val="0"/>
                <w14:ligatures w14:val="none"/>
              </w:rPr>
              <w:t>Introduction: What I Am Trying to Do Here</w:t>
            </w:r>
            <w:r>
              <w:rPr>
                <w:noProof/>
                <w:webHidden/>
              </w:rPr>
              <w:tab/>
            </w:r>
            <w:r>
              <w:rPr>
                <w:noProof/>
                <w:webHidden/>
              </w:rPr>
              <w:fldChar w:fldCharType="begin"/>
            </w:r>
            <w:r>
              <w:rPr>
                <w:noProof/>
                <w:webHidden/>
              </w:rPr>
              <w:instrText xml:space="preserve"> PAGEREF _Toc228001922 \h </w:instrText>
            </w:r>
            <w:r>
              <w:rPr>
                <w:noProof/>
                <w:webHidden/>
              </w:rPr>
            </w:r>
            <w:r>
              <w:rPr>
                <w:noProof/>
                <w:webHidden/>
              </w:rPr>
              <w:fldChar w:fldCharType="separate"/>
            </w:r>
            <w:r>
              <w:rPr>
                <w:noProof/>
                <w:webHidden/>
              </w:rPr>
              <w:t>6</w:t>
            </w:r>
            <w:r>
              <w:rPr>
                <w:noProof/>
                <w:webHidden/>
              </w:rPr>
              <w:fldChar w:fldCharType="end"/>
            </w:r>
          </w:hyperlink>
        </w:p>
        <w:p w14:paraId="43B4BFC9" w14:textId="0B1D1E3E" w:rsidR="00BF620C" w:rsidRDefault="00BF620C">
          <w:pPr>
            <w:pStyle w:val="TOC2"/>
            <w:tabs>
              <w:tab w:val="right" w:leader="dot" w:pos="9350"/>
            </w:tabs>
            <w:rPr>
              <w:rFonts w:eastAsiaTheme="minorEastAsia"/>
              <w:noProof/>
            </w:rPr>
          </w:pPr>
          <w:hyperlink w:anchor="_Toc228001923" w:history="1">
            <w:r w:rsidRPr="004E2A69">
              <w:rPr>
                <w:rStyle w:val="Hyperlink"/>
                <w:rFonts w:ascii="Georgia" w:eastAsia="Georgia" w:hAnsi="Georgia" w:cs="Georgia"/>
                <w:b/>
                <w:bCs/>
                <w:noProof/>
                <w:kern w:val="0"/>
                <w14:ligatures w14:val="none"/>
              </w:rPr>
              <w:t>My Starting Question</w:t>
            </w:r>
            <w:r>
              <w:rPr>
                <w:noProof/>
                <w:webHidden/>
              </w:rPr>
              <w:tab/>
            </w:r>
            <w:r>
              <w:rPr>
                <w:noProof/>
                <w:webHidden/>
              </w:rPr>
              <w:fldChar w:fldCharType="begin"/>
            </w:r>
            <w:r>
              <w:rPr>
                <w:noProof/>
                <w:webHidden/>
              </w:rPr>
              <w:instrText xml:space="preserve"> PAGEREF _Toc228001923 \h </w:instrText>
            </w:r>
            <w:r>
              <w:rPr>
                <w:noProof/>
                <w:webHidden/>
              </w:rPr>
            </w:r>
            <w:r>
              <w:rPr>
                <w:noProof/>
                <w:webHidden/>
              </w:rPr>
              <w:fldChar w:fldCharType="separate"/>
            </w:r>
            <w:r>
              <w:rPr>
                <w:noProof/>
                <w:webHidden/>
              </w:rPr>
              <w:t>6</w:t>
            </w:r>
            <w:r>
              <w:rPr>
                <w:noProof/>
                <w:webHidden/>
              </w:rPr>
              <w:fldChar w:fldCharType="end"/>
            </w:r>
          </w:hyperlink>
        </w:p>
        <w:p w14:paraId="082E4BF1" w14:textId="50D7A4A3" w:rsidR="00BF620C" w:rsidRDefault="00BF620C">
          <w:pPr>
            <w:pStyle w:val="TOC1"/>
            <w:tabs>
              <w:tab w:val="right" w:leader="dot" w:pos="9350"/>
            </w:tabs>
            <w:rPr>
              <w:rFonts w:eastAsiaTheme="minorEastAsia"/>
              <w:noProof/>
            </w:rPr>
          </w:pPr>
          <w:hyperlink w:anchor="_Toc228001924" w:history="1">
            <w:r w:rsidRPr="004E2A69">
              <w:rPr>
                <w:rStyle w:val="Hyperlink"/>
                <w:rFonts w:ascii="Georgia" w:eastAsia="Georgia" w:hAnsi="Georgia" w:cs="Georgia"/>
                <w:b/>
                <w:bCs/>
                <w:noProof/>
                <w:kern w:val="0"/>
                <w14:ligatures w14:val="none"/>
              </w:rPr>
              <w:t>Overview of the Work</w:t>
            </w:r>
            <w:r>
              <w:rPr>
                <w:noProof/>
                <w:webHidden/>
              </w:rPr>
              <w:tab/>
            </w:r>
            <w:r>
              <w:rPr>
                <w:noProof/>
                <w:webHidden/>
              </w:rPr>
              <w:fldChar w:fldCharType="begin"/>
            </w:r>
            <w:r>
              <w:rPr>
                <w:noProof/>
                <w:webHidden/>
              </w:rPr>
              <w:instrText xml:space="preserve"> PAGEREF _Toc228001924 \h </w:instrText>
            </w:r>
            <w:r>
              <w:rPr>
                <w:noProof/>
                <w:webHidden/>
              </w:rPr>
            </w:r>
            <w:r>
              <w:rPr>
                <w:noProof/>
                <w:webHidden/>
              </w:rPr>
              <w:fldChar w:fldCharType="separate"/>
            </w:r>
            <w:r>
              <w:rPr>
                <w:noProof/>
                <w:webHidden/>
              </w:rPr>
              <w:t>7</w:t>
            </w:r>
            <w:r>
              <w:rPr>
                <w:noProof/>
                <w:webHidden/>
              </w:rPr>
              <w:fldChar w:fldCharType="end"/>
            </w:r>
          </w:hyperlink>
        </w:p>
        <w:p w14:paraId="7324041C" w14:textId="0A4AF0F8" w:rsidR="00BF620C" w:rsidRDefault="00BF620C">
          <w:pPr>
            <w:pStyle w:val="TOC1"/>
            <w:tabs>
              <w:tab w:val="right" w:leader="dot" w:pos="9350"/>
            </w:tabs>
            <w:rPr>
              <w:rFonts w:eastAsiaTheme="minorEastAsia"/>
              <w:noProof/>
            </w:rPr>
          </w:pPr>
          <w:hyperlink w:anchor="_Toc228001925" w:history="1">
            <w:r w:rsidRPr="004E2A69">
              <w:rPr>
                <w:rStyle w:val="Hyperlink"/>
                <w:rFonts w:ascii="Georgia" w:eastAsia="Georgia" w:hAnsi="Georgia" w:cs="Georgia"/>
                <w:b/>
                <w:bCs/>
                <w:noProof/>
                <w:kern w:val="0"/>
                <w14:ligatures w14:val="none"/>
              </w:rPr>
              <w:t>The Four Foundational Principles</w:t>
            </w:r>
            <w:r>
              <w:rPr>
                <w:noProof/>
                <w:webHidden/>
              </w:rPr>
              <w:tab/>
            </w:r>
            <w:r>
              <w:rPr>
                <w:noProof/>
                <w:webHidden/>
              </w:rPr>
              <w:fldChar w:fldCharType="begin"/>
            </w:r>
            <w:r>
              <w:rPr>
                <w:noProof/>
                <w:webHidden/>
              </w:rPr>
              <w:instrText xml:space="preserve"> PAGEREF _Toc228001925 \h </w:instrText>
            </w:r>
            <w:r>
              <w:rPr>
                <w:noProof/>
                <w:webHidden/>
              </w:rPr>
            </w:r>
            <w:r>
              <w:rPr>
                <w:noProof/>
                <w:webHidden/>
              </w:rPr>
              <w:fldChar w:fldCharType="separate"/>
            </w:r>
            <w:r>
              <w:rPr>
                <w:noProof/>
                <w:webHidden/>
              </w:rPr>
              <w:t>12</w:t>
            </w:r>
            <w:r>
              <w:rPr>
                <w:noProof/>
                <w:webHidden/>
              </w:rPr>
              <w:fldChar w:fldCharType="end"/>
            </w:r>
          </w:hyperlink>
        </w:p>
        <w:p w14:paraId="47BEA2C7" w14:textId="59488067" w:rsidR="00BF620C" w:rsidRDefault="00BF620C">
          <w:pPr>
            <w:pStyle w:val="TOC1"/>
            <w:tabs>
              <w:tab w:val="right" w:leader="dot" w:pos="9350"/>
            </w:tabs>
            <w:rPr>
              <w:rFonts w:eastAsiaTheme="minorEastAsia"/>
              <w:noProof/>
            </w:rPr>
          </w:pPr>
          <w:hyperlink w:anchor="_Toc228001926" w:history="1">
            <w:r w:rsidRPr="004E2A69">
              <w:rPr>
                <w:rStyle w:val="Hyperlink"/>
                <w:rFonts w:ascii="Georgia" w:eastAsia="Georgia" w:hAnsi="Georgia" w:cs="Georgia"/>
                <w:b/>
                <w:bCs/>
                <w:noProof/>
                <w:kern w:val="0"/>
                <w14:ligatures w14:val="none"/>
              </w:rPr>
              <w:t>A Note on Two Kinds of Laws</w:t>
            </w:r>
            <w:r>
              <w:rPr>
                <w:noProof/>
                <w:webHidden/>
              </w:rPr>
              <w:tab/>
            </w:r>
            <w:r>
              <w:rPr>
                <w:noProof/>
                <w:webHidden/>
              </w:rPr>
              <w:fldChar w:fldCharType="begin"/>
            </w:r>
            <w:r>
              <w:rPr>
                <w:noProof/>
                <w:webHidden/>
              </w:rPr>
              <w:instrText xml:space="preserve"> PAGEREF _Toc228001926 \h </w:instrText>
            </w:r>
            <w:r>
              <w:rPr>
                <w:noProof/>
                <w:webHidden/>
              </w:rPr>
            </w:r>
            <w:r>
              <w:rPr>
                <w:noProof/>
                <w:webHidden/>
              </w:rPr>
              <w:fldChar w:fldCharType="separate"/>
            </w:r>
            <w:r>
              <w:rPr>
                <w:noProof/>
                <w:webHidden/>
              </w:rPr>
              <w:t>13</w:t>
            </w:r>
            <w:r>
              <w:rPr>
                <w:noProof/>
                <w:webHidden/>
              </w:rPr>
              <w:fldChar w:fldCharType="end"/>
            </w:r>
          </w:hyperlink>
        </w:p>
        <w:p w14:paraId="777788D4" w14:textId="48A82EC0" w:rsidR="00BF620C" w:rsidRDefault="00BF620C">
          <w:pPr>
            <w:pStyle w:val="TOC1"/>
            <w:tabs>
              <w:tab w:val="right" w:leader="dot" w:pos="9350"/>
            </w:tabs>
            <w:rPr>
              <w:rFonts w:eastAsiaTheme="minorEastAsia"/>
              <w:noProof/>
            </w:rPr>
          </w:pPr>
          <w:hyperlink w:anchor="_Toc228001927" w:history="1">
            <w:r w:rsidRPr="004E2A69">
              <w:rPr>
                <w:rStyle w:val="Hyperlink"/>
                <w:rFonts w:ascii="Georgia" w:eastAsia="Georgia" w:hAnsi="Georgia" w:cs="Georgia"/>
                <w:b/>
                <w:bCs/>
                <w:noProof/>
                <w:kern w:val="0"/>
                <w14:ligatures w14:val="none"/>
              </w:rPr>
              <w:t>A Note on Proof and Certainty</w:t>
            </w:r>
            <w:r>
              <w:rPr>
                <w:noProof/>
                <w:webHidden/>
              </w:rPr>
              <w:tab/>
            </w:r>
            <w:r>
              <w:rPr>
                <w:noProof/>
                <w:webHidden/>
              </w:rPr>
              <w:fldChar w:fldCharType="begin"/>
            </w:r>
            <w:r>
              <w:rPr>
                <w:noProof/>
                <w:webHidden/>
              </w:rPr>
              <w:instrText xml:space="preserve"> PAGEREF _Toc228001927 \h </w:instrText>
            </w:r>
            <w:r>
              <w:rPr>
                <w:noProof/>
                <w:webHidden/>
              </w:rPr>
            </w:r>
            <w:r>
              <w:rPr>
                <w:noProof/>
                <w:webHidden/>
              </w:rPr>
              <w:fldChar w:fldCharType="separate"/>
            </w:r>
            <w:r>
              <w:rPr>
                <w:noProof/>
                <w:webHidden/>
              </w:rPr>
              <w:t>14</w:t>
            </w:r>
            <w:r>
              <w:rPr>
                <w:noProof/>
                <w:webHidden/>
              </w:rPr>
              <w:fldChar w:fldCharType="end"/>
            </w:r>
          </w:hyperlink>
        </w:p>
        <w:p w14:paraId="3FC9135E" w14:textId="2F798C8C" w:rsidR="00BF620C" w:rsidRDefault="00BF620C">
          <w:pPr>
            <w:pStyle w:val="TOC1"/>
            <w:tabs>
              <w:tab w:val="right" w:leader="dot" w:pos="9350"/>
            </w:tabs>
            <w:rPr>
              <w:rFonts w:eastAsiaTheme="minorEastAsia"/>
              <w:noProof/>
            </w:rPr>
          </w:pPr>
          <w:hyperlink w:anchor="_Toc228001928" w:history="1">
            <w:r w:rsidRPr="004E2A69">
              <w:rPr>
                <w:rStyle w:val="Hyperlink"/>
                <w:rFonts w:ascii="Georgia" w:eastAsia="Georgia" w:hAnsi="Georgia" w:cs="Georgia"/>
                <w:b/>
                <w:bCs/>
                <w:noProof/>
                <w:kern w:val="0"/>
                <w14:ligatures w14:val="none"/>
              </w:rPr>
              <w:t>A Note on the use of Claude as an AI research assistant</w:t>
            </w:r>
            <w:r>
              <w:rPr>
                <w:noProof/>
                <w:webHidden/>
              </w:rPr>
              <w:tab/>
            </w:r>
            <w:r>
              <w:rPr>
                <w:noProof/>
                <w:webHidden/>
              </w:rPr>
              <w:fldChar w:fldCharType="begin"/>
            </w:r>
            <w:r>
              <w:rPr>
                <w:noProof/>
                <w:webHidden/>
              </w:rPr>
              <w:instrText xml:space="preserve"> PAGEREF _Toc228001928 \h </w:instrText>
            </w:r>
            <w:r>
              <w:rPr>
                <w:noProof/>
                <w:webHidden/>
              </w:rPr>
            </w:r>
            <w:r>
              <w:rPr>
                <w:noProof/>
                <w:webHidden/>
              </w:rPr>
              <w:fldChar w:fldCharType="separate"/>
            </w:r>
            <w:r>
              <w:rPr>
                <w:noProof/>
                <w:webHidden/>
              </w:rPr>
              <w:t>17</w:t>
            </w:r>
            <w:r>
              <w:rPr>
                <w:noProof/>
                <w:webHidden/>
              </w:rPr>
              <w:fldChar w:fldCharType="end"/>
            </w:r>
          </w:hyperlink>
        </w:p>
        <w:p w14:paraId="1FF8DBC9" w14:textId="6E08CA7F" w:rsidR="00BF620C" w:rsidRDefault="00BF620C">
          <w:pPr>
            <w:pStyle w:val="TOC1"/>
            <w:tabs>
              <w:tab w:val="right" w:leader="dot" w:pos="9350"/>
            </w:tabs>
            <w:rPr>
              <w:rFonts w:eastAsiaTheme="minorEastAsia"/>
              <w:noProof/>
            </w:rPr>
          </w:pPr>
          <w:hyperlink w:anchor="_Toc228001929" w:history="1">
            <w:r w:rsidRPr="004E2A69">
              <w:rPr>
                <w:rStyle w:val="Hyperlink"/>
                <w:rFonts w:ascii="Georgia" w:eastAsia="Georgia" w:hAnsi="Georgia" w:cs="Georgia"/>
                <w:b/>
                <w:bCs/>
                <w:noProof/>
                <w:kern w:val="0"/>
                <w14:ligatures w14:val="none"/>
              </w:rPr>
              <w:t>Future Development</w:t>
            </w:r>
            <w:r>
              <w:rPr>
                <w:noProof/>
                <w:webHidden/>
              </w:rPr>
              <w:tab/>
            </w:r>
            <w:r>
              <w:rPr>
                <w:noProof/>
                <w:webHidden/>
              </w:rPr>
              <w:fldChar w:fldCharType="begin"/>
            </w:r>
            <w:r>
              <w:rPr>
                <w:noProof/>
                <w:webHidden/>
              </w:rPr>
              <w:instrText xml:space="preserve"> PAGEREF _Toc228001929 \h </w:instrText>
            </w:r>
            <w:r>
              <w:rPr>
                <w:noProof/>
                <w:webHidden/>
              </w:rPr>
            </w:r>
            <w:r>
              <w:rPr>
                <w:noProof/>
                <w:webHidden/>
              </w:rPr>
              <w:fldChar w:fldCharType="separate"/>
            </w:r>
            <w:r>
              <w:rPr>
                <w:noProof/>
                <w:webHidden/>
              </w:rPr>
              <w:t>17</w:t>
            </w:r>
            <w:r>
              <w:rPr>
                <w:noProof/>
                <w:webHidden/>
              </w:rPr>
              <w:fldChar w:fldCharType="end"/>
            </w:r>
          </w:hyperlink>
        </w:p>
        <w:p w14:paraId="5328794E" w14:textId="2914714F" w:rsidR="00BE0D37" w:rsidRDefault="000C77B1">
          <w:r>
            <w:fldChar w:fldCharType="end"/>
          </w:r>
        </w:p>
      </w:sdtContent>
    </w:sdt>
    <w:p w14:paraId="5328794F" w14:textId="77777777" w:rsidR="00BE0D37" w:rsidRDefault="000C77B1">
      <w:pPr>
        <w:spacing w:before="400" w:after="120" w:line="240" w:lineRule="auto"/>
        <w:outlineLvl w:val="0"/>
        <w:rPr>
          <w:rFonts w:ascii="Times New Roman" w:eastAsia="Times New Roman" w:hAnsi="Times New Roman" w:cs="Times New Roman"/>
          <w:b/>
          <w:bCs/>
          <w:sz w:val="48"/>
          <w:szCs w:val="48"/>
          <w14:ligatures w14:val="none"/>
        </w:rPr>
      </w:pPr>
      <w:bookmarkStart w:id="0" w:name="_Toc228001921"/>
      <w:r>
        <w:rPr>
          <w:rFonts w:ascii="Tahoma" w:eastAsia="Times New Roman" w:hAnsi="Tahoma" w:cs="Tahoma"/>
          <w:color w:val="000000"/>
          <w:sz w:val="40"/>
          <w:szCs w:val="40"/>
          <w14:ligatures w14:val="none"/>
        </w:rPr>
        <w:t>Preface</w:t>
      </w:r>
      <w:bookmarkEnd w:id="0"/>
    </w:p>
    <w:p w14:paraId="53287950"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Oct 5, 2014:</w:t>
      </w:r>
    </w:p>
    <w:p w14:paraId="53287951" w14:textId="77777777" w:rsidR="00BE0D37" w:rsidRDefault="00BE0D37">
      <w:pPr>
        <w:spacing w:after="0" w:line="240" w:lineRule="auto"/>
        <w:rPr>
          <w:rFonts w:ascii="Times New Roman" w:eastAsia="Times New Roman" w:hAnsi="Times New Roman" w:cs="Times New Roman"/>
          <w:kern w:val="0"/>
          <w14:ligatures w14:val="none"/>
        </w:rPr>
      </w:pPr>
    </w:p>
    <w:p w14:paraId="53287952"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I have been "nudged" by the Spirit to get my thoughts out in a way that others can understand on this subject.  I have been remiss in taking what is a collection of thoughts and notes from various situations in my life and trying to organize them in a comprehensible way.</w:t>
      </w:r>
    </w:p>
    <w:p w14:paraId="53287953" w14:textId="77777777" w:rsidR="00BE0D37" w:rsidRDefault="00BE0D37">
      <w:pPr>
        <w:spacing w:after="0" w:line="240" w:lineRule="auto"/>
        <w:rPr>
          <w:rFonts w:ascii="Times New Roman" w:eastAsia="Times New Roman" w:hAnsi="Times New Roman" w:cs="Times New Roman"/>
          <w:kern w:val="0"/>
          <w14:ligatures w14:val="none"/>
        </w:rPr>
      </w:pPr>
    </w:p>
    <w:p w14:paraId="53287954"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Amanda and I had a fortuitous lunch last week, and I asked her to consider helping me publish this.  She rightly responded that she would not know how to get started, and that I should get someone who knew the steps to at least get one of the four books I have in various stages of draft. She could shadow the process and maybe help with the second one.</w:t>
      </w:r>
    </w:p>
    <w:p w14:paraId="53287955"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56"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One of the points in our discussion was about my challenge to getting started; besides the feeling of this huge mountain of detailed work, editing, and re-editing what I wrote, I was not even sure who I was "talking" to in the process.  Kind of a key point because who I am speaking to makes all the difference in what comes together as I think/talk about things.  My reflection on this key point leads me to try this by "talking" to my kids, the most important audience I have ever had, and the ones I would most love to pass all these reflections on to.</w:t>
      </w:r>
      <w:r>
        <w:rPr>
          <w:rFonts w:ascii="Tahoma" w:eastAsia="Times New Roman" w:hAnsi="Tahoma" w:cs="Tahoma"/>
          <w:color w:val="000000"/>
          <w:kern w:val="0"/>
          <w:sz w:val="20"/>
          <w:szCs w:val="20"/>
          <w14:ligatures w14:val="none"/>
        </w:rPr>
        <w:t xml:space="preserve"> </w:t>
      </w:r>
      <w:r>
        <w:rPr>
          <w:rFonts w:ascii="Tahoma" w:eastAsia="Times New Roman" w:hAnsi="Tahoma" w:cs="Tahoma"/>
          <w:color w:val="000000"/>
          <w:kern w:val="0"/>
          <w:sz w:val="27"/>
          <w:szCs w:val="27"/>
          <w14:ligatures w14:val="none"/>
        </w:rPr>
        <w:t>So, here goes.</w:t>
      </w:r>
    </w:p>
    <w:p w14:paraId="53287957" w14:textId="77777777" w:rsidR="00BE0D37" w:rsidRDefault="000C77B1">
      <w:pPr>
        <w:spacing w:before="280" w:after="27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lastRenderedPageBreak/>
        <w:t>As I start writing all this out, I am in my 70th year, or as a friend said, since 7 is a perfect number, I am working on being perfect times ten. :-)</w:t>
      </w:r>
    </w:p>
    <w:p w14:paraId="53287958"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Cool thought and one of the core energies that keeps me moving along, is that I'm on a journey, and the journey in and of itself is an exciting process that I can wake up excited to get into the day before me, even when I have nothing of significance on my calendar for the day.  But then again, that is never true because I have this deep sense that everyday actions and words are part of a whole.  Every day, even when I can't see it, there is a substrate of awareness that everything I do, as Marcus Aurelius says, "Echoes in eternity". </w:t>
      </w:r>
    </w:p>
    <w:p w14:paraId="5278C86E" w14:textId="77777777" w:rsidR="00514147" w:rsidRDefault="00514147">
      <w:pPr>
        <w:spacing w:after="0" w:line="240" w:lineRule="auto"/>
        <w:rPr>
          <w:rFonts w:ascii="Times New Roman" w:eastAsia="Times New Roman" w:hAnsi="Times New Roman" w:cs="Times New Roman"/>
          <w:kern w:val="0"/>
          <w14:ligatures w14:val="none"/>
        </w:rPr>
      </w:pPr>
    </w:p>
    <w:p w14:paraId="53287959"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borrow this phrase from Marcus Aurelius, but I want to be clear about where I depart from him. The Stoic eternity in which Aurelius’s actions echo is impersonal — a cosmic order that registers your deeds but knows no names. The eternity I am speaking of is different: it is the eternity of a Person who is listening, who is moved, who remembers, and who will one day receive an account not just of what was done but of who was becoming. C.S. Lewis notes this distinction when he separates the philosophical Absolute from the personal God of Christian revelation. The echoes I am concerned with are not absorbed into an impersonal logos — they are received by a Father who has been paying attention all along. That changes the stakes considerably.</w:t>
      </w:r>
    </w:p>
    <w:p w14:paraId="5328795A" w14:textId="77777777" w:rsidR="00BE0D37" w:rsidRDefault="00BE0D37">
      <w:pPr>
        <w:spacing w:after="0" w:line="240" w:lineRule="auto"/>
        <w:rPr>
          <w:rFonts w:ascii="Times New Roman" w:eastAsia="Times New Roman" w:hAnsi="Times New Roman" w:cs="Times New Roman"/>
          <w:kern w:val="0"/>
          <w14:ligatures w14:val="none"/>
        </w:rPr>
      </w:pPr>
    </w:p>
    <w:p w14:paraId="5328795B"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Lots of ways this shows up in my life. I remember a place in my work at CSC where I was just underwater with the details of making serious things happen; the quotidian details of my job were overwhelming at that point in time.  In the middle of all that, in my morning quiet time, I was sort of complaining to the Lord about the drudgery of such a job.  I had a flash vision of me sitting at my desk, typing away at my email and having to deal with some frustrating situation where I was tempted to use words like "You idiot!" in my response to their email.  The vision was me sitting there typing away, but superimposed was me standing, garbed in priestly clothes, arms stretched out above my head, even with a priestly headpiece, worshiping the Lord, at the same time.  I was struck by the awareness that my work was worship, and what I did and how I did it, no matter how mundane, was always holy unto the Lord.  That was a very new thought to me, and has carried forward into many places in my life.</w:t>
      </w:r>
    </w:p>
    <w:p w14:paraId="5328795C" w14:textId="77777777" w:rsidR="00BE0D37" w:rsidRDefault="00BE0D37">
      <w:pPr>
        <w:spacing w:after="0" w:line="240" w:lineRule="auto"/>
        <w:rPr>
          <w:rFonts w:ascii="Times New Roman" w:eastAsia="Times New Roman" w:hAnsi="Times New Roman" w:cs="Times New Roman"/>
          <w:kern w:val="0"/>
          <w14:ligatures w14:val="none"/>
        </w:rPr>
      </w:pPr>
    </w:p>
    <w:p w14:paraId="5328795D"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I note that this subject has been explored for centuries, and perhaps even more recently. The very first scientists were almost universal in thinking that </w:t>
      </w:r>
      <w:r>
        <w:rPr>
          <w:rFonts w:ascii="Tahoma" w:eastAsia="Times New Roman" w:hAnsi="Tahoma" w:cs="Tahoma"/>
          <w:color w:val="000000"/>
          <w:kern w:val="0"/>
          <w:sz w:val="27"/>
          <w:szCs w:val="27"/>
          <w14:ligatures w14:val="none"/>
        </w:rPr>
        <w:lastRenderedPageBreak/>
        <w:t>by discovering the natural laws, they were getting closer to understanding God and His will. What I have in mind is more than what I see in my research. I want to draw parallels from natural laws and extend them to spiritual laws, including identifying elemental things and quantifying them where possible.  Once identified, I want to describe the relationship and causal statements. I then want to quantify the elements and identify the equations that define the relationships and how they interact with each other.  From that, I want to identify the various conservation laws and field equations.  I describe this as a calculus of the Spirit. This is all a larger goal than may even be attainable, but the journey in and of itself has been really great so far and is exciting for me as I think about what’s next.</w:t>
      </w:r>
    </w:p>
    <w:p w14:paraId="5328795E" w14:textId="77777777" w:rsidR="00BE0D37" w:rsidRDefault="00BE0D37">
      <w:pPr>
        <w:spacing w:after="0" w:line="240" w:lineRule="auto"/>
        <w:rPr>
          <w:rFonts w:ascii="Times New Roman" w:eastAsia="Times New Roman" w:hAnsi="Times New Roman" w:cs="Times New Roman"/>
          <w:kern w:val="0"/>
          <w14:ligatures w14:val="none"/>
        </w:rPr>
      </w:pPr>
    </w:p>
    <w:p w14:paraId="5328795F"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Part of the motivation behind this exploration is what I see in scripture, a life where miracles are normal - even expected part of life in Christ.  When Jesus went back to his hometown, he could only “...laid His hands on a few sick people and healed them.” (Mark 6:5) It strikes me that we live so far below the life Jesus offered us.  Part of my encouragement in this work is that we might be able to live a life closer to what I see in scripture. That’s pretty exciting.</w:t>
      </w:r>
    </w:p>
    <w:p w14:paraId="53287960" w14:textId="77777777" w:rsidR="00BE0D37" w:rsidRDefault="00BE0D37">
      <w:pPr>
        <w:spacing w:after="0" w:line="240" w:lineRule="auto"/>
        <w:rPr>
          <w:rFonts w:ascii="Times New Roman" w:eastAsia="Times New Roman" w:hAnsi="Times New Roman" w:cs="Times New Roman"/>
          <w:kern w:val="0"/>
          <w14:ligatures w14:val="none"/>
        </w:rPr>
      </w:pPr>
    </w:p>
    <w:p w14:paraId="53287961"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So, let me give my reflections as I go on this journey, and this all comes with a personal awareness that every word, every thought, is something that "echoes in eternity" in ways I cannot understand, but forms this core substrate in my awareness.  I don't know what you kids will do with this, if anything, but at least I am being obedient and getting started in documenting my reflections and what I believe the Lord has given me up to this point.  This is part of my process of becoming "ten times perfect".  Sounds almost arrogant, but much of what follows may sound such, because I am going to write out in raw form the way I think about things, and how things fit together for me.  </w:t>
      </w:r>
    </w:p>
    <w:p w14:paraId="53287962" w14:textId="77777777" w:rsidR="00BE0D37" w:rsidRDefault="00BE0D37">
      <w:pPr>
        <w:spacing w:after="0" w:line="240" w:lineRule="auto"/>
        <w:rPr>
          <w:rFonts w:ascii="Times New Roman" w:eastAsia="Times New Roman" w:hAnsi="Times New Roman" w:cs="Times New Roman"/>
          <w:kern w:val="0"/>
          <w14:ligatures w14:val="none"/>
        </w:rPr>
      </w:pPr>
    </w:p>
    <w:p w14:paraId="53287963"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I also note that I started with the thought that I would discover universal laws that anyone could step into and apply in their lives.  I still think that is true, but it became obvious that this only works by faith and personal revelation.  So this really is a documentation of my personal journey and what I believe the Lord has revealed to me so far.  I think anyone who is willing to take such a journey of faith will make similar, if not identical, discoveries.</w:t>
      </w:r>
    </w:p>
    <w:p w14:paraId="53287964" w14:textId="77777777" w:rsidR="00BE0D37" w:rsidRDefault="00BE0D37">
      <w:pPr>
        <w:spacing w:after="0" w:line="240" w:lineRule="auto"/>
        <w:rPr>
          <w:rFonts w:ascii="Times New Roman" w:eastAsia="Times New Roman" w:hAnsi="Times New Roman" w:cs="Times New Roman"/>
          <w:kern w:val="0"/>
          <w14:ligatures w14:val="none"/>
        </w:rPr>
      </w:pPr>
    </w:p>
    <w:p w14:paraId="53287965"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Self-reflective by its very nature, and therefore arrogant sounding for some parts, but this is intended to be me, mostly unedited, and therefore will come </w:t>
      </w:r>
      <w:r>
        <w:rPr>
          <w:rFonts w:ascii="Tahoma" w:eastAsia="Times New Roman" w:hAnsi="Tahoma" w:cs="Tahoma"/>
          <w:color w:val="000000"/>
          <w:kern w:val="0"/>
          <w:sz w:val="27"/>
          <w:szCs w:val="27"/>
          <w14:ligatures w14:val="none"/>
        </w:rPr>
        <w:lastRenderedPageBreak/>
        <w:t>across as such. The writing has been an interesting journey in and of itself.  I'm excited that just this very thought has me moving ahead.</w:t>
      </w:r>
    </w:p>
    <w:p w14:paraId="53287966" w14:textId="77777777" w:rsidR="00BE0D37" w:rsidRDefault="00BE0D37">
      <w:pPr>
        <w:spacing w:after="0" w:line="240" w:lineRule="auto"/>
        <w:rPr>
          <w:rFonts w:ascii="Times New Roman" w:eastAsia="Times New Roman" w:hAnsi="Times New Roman" w:cs="Times New Roman"/>
          <w:kern w:val="0"/>
          <w14:ligatures w14:val="none"/>
        </w:rPr>
      </w:pPr>
    </w:p>
    <w:p w14:paraId="53287967"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No intent to make this an autobiography, but much of that will show up because this is a personal journey I am on.  Mostly about reflections on where my thinking on this subject is now. In this very personal journey, I am inviting you along for the discovery of it all.  Also, no expectations of what you kids might do or respond, that’s up to you.  I’m just trying to be obedient and move forward at this wonder-filled point in my life.</w:t>
      </w:r>
    </w:p>
    <w:p w14:paraId="53287968" w14:textId="77777777" w:rsidR="00BE0D37" w:rsidRDefault="00BE0D37">
      <w:pPr>
        <w:spacing w:after="0" w:line="240" w:lineRule="auto"/>
        <w:rPr>
          <w:rFonts w:ascii="Times New Roman" w:eastAsia="Times New Roman" w:hAnsi="Times New Roman" w:cs="Times New Roman"/>
          <w:kern w:val="0"/>
          <w14:ligatures w14:val="none"/>
        </w:rPr>
      </w:pPr>
    </w:p>
    <w:p w14:paraId="53287969"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I’m looking forward to this part of my journey and sharing it with you. </w:t>
      </w:r>
    </w:p>
    <w:p w14:paraId="5328796A"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6B" w14:textId="77777777" w:rsidR="00BE0D37" w:rsidRDefault="000C77B1">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My Blessings,</w:t>
      </w:r>
    </w:p>
    <w:p w14:paraId="5328796C"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Daddy and Granddaddy</w:t>
      </w:r>
    </w:p>
    <w:p w14:paraId="5328796D"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6E" w14:textId="2961921C"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started on this journey shortly after coming to the Lord on June 14</w:t>
      </w:r>
      <w:r>
        <w:rPr>
          <w:rFonts w:ascii="Tahoma" w:eastAsia="Times New Roman" w:hAnsi="Tahoma" w:cs="Tahoma"/>
          <w:color w:val="000000"/>
          <w:kern w:val="0"/>
          <w:sz w:val="27"/>
          <w:szCs w:val="27"/>
          <w:vertAlign w:val="superscript"/>
          <w14:ligatures w14:val="none"/>
        </w:rPr>
        <w:t>th</w:t>
      </w:r>
      <w:r>
        <w:rPr>
          <w:rFonts w:ascii="Tahoma" w:eastAsia="Times New Roman" w:hAnsi="Tahoma" w:cs="Tahoma"/>
          <w:color w:val="000000"/>
          <w:kern w:val="0"/>
          <w:sz w:val="27"/>
          <w:szCs w:val="27"/>
          <w14:ligatures w14:val="none"/>
        </w:rPr>
        <w:t xml:space="preserve">, 1982. I started journaling soon </w:t>
      </w:r>
      <w:r w:rsidR="00FE16E8">
        <w:rPr>
          <w:rFonts w:ascii="Tahoma" w:eastAsia="Times New Roman" w:hAnsi="Tahoma" w:cs="Tahoma"/>
          <w:color w:val="000000"/>
          <w:kern w:val="0"/>
          <w:sz w:val="27"/>
          <w:szCs w:val="27"/>
          <w14:ligatures w14:val="none"/>
        </w:rPr>
        <w:t>afterward</w:t>
      </w:r>
      <w:r>
        <w:rPr>
          <w:rFonts w:ascii="Tahoma" w:eastAsia="Times New Roman" w:hAnsi="Tahoma" w:cs="Tahoma"/>
          <w:color w:val="000000"/>
          <w:kern w:val="0"/>
          <w:sz w:val="27"/>
          <w:szCs w:val="27"/>
          <w14:ligatures w14:val="none"/>
        </w:rPr>
        <w:t xml:space="preserve">, mostly in fits and starts, just capturing my thoughts and difficulties amid daily life with a job and family. Plenty of pivotal moments are captured in these journals, sometimes recognized but often not seen until later. Carolyn and I, for instance, went through Inner Healing training with Rita Bennett and LeAnn Payne in the mid-80s, which launched us into praying for results with people. We quickly joined a small-group Bible study, and that has continued to shape my understanding of the critical importance of community in spiritual formation. As the Air Force moved us around the country, we got to sample lots of various contexts of worship and church. In a small group setting of a startup Vineyard Church in Oklahoma City we learned how to pray for people while keeping our eyes open! What a surprise. </w:t>
      </w:r>
      <w:r>
        <w:rPr>
          <w:rFonts w:ascii="Segoe UI Emoji" w:eastAsia="Segoe UI Emoji" w:hAnsi="Segoe UI Emoji" w:cs="Segoe UI Emoji"/>
          <w:color w:val="000000"/>
          <w:kern w:val="0"/>
          <w:sz w:val="27"/>
          <w:szCs w:val="27"/>
          <w14:ligatures w14:val="none"/>
        </w:rPr>
        <w:t>😊</w:t>
      </w:r>
    </w:p>
    <w:p w14:paraId="5328796F"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0"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Looking back over my journals, I can see a progression, the footprints of God in my life, even when I could not see it in the moment. I started to stop and review these occasionally and ask the Lord where he was taking the family and me. In the 90’s, I started writing down some of the patterns I saw, and eventually, in 2002, I started with a small group of guys to explore what I now call the Intentional Journey of the Heart, with a focus on developing the Laws of the Spirit. Here is the announcement to our church inviting others to join this startup group.</w:t>
      </w:r>
    </w:p>
    <w:p w14:paraId="53287971"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2" w14:textId="77777777" w:rsidR="00BE0D37" w:rsidRDefault="000C77B1">
      <w:pPr>
        <w:spacing w:after="0" w:line="240" w:lineRule="auto"/>
      </w:pPr>
      <w:hyperlink r:id="rId8">
        <w:r>
          <w:rPr>
            <w:rStyle w:val="Hyperlink"/>
          </w:rPr>
          <w:t>The CtR Heartbeat Article.docx</w:t>
        </w:r>
      </w:hyperlink>
    </w:p>
    <w:p w14:paraId="53287973"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4"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lastRenderedPageBreak/>
        <w:t>Updated preface, March 2026:</w:t>
      </w:r>
      <w:r>
        <w:rPr>
          <w:rFonts w:ascii="Tahoma" w:eastAsia="Times New Roman" w:hAnsi="Tahoma" w:cs="Tahoma"/>
          <w:color w:val="000000"/>
          <w:kern w:val="0"/>
          <w:sz w:val="27"/>
          <w:szCs w:val="27"/>
          <w14:ligatures w14:val="none"/>
        </w:rPr>
        <w:t xml:space="preserve"> This is something of a milestone date for me in this development. I think I finally have a coherent draft for others to review. Up to this point, it has been a mix of careful analysis mixed in with all sorts of discussions in various stages of drafts, all the way to a loose collection of bullet notes captured from brainstorming sessions with little organization. </w:t>
      </w:r>
    </w:p>
    <w:p w14:paraId="53287975"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6"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I’m celebrating getting to this point. There were times I wasn’t sure I could get here.  My son, John David Tittle, has helped me get this posted on GitHub to start what I hope will be an open-source effort to extend, clarify, and test all this beyond my personal participation. I’m calling it a draft, since I don’t think it will ever be “finished,” because we serve an infinite God who has done and is doing more than we can ask or think. This whole process continues to excite me each morning and draw me deeper into who He is.</w:t>
      </w:r>
    </w:p>
    <w:p w14:paraId="53287977"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8"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Volume 6 is the structural form of that hope — a Council of Stewards, a machine-readable claim registry, a contribution process, and a plan for what happens to the work when I can no longer steward it personally. I wrote Volume 6 in a more institutional voice than the rest of this work, because it is meant to outlast me and serve people I will never meet. But the two belong together. The volumes describe what I believe the Lord has shown me; the governance describes how that record is kept honest, extended by others, and corrected where I got it wrong.</w:t>
      </w:r>
    </w:p>
    <w:p w14:paraId="53287979" w14:textId="77777777" w:rsidR="00BE0D37" w:rsidRDefault="000C77B1">
      <w:pPr>
        <w:pStyle w:val="Heading1"/>
        <w:rPr>
          <w:rFonts w:ascii="Georgia" w:eastAsia="Georgia" w:hAnsi="Georgia" w:cs="Georgia"/>
          <w:b/>
          <w:bCs/>
          <w:color w:val="1A3A5C"/>
          <w:kern w:val="0"/>
          <w:sz w:val="32"/>
          <w:szCs w:val="32"/>
          <w14:ligatures w14:val="none"/>
        </w:rPr>
      </w:pPr>
      <w:bookmarkStart w:id="1" w:name="_Toc224116857"/>
      <w:bookmarkStart w:id="2" w:name="_Toc228001922"/>
      <w:r>
        <w:rPr>
          <w:rFonts w:ascii="Georgia" w:eastAsia="Georgia" w:hAnsi="Georgia" w:cs="Georgia"/>
          <w:b/>
          <w:bCs/>
          <w:color w:val="1A3A5C"/>
          <w:kern w:val="0"/>
          <w:sz w:val="32"/>
          <w:szCs w:val="32"/>
          <w14:ligatures w14:val="none"/>
        </w:rPr>
        <w:t>Introduction: What I Am Trying to Do Here</w:t>
      </w:r>
      <w:bookmarkEnd w:id="1"/>
      <w:bookmarkEnd w:id="2"/>
    </w:p>
    <w:p w14:paraId="5328797A" w14:textId="77777777" w:rsidR="00BE0D37" w:rsidRDefault="000C77B1">
      <w:pPr>
        <w:spacing w:before="280" w:line="240" w:lineRule="auto"/>
        <w:outlineLvl w:val="1"/>
        <w:rPr>
          <w:rFonts w:ascii="Georgia" w:eastAsia="Georgia" w:hAnsi="Georgia" w:cs="Georgia"/>
          <w:b/>
          <w:bCs/>
          <w:color w:val="2E5F8A"/>
          <w:kern w:val="0"/>
          <w:sz w:val="26"/>
          <w:szCs w:val="26"/>
          <w14:ligatures w14:val="none"/>
        </w:rPr>
      </w:pPr>
      <w:bookmarkStart w:id="3" w:name="_Toc224116858"/>
      <w:bookmarkStart w:id="4" w:name="_Toc228001923"/>
      <w:r>
        <w:rPr>
          <w:rFonts w:ascii="Georgia" w:eastAsia="Georgia" w:hAnsi="Georgia" w:cs="Georgia"/>
          <w:b/>
          <w:bCs/>
          <w:color w:val="2E5F8A"/>
          <w:kern w:val="0"/>
          <w:sz w:val="26"/>
          <w:szCs w:val="26"/>
          <w14:ligatures w14:val="none"/>
        </w:rPr>
        <w:t>My Starting Question</w:t>
      </w:r>
      <w:bookmarkEnd w:id="3"/>
      <w:bookmarkEnd w:id="4"/>
    </w:p>
    <w:p w14:paraId="5328797B"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want to begin with a question that has driven me for over two decades: what if the way the world of the Spirit works is just as logical and discoverable as the laws of physics? Not identical to physics — but equally orderly, equally real, and equally open to investigation by someone willing to pay attention.</w:t>
      </w:r>
    </w:p>
    <w:p w14:paraId="5328797C"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D" w14:textId="0A4C6641"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Jesus rebuked Nicodemus in John 3, and His rebuke was not about a lack of piety or devotion. Nicodemus was a ruler of the Jews, a serious student of scripture. The rebuke was that he should have been able to understand how things worked in the Spirit, and he couldn’t. That</w:t>
      </w:r>
      <w:r w:rsidR="00CA211C">
        <w:rPr>
          <w:rFonts w:ascii="Tahoma" w:eastAsia="Times New Roman" w:hAnsi="Tahoma" w:cs="Tahoma"/>
          <w:color w:val="000000"/>
          <w:kern w:val="0"/>
          <w:sz w:val="27"/>
          <w:szCs w:val="27"/>
          <w14:ligatures w14:val="none"/>
        </w:rPr>
        <w:t>, without doubt,</w:t>
      </w:r>
      <w:r w:rsidR="00C154A5">
        <w:rPr>
          <w:rFonts w:ascii="Tahoma" w:eastAsia="Times New Roman" w:hAnsi="Tahoma" w:cs="Tahoma"/>
          <w:color w:val="000000"/>
          <w:kern w:val="0"/>
          <w:sz w:val="27"/>
          <w:szCs w:val="27"/>
          <w14:ligatures w14:val="none"/>
        </w:rPr>
        <w:t xml:space="preserve"> </w:t>
      </w:r>
      <w:r>
        <w:rPr>
          <w:rFonts w:ascii="Tahoma" w:eastAsia="Times New Roman" w:hAnsi="Tahoma" w:cs="Tahoma"/>
          <w:color w:val="000000"/>
          <w:kern w:val="0"/>
          <w:sz w:val="27"/>
          <w:szCs w:val="27"/>
          <w14:ligatures w14:val="none"/>
        </w:rPr>
        <w:t>st</w:t>
      </w:r>
      <w:r w:rsidR="00C154A5">
        <w:rPr>
          <w:rFonts w:ascii="Tahoma" w:eastAsia="Times New Roman" w:hAnsi="Tahoma" w:cs="Tahoma"/>
          <w:color w:val="000000"/>
          <w:kern w:val="0"/>
          <w:sz w:val="27"/>
          <w:szCs w:val="27"/>
          <w14:ligatures w14:val="none"/>
        </w:rPr>
        <w:t>ung</w:t>
      </w:r>
      <w:r>
        <w:rPr>
          <w:rFonts w:ascii="Tahoma" w:eastAsia="Times New Roman" w:hAnsi="Tahoma" w:cs="Tahoma"/>
          <w:color w:val="000000"/>
          <w:kern w:val="0"/>
          <w:sz w:val="27"/>
          <w:szCs w:val="27"/>
          <w14:ligatures w14:val="none"/>
        </w:rPr>
        <w:t xml:space="preserve"> a little. If the teacher of Israel should have known, then surely we who have </w:t>
      </w:r>
      <w:r>
        <w:rPr>
          <w:rFonts w:ascii="Tahoma" w:eastAsia="Times New Roman" w:hAnsi="Tahoma" w:cs="Tahoma"/>
          <w:color w:val="000000"/>
          <w:kern w:val="0"/>
          <w:sz w:val="27"/>
          <w:szCs w:val="27"/>
          <w14:ligatures w14:val="none"/>
        </w:rPr>
        <w:lastRenderedPageBreak/>
        <w:t>the full canon, the indwelling Holy Spirit, and two thousand years of the church’s experience, should be able to see deeper than we do.</w:t>
      </w:r>
    </w:p>
    <w:p w14:paraId="5328797E"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7F"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 word of caution to myself before I proceed: the goal of mapping these laws is not to replace the direct experience of them. C.S. Lewis warned that the person who has only a map of the Atlantic has something useful — but the person who has sailed it has something the map-reader cannot get from the paper. What follows is my best map of the territory I have been sailing for over four decades. The map is meant to help you find your way in, not to substitute for the crossing.</w:t>
      </w:r>
    </w:p>
    <w:p w14:paraId="53287980"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1"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That is the starting point. Not arrogance, actually the opposite. It is humility in the face of how much we have been given and how little we have understood.</w:t>
      </w:r>
    </w:p>
    <w:p w14:paraId="53287982"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3"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My initial starting point is the observation that we live a life so far short of what Jesus invites us into. A life of walking in the Spirit, of miracles in the natural, and living in intimate conversation with him.</w:t>
      </w:r>
    </w:p>
    <w:p w14:paraId="53287984" w14:textId="77777777" w:rsidR="00BE0D37" w:rsidRDefault="00BE0D37"/>
    <w:p w14:paraId="53287985" w14:textId="77777777" w:rsidR="00BE0D37" w:rsidRDefault="000C77B1">
      <w:pPr>
        <w:pStyle w:val="Heading1"/>
        <w:rPr>
          <w:rFonts w:ascii="Georgia" w:eastAsia="Georgia" w:hAnsi="Georgia" w:cs="Georgia"/>
          <w:b/>
          <w:bCs/>
          <w:color w:val="1A3A5C"/>
          <w:kern w:val="0"/>
          <w:sz w:val="32"/>
          <w:szCs w:val="32"/>
          <w14:ligatures w14:val="none"/>
        </w:rPr>
      </w:pPr>
      <w:bookmarkStart w:id="5" w:name="_Toc228001924"/>
      <w:r>
        <w:rPr>
          <w:rFonts w:ascii="Georgia" w:eastAsia="Georgia" w:hAnsi="Georgia" w:cs="Georgia"/>
          <w:b/>
          <w:bCs/>
          <w:color w:val="1A3A5C"/>
          <w:kern w:val="0"/>
          <w:sz w:val="32"/>
          <w:szCs w:val="32"/>
          <w14:ligatures w14:val="none"/>
        </w:rPr>
        <w:t>Overview of the Work</w:t>
      </w:r>
      <w:bookmarkEnd w:id="5"/>
    </w:p>
    <w:p w14:paraId="53287986"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core work is in five volumes, with a sixth providing the governance framework under which the work is stewarded, refined, and extended beyond my own participation: </w:t>
      </w:r>
    </w:p>
    <w:p w14:paraId="53287987"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8" w14:textId="77777777" w:rsidR="00BE0D37" w:rsidRDefault="000C77B1">
      <w:pPr>
        <w:spacing w:after="0" w:line="240" w:lineRule="auto"/>
        <w:rPr>
          <w:rFonts w:ascii="Tahoma" w:eastAsia="Times New Roman" w:hAnsi="Tahoma" w:cs="Tahoma"/>
          <w:color w:val="000000"/>
          <w:kern w:val="0"/>
          <w:sz w:val="27"/>
          <w:szCs w:val="27"/>
          <w14:ligatures w14:val="none"/>
        </w:rPr>
      </w:pPr>
      <w:r>
        <w:rPr>
          <w:noProof/>
        </w:rPr>
        <w:lastRenderedPageBreak/>
        <w:drawing>
          <wp:inline distT="0" distB="0" distL="0" distR="0" wp14:anchorId="532879DB" wp14:editId="532879DC">
            <wp:extent cx="5943600" cy="49758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tretch>
                      <a:fillRect/>
                    </a:stretch>
                  </pic:blipFill>
                  <pic:spPr bwMode="auto">
                    <a:xfrm>
                      <a:off x="0" y="0"/>
                      <a:ext cx="5943600" cy="4975860"/>
                    </a:xfrm>
                    <a:prstGeom prst="rect">
                      <a:avLst/>
                    </a:prstGeom>
                  </pic:spPr>
                </pic:pic>
              </a:graphicData>
            </a:graphic>
          </wp:inline>
        </w:drawing>
      </w:r>
    </w:p>
    <w:p w14:paraId="53287989"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A"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B"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C"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D"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This all looks organized and neat, but the development has been messy, to say the least. Different parts have been developed at different times and rates over the years, so there are gaps and inconsistencies, some of which I can’t even see anymore.</w:t>
      </w:r>
    </w:p>
    <w:p w14:paraId="5328798E"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8F" w14:textId="20A24F9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 1 is the basic development of laws or relationships I see in scripture, along with my personal assessment of certainty. This volume includes a draft Table of Periodic Elements (like the one for chemical elements) that offers an organizing principle for identifying gaps and predicting undiscovered (at least by me) additional laws.  Vol 2 uses these laws to address the heart work that helps me internalize them. The progression of that internalization process is </w:t>
      </w:r>
      <w:r>
        <w:rPr>
          <w:rFonts w:ascii="Tahoma" w:eastAsia="Times New Roman" w:hAnsi="Tahoma" w:cs="Tahoma"/>
          <w:color w:val="000000"/>
          <w:kern w:val="0"/>
          <w:sz w:val="27"/>
          <w:szCs w:val="27"/>
          <w14:ligatures w14:val="none"/>
        </w:rPr>
        <w:lastRenderedPageBreak/>
        <w:t xml:space="preserve">the work of the Holy Spirit in me, and the processes described are just ways to open myself up to that work. The Affective Taxonomy, which describes the observable component of that progress, is foundational to this volume. Vol 3 then goes deeper, proposing ways to translate relationships and laws into equations, seeking the clarity of formal dynamics to describe how spiritual forces actually operate. This step is, without a doubt, one of the most challenging in this discussion. I suggest an approach that </w:t>
      </w:r>
      <w:r w:rsidR="001E78C3">
        <w:rPr>
          <w:rFonts w:ascii="Tahoma" w:eastAsia="Times New Roman" w:hAnsi="Tahoma" w:cs="Tahoma"/>
          <w:color w:val="000000"/>
          <w:kern w:val="0"/>
          <w:sz w:val="27"/>
          <w:szCs w:val="27"/>
          <w14:ligatures w14:val="none"/>
        </w:rPr>
        <w:t>I find</w:t>
      </w:r>
      <w:r>
        <w:rPr>
          <w:rFonts w:ascii="Tahoma" w:eastAsia="Times New Roman" w:hAnsi="Tahoma" w:cs="Tahoma"/>
          <w:color w:val="000000"/>
          <w:kern w:val="0"/>
          <w:sz w:val="27"/>
          <w:szCs w:val="27"/>
          <w14:ligatures w14:val="none"/>
        </w:rPr>
        <w:t xml:space="preserve"> interesting but needs testing by others more competent than I. Vol 4 proposes a way to test all this in real life. If the first three volumes change, then of course, the testing needs to adapt. This volume has grown considerably from its origins as a draft and now offers a structured testing scaffolding — including individual and small group protocols, assessment instruments, and a formal research program design. It remains explicitly dependent on Volumes 1–3 and should be revised if those volumes change significantly. </w:t>
      </w:r>
    </w:p>
    <w:p w14:paraId="53287990"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91"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5 is one of the most important because it is a key to all the help and insight I have had along the way. It is an annotated reference list for anyone who wants to, in part, follow my trail of crumbs on my journey to this current version. These are important references, but by no means all the references I could invoke. As Newton said, "If I have seen further than others, it is by standing on the shoulders of giants." </w:t>
      </w:r>
    </w:p>
    <w:p w14:paraId="53287992"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93" w14:textId="38D67B28"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6 is new and different in character. Where Volumes 1–5 are my personal record of what I believe the Lord has shown me, Volume 6 is the governance framework under which this work </w:t>
      </w:r>
      <w:r w:rsidR="00DF48CC">
        <w:rPr>
          <w:rFonts w:ascii="Tahoma" w:eastAsia="Times New Roman" w:hAnsi="Tahoma" w:cs="Tahoma"/>
          <w:color w:val="000000"/>
          <w:kern w:val="0"/>
          <w:sz w:val="27"/>
          <w:szCs w:val="27"/>
          <w14:ligatures w14:val="none"/>
        </w:rPr>
        <w:t>can be</w:t>
      </w:r>
      <w:r>
        <w:rPr>
          <w:rFonts w:ascii="Tahoma" w:eastAsia="Times New Roman" w:hAnsi="Tahoma" w:cs="Tahoma"/>
          <w:color w:val="000000"/>
          <w:kern w:val="0"/>
          <w:sz w:val="27"/>
          <w:szCs w:val="27"/>
          <w14:ligatures w14:val="none"/>
        </w:rPr>
        <w:t xml:space="preserve"> stewarded, extended, refined, and, where necessary, corrected by others. It contains the governance model itself, a contributor guide, a proposal template, a succession letter, the Council paper introducing the body that will steward the work, the claim registry that encodes every proposition in Volumes 1–4 with its confidence level and dependencies, and a dependency diagram showing how the claims relate. I wrote Volume 6 in a more institutional voice on purpose. It is meant to outlast me and serve people who will come to this work long after I am gone. The Council of Stewards</w:t>
      </w:r>
      <w:r w:rsidR="004C2EB8">
        <w:rPr>
          <w:rFonts w:ascii="Tahoma" w:eastAsia="Times New Roman" w:hAnsi="Tahoma" w:cs="Tahoma"/>
          <w:color w:val="000000"/>
          <w:kern w:val="0"/>
          <w:sz w:val="27"/>
          <w:szCs w:val="27"/>
          <w14:ligatures w14:val="none"/>
        </w:rPr>
        <w:t>, as it describes,</w:t>
      </w:r>
      <w:r>
        <w:rPr>
          <w:rFonts w:ascii="Tahoma" w:eastAsia="Times New Roman" w:hAnsi="Tahoma" w:cs="Tahoma"/>
          <w:color w:val="000000"/>
          <w:kern w:val="0"/>
          <w:sz w:val="27"/>
          <w:szCs w:val="27"/>
          <w14:ligatures w14:val="none"/>
        </w:rPr>
        <w:t xml:space="preserve"> is how this record stays honest once it is no longer just me keeping it honest.</w:t>
      </w:r>
      <w:r w:rsidR="00B4681F">
        <w:rPr>
          <w:rFonts w:ascii="Tahoma" w:eastAsia="Times New Roman" w:hAnsi="Tahoma" w:cs="Tahoma"/>
          <w:color w:val="000000"/>
          <w:kern w:val="0"/>
          <w:sz w:val="27"/>
          <w:szCs w:val="27"/>
          <w14:ligatures w14:val="none"/>
        </w:rPr>
        <w:t xml:space="preserve"> Here is </w:t>
      </w:r>
      <w:r w:rsidR="0059399F">
        <w:rPr>
          <w:rFonts w:ascii="Tahoma" w:eastAsia="Times New Roman" w:hAnsi="Tahoma" w:cs="Tahoma"/>
          <w:color w:val="000000"/>
          <w:kern w:val="0"/>
          <w:sz w:val="27"/>
          <w:szCs w:val="27"/>
          <w14:ligatures w14:val="none"/>
        </w:rPr>
        <w:t xml:space="preserve">a </w:t>
      </w:r>
      <w:r w:rsidR="00606245">
        <w:rPr>
          <w:rFonts w:ascii="Tahoma" w:eastAsia="Times New Roman" w:hAnsi="Tahoma" w:cs="Tahoma"/>
          <w:color w:val="000000"/>
          <w:kern w:val="0"/>
          <w:sz w:val="27"/>
          <w:szCs w:val="27"/>
          <w14:ligatures w14:val="none"/>
        </w:rPr>
        <w:t xml:space="preserve">visual </w:t>
      </w:r>
      <w:r w:rsidR="0059399F">
        <w:rPr>
          <w:rFonts w:ascii="Tahoma" w:eastAsia="Times New Roman" w:hAnsi="Tahoma" w:cs="Tahoma"/>
          <w:color w:val="000000"/>
          <w:kern w:val="0"/>
          <w:sz w:val="27"/>
          <w:szCs w:val="27"/>
          <w14:ligatures w14:val="none"/>
        </w:rPr>
        <w:t>sample of how things hang together:</w:t>
      </w:r>
    </w:p>
    <w:p w14:paraId="353645C6" w14:textId="77777777" w:rsidR="00606245" w:rsidRDefault="00606245">
      <w:pPr>
        <w:spacing w:after="0" w:line="240" w:lineRule="auto"/>
        <w:rPr>
          <w:rFonts w:ascii="Tahoma" w:eastAsia="Times New Roman" w:hAnsi="Tahoma" w:cs="Tahoma"/>
          <w:color w:val="000000"/>
          <w:kern w:val="0"/>
          <w:sz w:val="27"/>
          <w:szCs w:val="27"/>
          <w14:ligatures w14:val="none"/>
        </w:rPr>
      </w:pPr>
    </w:p>
    <w:p w14:paraId="1DE4C9DC" w14:textId="0C370516" w:rsidR="00606245" w:rsidRDefault="00606245">
      <w:pPr>
        <w:spacing w:after="0" w:line="240" w:lineRule="auto"/>
        <w:rPr>
          <w:rFonts w:ascii="Tahoma" w:eastAsia="Times New Roman" w:hAnsi="Tahoma" w:cs="Tahoma"/>
          <w:color w:val="000000"/>
          <w:kern w:val="0"/>
          <w:sz w:val="27"/>
          <w:szCs w:val="27"/>
          <w14:ligatures w14:val="none"/>
        </w:rPr>
      </w:pPr>
      <w:r w:rsidRPr="00696A83">
        <w:rPr>
          <w:noProof/>
        </w:rPr>
        <w:lastRenderedPageBreak/>
        <w:drawing>
          <wp:inline distT="0" distB="0" distL="0" distR="0" wp14:anchorId="35CAD38A" wp14:editId="23491EC3">
            <wp:extent cx="5943600" cy="7171055"/>
            <wp:effectExtent l="0" t="0" r="0" b="0"/>
            <wp:docPr id="9036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0427" name=""/>
                    <pic:cNvPicPr/>
                  </pic:nvPicPr>
                  <pic:blipFill>
                    <a:blip r:embed="rId10"/>
                    <a:stretch>
                      <a:fillRect/>
                    </a:stretch>
                  </pic:blipFill>
                  <pic:spPr>
                    <a:xfrm>
                      <a:off x="0" y="0"/>
                      <a:ext cx="5943600" cy="7171055"/>
                    </a:xfrm>
                    <a:prstGeom prst="rect">
                      <a:avLst/>
                    </a:prstGeom>
                  </pic:spPr>
                </pic:pic>
              </a:graphicData>
            </a:graphic>
          </wp:inline>
        </w:drawing>
      </w:r>
    </w:p>
    <w:p w14:paraId="4928A2B4" w14:textId="443C7B1F" w:rsidR="00606245" w:rsidRDefault="00DB7909">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And one </w:t>
      </w:r>
      <w:r w:rsidR="00314725">
        <w:rPr>
          <w:rFonts w:ascii="Tahoma" w:eastAsia="Times New Roman" w:hAnsi="Tahoma" w:cs="Tahoma"/>
          <w:color w:val="000000"/>
          <w:kern w:val="0"/>
          <w:sz w:val="27"/>
          <w:szCs w:val="27"/>
          <w14:ligatures w14:val="none"/>
        </w:rPr>
        <w:t>of</w:t>
      </w:r>
      <w:r>
        <w:rPr>
          <w:rFonts w:ascii="Tahoma" w:eastAsia="Times New Roman" w:hAnsi="Tahoma" w:cs="Tahoma"/>
          <w:color w:val="000000"/>
          <w:kern w:val="0"/>
          <w:sz w:val="27"/>
          <w:szCs w:val="27"/>
          <w14:ligatures w14:val="none"/>
        </w:rPr>
        <w:t xml:space="preserve"> the detailed dependencies</w:t>
      </w:r>
      <w:r w:rsidR="00314725">
        <w:rPr>
          <w:rFonts w:ascii="Tahoma" w:eastAsia="Times New Roman" w:hAnsi="Tahoma" w:cs="Tahoma"/>
          <w:color w:val="000000"/>
          <w:kern w:val="0"/>
          <w:sz w:val="27"/>
          <w:szCs w:val="27"/>
          <w14:ligatures w14:val="none"/>
        </w:rPr>
        <w:t xml:space="preserve"> is visually presented. Both of these are in Vol 6 Governance.</w:t>
      </w:r>
    </w:p>
    <w:p w14:paraId="419FFA76" w14:textId="31586905" w:rsidR="00314725" w:rsidRDefault="00314725">
      <w:pPr>
        <w:spacing w:after="0" w:line="240" w:lineRule="auto"/>
        <w:rPr>
          <w:rFonts w:ascii="Tahoma" w:eastAsia="Times New Roman" w:hAnsi="Tahoma" w:cs="Tahoma"/>
          <w:color w:val="000000"/>
          <w:kern w:val="0"/>
          <w:sz w:val="27"/>
          <w:szCs w:val="27"/>
          <w14:ligatures w14:val="none"/>
        </w:rPr>
      </w:pPr>
      <w:r w:rsidRPr="00696A83">
        <w:rPr>
          <w:noProof/>
        </w:rPr>
        <w:lastRenderedPageBreak/>
        <w:drawing>
          <wp:inline distT="0" distB="0" distL="0" distR="0" wp14:anchorId="27C1AABA" wp14:editId="64083724">
            <wp:extent cx="5943600" cy="4021455"/>
            <wp:effectExtent l="0" t="0" r="0" b="0"/>
            <wp:docPr id="4656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4114" name=""/>
                    <pic:cNvPicPr/>
                  </pic:nvPicPr>
                  <pic:blipFill>
                    <a:blip r:embed="rId11"/>
                    <a:stretch>
                      <a:fillRect/>
                    </a:stretch>
                  </pic:blipFill>
                  <pic:spPr>
                    <a:xfrm>
                      <a:off x="0" y="0"/>
                      <a:ext cx="5943600" cy="4021455"/>
                    </a:xfrm>
                    <a:prstGeom prst="rect">
                      <a:avLst/>
                    </a:prstGeom>
                  </pic:spPr>
                </pic:pic>
              </a:graphicData>
            </a:graphic>
          </wp:inline>
        </w:drawing>
      </w:r>
    </w:p>
    <w:p w14:paraId="3DDB80AD" w14:textId="77777777" w:rsidR="0059399F" w:rsidRDefault="0059399F">
      <w:pPr>
        <w:spacing w:after="0" w:line="240" w:lineRule="auto"/>
        <w:rPr>
          <w:rFonts w:ascii="Tahoma" w:eastAsia="Times New Roman" w:hAnsi="Tahoma" w:cs="Tahoma"/>
          <w:color w:val="000000"/>
          <w:kern w:val="0"/>
          <w:sz w:val="27"/>
          <w:szCs w:val="27"/>
          <w14:ligatures w14:val="none"/>
        </w:rPr>
      </w:pPr>
    </w:p>
    <w:p w14:paraId="53287994"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95"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Documents that I have developed, but not yet fully incorporated, are included as appendices or attachments. Each offers a future trail for deeper investigation. </w:t>
      </w:r>
    </w:p>
    <w:p w14:paraId="53287996" w14:textId="77777777" w:rsidR="00BE0D37" w:rsidRDefault="00BE0D37">
      <w:pPr>
        <w:spacing w:after="0" w:line="240" w:lineRule="auto"/>
        <w:rPr>
          <w:rFonts w:ascii="Tahoma" w:eastAsia="Times New Roman" w:hAnsi="Tahoma" w:cs="Tahoma"/>
          <w:color w:val="000000"/>
          <w:kern w:val="0"/>
          <w:sz w:val="27"/>
          <w:szCs w:val="27"/>
          <w14:ligatures w14:val="none"/>
        </w:rPr>
      </w:pPr>
    </w:p>
    <w:p w14:paraId="4C61B60C" w14:textId="75B5007A" w:rsidR="00987239"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Alongside the five volumes, </w:t>
      </w:r>
      <w:r w:rsidR="00987239">
        <w:rPr>
          <w:rFonts w:ascii="Tahoma" w:eastAsia="Times New Roman" w:hAnsi="Tahoma" w:cs="Tahoma"/>
          <w:color w:val="000000"/>
          <w:kern w:val="0"/>
          <w:sz w:val="27"/>
          <w:szCs w:val="27"/>
          <w14:ligatures w14:val="none"/>
        </w:rPr>
        <w:t>six</w:t>
      </w:r>
      <w:r>
        <w:rPr>
          <w:rFonts w:ascii="Tahoma" w:eastAsia="Times New Roman" w:hAnsi="Tahoma" w:cs="Tahoma"/>
          <w:color w:val="000000"/>
          <w:kern w:val="0"/>
          <w:sz w:val="27"/>
          <w:szCs w:val="27"/>
          <w14:ligatures w14:val="none"/>
        </w:rPr>
        <w:t xml:space="preserve"> companion papers have grown up as part of the same exploration. I call them the Formation Documents</w:t>
      </w:r>
      <w:r w:rsidR="002B124D">
        <w:rPr>
          <w:rFonts w:ascii="Tahoma" w:eastAsia="Times New Roman" w:hAnsi="Tahoma" w:cs="Tahoma"/>
          <w:color w:val="000000"/>
          <w:kern w:val="0"/>
          <w:sz w:val="27"/>
          <w:szCs w:val="27"/>
          <w14:ligatures w14:val="none"/>
        </w:rPr>
        <w:t>, and they are some of the research I have done, formalized as academic papers</w:t>
      </w:r>
      <w:r>
        <w:rPr>
          <w:rFonts w:ascii="Tahoma" w:eastAsia="Times New Roman" w:hAnsi="Tahoma" w:cs="Tahoma"/>
          <w:color w:val="000000"/>
          <w:kern w:val="0"/>
          <w:sz w:val="27"/>
          <w:szCs w:val="27"/>
          <w14:ligatures w14:val="none"/>
        </w:rPr>
        <w:t xml:space="preserve">. The Theological Anthropology paper (TA) is the foundational one — it examines what scripture means by heart, spirit, soul, and mind, and argues that each is distinct and trainable; the three taxonomies that follow are built on its framework. The Heart Formation Theology paper (HFT) takes the Affective Taxonomy of Krathwohl, Bloom, and Masia and maps it onto the Parable of the Sower, proposing trust in scripture as the right test case for measuring heart formation. The Soul and Spirit Taxonomies paper (SST) proposes five-stage developmental maps for both the soul and the spirit. The Model of Spiritual Formation for Individuals and Small Groups (MSFIG) is the most comprehensive of the five — it integrates all three taxonomies with Old and New Testament formation theology and extends them to small groups and </w:t>
      </w:r>
      <w:r>
        <w:rPr>
          <w:rFonts w:ascii="Tahoma" w:eastAsia="Times New Roman" w:hAnsi="Tahoma" w:cs="Tahoma"/>
          <w:color w:val="000000"/>
          <w:kern w:val="0"/>
          <w:sz w:val="27"/>
          <w:szCs w:val="27"/>
          <w14:ligatures w14:val="none"/>
        </w:rPr>
        <w:lastRenderedPageBreak/>
        <w:t>congregations. The Formation Companion paper (FC) is t</w:t>
      </w:r>
      <w:r w:rsidR="00987239">
        <w:rPr>
          <w:rFonts w:ascii="Tahoma" w:eastAsia="Times New Roman" w:hAnsi="Tahoma" w:cs="Tahoma"/>
          <w:color w:val="000000"/>
          <w:kern w:val="0"/>
          <w:sz w:val="27"/>
          <w:szCs w:val="27"/>
          <w14:ligatures w14:val="none"/>
        </w:rPr>
        <w:t xml:space="preserve">he fifth one </w:t>
      </w:r>
      <w:r>
        <w:rPr>
          <w:rFonts w:ascii="Tahoma" w:eastAsia="Times New Roman" w:hAnsi="Tahoma" w:cs="Tahoma"/>
          <w:color w:val="000000"/>
          <w:kern w:val="0"/>
          <w:sz w:val="27"/>
          <w:szCs w:val="27"/>
          <w14:ligatures w14:val="none"/>
        </w:rPr>
        <w:t xml:space="preserve">— it proposes the person who facilitates this formation in others as a synthesis role drawing on four established Christian spiritual care traditions, with a three-level developmental progression and a capstone competency of real-time mode-switching. </w:t>
      </w:r>
      <w:r w:rsidR="00987239">
        <w:rPr>
          <w:rFonts w:ascii="Tahoma" w:eastAsia="Times New Roman" w:hAnsi="Tahoma" w:cs="Tahoma"/>
          <w:color w:val="000000"/>
          <w:kern w:val="0"/>
          <w:sz w:val="27"/>
          <w:szCs w:val="27"/>
          <w14:ligatures w14:val="none"/>
        </w:rPr>
        <w:t>The sixth paper</w:t>
      </w:r>
      <w:r w:rsidR="008C2190">
        <w:rPr>
          <w:rFonts w:ascii="Tahoma" w:eastAsia="Times New Roman" w:hAnsi="Tahoma" w:cs="Tahoma"/>
          <w:color w:val="000000"/>
          <w:kern w:val="0"/>
          <w:sz w:val="27"/>
          <w:szCs w:val="27"/>
          <w14:ligatures w14:val="none"/>
        </w:rPr>
        <w:t xml:space="preserve">, </w:t>
      </w:r>
      <w:r w:rsidR="007E4594">
        <w:rPr>
          <w:rFonts w:ascii="Tahoma" w:eastAsia="Times New Roman" w:hAnsi="Tahoma" w:cs="Tahoma"/>
          <w:color w:val="000000"/>
          <w:kern w:val="0"/>
          <w:sz w:val="27"/>
          <w:szCs w:val="27"/>
          <w14:ligatures w14:val="none"/>
        </w:rPr>
        <w:t>Heart Formation Measurement Theory</w:t>
      </w:r>
      <w:r w:rsidR="008C2190">
        <w:rPr>
          <w:rFonts w:ascii="Tahoma" w:eastAsia="Times New Roman" w:hAnsi="Tahoma" w:cs="Tahoma"/>
          <w:color w:val="000000"/>
          <w:kern w:val="0"/>
          <w:sz w:val="27"/>
          <w:szCs w:val="27"/>
          <w14:ligatures w14:val="none"/>
        </w:rPr>
        <w:t xml:space="preserve"> (HFMT), </w:t>
      </w:r>
      <w:r w:rsidR="004549D8">
        <w:rPr>
          <w:rFonts w:ascii="Tahoma" w:eastAsia="Times New Roman" w:hAnsi="Tahoma" w:cs="Tahoma"/>
          <w:color w:val="000000"/>
          <w:kern w:val="0"/>
          <w:sz w:val="27"/>
          <w:szCs w:val="27"/>
          <w14:ligatures w14:val="none"/>
        </w:rPr>
        <w:t xml:space="preserve">explains how the core affective taxonomy can be applied and measured across scales, starting at the individual level, then the small group, then the church, then the denomination, and finally </w:t>
      </w:r>
      <w:r w:rsidR="00B94E81">
        <w:rPr>
          <w:rFonts w:ascii="Tahoma" w:eastAsia="Times New Roman" w:hAnsi="Tahoma" w:cs="Tahoma"/>
          <w:color w:val="000000"/>
          <w:kern w:val="0"/>
          <w:sz w:val="27"/>
          <w:szCs w:val="27"/>
          <w14:ligatures w14:val="none"/>
        </w:rPr>
        <w:t>the one, holy, catholic, and apostolic</w:t>
      </w:r>
      <w:r w:rsidR="00416E11">
        <w:rPr>
          <w:rFonts w:ascii="Tahoma" w:eastAsia="Times New Roman" w:hAnsi="Tahoma" w:cs="Tahoma"/>
          <w:color w:val="000000"/>
          <w:kern w:val="0"/>
          <w:sz w:val="27"/>
          <w:szCs w:val="27"/>
          <w14:ligatures w14:val="none"/>
        </w:rPr>
        <w:t xml:space="preserve"> church.</w:t>
      </w:r>
      <w:r w:rsidR="00B94E81">
        <w:rPr>
          <w:rFonts w:ascii="Tahoma" w:eastAsia="Times New Roman" w:hAnsi="Tahoma" w:cs="Tahoma"/>
          <w:color w:val="000000"/>
          <w:kern w:val="0"/>
          <w:sz w:val="27"/>
          <w:szCs w:val="27"/>
          <w14:ligatures w14:val="none"/>
        </w:rPr>
        <w:t xml:space="preserve"> This directly addresses the need for structure and accountability at each level.</w:t>
      </w:r>
      <w:r w:rsidR="00B510DD">
        <w:rPr>
          <w:rFonts w:ascii="Tahoma" w:eastAsia="Times New Roman" w:hAnsi="Tahoma" w:cs="Tahoma"/>
          <w:color w:val="000000"/>
          <w:kern w:val="0"/>
          <w:sz w:val="27"/>
          <w:szCs w:val="27"/>
          <w14:ligatures w14:val="none"/>
        </w:rPr>
        <w:t xml:space="preserve"> </w:t>
      </w:r>
      <w:r w:rsidR="002C4F24">
        <w:rPr>
          <w:rFonts w:ascii="Tahoma" w:eastAsia="Times New Roman" w:hAnsi="Tahoma" w:cs="Tahoma"/>
          <w:color w:val="000000"/>
          <w:kern w:val="0"/>
          <w:sz w:val="27"/>
          <w:szCs w:val="27"/>
          <w14:ligatures w14:val="none"/>
        </w:rPr>
        <w:t>Practically, these documents and the small groups that have been the test bed for development have all been under the spiritual authority of my local church and pastor.</w:t>
      </w:r>
      <w:r w:rsidR="004549D8">
        <w:rPr>
          <w:rFonts w:ascii="Tahoma" w:eastAsia="Times New Roman" w:hAnsi="Tahoma" w:cs="Tahoma"/>
          <w:color w:val="000000"/>
          <w:kern w:val="0"/>
          <w:sz w:val="27"/>
          <w:szCs w:val="27"/>
          <w14:ligatures w14:val="none"/>
        </w:rPr>
        <w:t xml:space="preserve"> I </w:t>
      </w:r>
      <w:r w:rsidR="006940F0">
        <w:rPr>
          <w:rFonts w:ascii="Tahoma" w:eastAsia="Times New Roman" w:hAnsi="Tahoma" w:cs="Tahoma"/>
          <w:color w:val="000000"/>
          <w:kern w:val="0"/>
          <w:sz w:val="27"/>
          <w:szCs w:val="27"/>
          <w14:ligatures w14:val="none"/>
        </w:rPr>
        <w:t>really understand the need for being under authority and have made sure this was true about me personally, and any small group I was working with was also under authority.</w:t>
      </w:r>
    </w:p>
    <w:p w14:paraId="016D0253" w14:textId="77777777" w:rsidR="00987239" w:rsidRDefault="00987239">
      <w:pPr>
        <w:spacing w:after="0" w:line="240" w:lineRule="auto"/>
        <w:rPr>
          <w:rFonts w:ascii="Tahoma" w:eastAsia="Times New Roman" w:hAnsi="Tahoma" w:cs="Tahoma"/>
          <w:color w:val="000000"/>
          <w:kern w:val="0"/>
          <w:sz w:val="27"/>
          <w:szCs w:val="27"/>
          <w14:ligatures w14:val="none"/>
        </w:rPr>
      </w:pPr>
    </w:p>
    <w:p w14:paraId="53287997" w14:textId="5B91BF84"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These papers don’t replace the five volumes; they run alongside them. The volumes ask how the spiritual laws work. The Formation Documents ask what it looks like, from the inside, to be formed by them. You’ll find them in full in Volume 5</w:t>
      </w:r>
      <w:r w:rsidR="005B752F">
        <w:rPr>
          <w:rFonts w:ascii="Tahoma" w:eastAsia="Times New Roman" w:hAnsi="Tahoma" w:cs="Tahoma"/>
          <w:color w:val="000000"/>
          <w:kern w:val="0"/>
          <w:sz w:val="27"/>
          <w:szCs w:val="27"/>
          <w14:ligatures w14:val="none"/>
        </w:rPr>
        <w:t>, References</w:t>
      </w:r>
      <w:r>
        <w:rPr>
          <w:rFonts w:ascii="Tahoma" w:eastAsia="Times New Roman" w:hAnsi="Tahoma" w:cs="Tahoma"/>
          <w:color w:val="000000"/>
          <w:kern w:val="0"/>
          <w:sz w:val="27"/>
          <w:szCs w:val="27"/>
          <w14:ligatures w14:val="none"/>
        </w:rPr>
        <w:t>. Throughout Volumes 1–3, I’ll point you to the specific connections in callout boxes.</w:t>
      </w:r>
    </w:p>
    <w:p w14:paraId="53287998"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99" w14:textId="09FC6150"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There is a Master Law List of Explorations and </w:t>
      </w:r>
      <w:r w:rsidR="00AA6DB5">
        <w:rPr>
          <w:rFonts w:ascii="Tahoma" w:eastAsia="Times New Roman" w:hAnsi="Tahoma" w:cs="Tahoma"/>
          <w:color w:val="000000"/>
          <w:kern w:val="0"/>
          <w:sz w:val="27"/>
          <w:szCs w:val="27"/>
          <w14:ligatures w14:val="none"/>
        </w:rPr>
        <w:t>the resulting proposed laws in the appendix of</w:t>
      </w:r>
      <w:r>
        <w:rPr>
          <w:rFonts w:ascii="Tahoma" w:eastAsia="Times New Roman" w:hAnsi="Tahoma" w:cs="Tahoma"/>
          <w:color w:val="000000"/>
          <w:kern w:val="0"/>
          <w:sz w:val="27"/>
          <w:szCs w:val="27"/>
          <w14:ligatures w14:val="none"/>
        </w:rPr>
        <w:t xml:space="preserve"> Vol 3</w:t>
      </w:r>
      <w:r w:rsidR="00855141">
        <w:rPr>
          <w:rFonts w:ascii="Tahoma" w:eastAsia="Times New Roman" w:hAnsi="Tahoma" w:cs="Tahoma"/>
          <w:color w:val="000000"/>
          <w:kern w:val="0"/>
          <w:sz w:val="27"/>
          <w:szCs w:val="27"/>
          <w14:ligatures w14:val="none"/>
        </w:rPr>
        <w:t xml:space="preserve">. </w:t>
      </w:r>
    </w:p>
    <w:p w14:paraId="5328799A" w14:textId="77777777" w:rsidR="00BE0D37" w:rsidRDefault="000C77B1">
      <w:pPr>
        <w:pStyle w:val="Heading1"/>
        <w:rPr>
          <w:rFonts w:ascii="Georgia" w:eastAsia="Georgia" w:hAnsi="Georgia" w:cs="Georgia"/>
          <w:b/>
          <w:bCs/>
          <w:color w:val="1A3A5C"/>
          <w:kern w:val="0"/>
          <w:sz w:val="32"/>
          <w:szCs w:val="32"/>
          <w14:ligatures w14:val="none"/>
        </w:rPr>
      </w:pPr>
      <w:bookmarkStart w:id="6" w:name="_Toc228001925"/>
      <w:r>
        <w:rPr>
          <w:rFonts w:ascii="Georgia" w:eastAsia="Georgia" w:hAnsi="Georgia" w:cs="Georgia"/>
          <w:b/>
          <w:bCs/>
          <w:color w:val="1A3A5C"/>
          <w:kern w:val="0"/>
          <w:sz w:val="32"/>
          <w:szCs w:val="32"/>
          <w14:ligatures w14:val="none"/>
        </w:rPr>
        <w:t>The Four Foundational Principles</w:t>
      </w:r>
      <w:bookmarkEnd w:id="6"/>
    </w:p>
    <w:p w14:paraId="5328799B"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Before I get into any specific explorations, I want to lay out the four principles I treat as axioms for this investigation. I borrowed the axiom language from mathematics — just as Euclidean geometry builds outward from a small set of starting assumptions, I am working from four starting assumptions that I hold with roughly 90% certainty. Further exploration may refine or deepen these, just as Einstein’s work refined Newton without discarding him. That is fine with me. These are working axioms, not dogma.</w:t>
      </w:r>
    </w:p>
    <w:p w14:paraId="5328799C"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9D" w14:textId="0FBE5C34"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want to register a caution about my own title before you go further. C.S. Lewis used legal language brilliantly in Mere Christianity to point toward God — but he was careful to note that once you arrive at God via the law, you discover you have not arrived at a lawful system. You have arrived at a Person who wants you as a child, not as a subject. The laws I am describing in these volumes are</w:t>
      </w:r>
      <w:r w:rsidR="00E74294">
        <w:rPr>
          <w:rFonts w:ascii="Tahoma" w:eastAsia="Times New Roman" w:hAnsi="Tahoma" w:cs="Tahoma"/>
          <w:color w:val="000000"/>
          <w:kern w:val="0"/>
          <w:sz w:val="27"/>
          <w:szCs w:val="27"/>
          <w14:ligatures w14:val="none"/>
        </w:rPr>
        <w:t xml:space="preserve">, in my opinion, </w:t>
      </w:r>
      <w:r>
        <w:rPr>
          <w:rFonts w:ascii="Tahoma" w:eastAsia="Times New Roman" w:hAnsi="Tahoma" w:cs="Tahoma"/>
          <w:color w:val="000000"/>
          <w:kern w:val="0"/>
          <w:sz w:val="27"/>
          <w:szCs w:val="27"/>
          <w14:ligatures w14:val="none"/>
        </w:rPr>
        <w:t xml:space="preserve">real and discoverable and operable — </w:t>
      </w:r>
      <w:r>
        <w:rPr>
          <w:rFonts w:ascii="Tahoma" w:eastAsia="Times New Roman" w:hAnsi="Tahoma" w:cs="Tahoma"/>
          <w:color w:val="000000"/>
          <w:kern w:val="0"/>
          <w:sz w:val="27"/>
          <w:szCs w:val="27"/>
          <w14:ligatures w14:val="none"/>
        </w:rPr>
        <w:lastRenderedPageBreak/>
        <w:t>but they are the structural features of a love relationship, not a spiritual technology to be mastered. A person could learn all eight laws in Volume 1, execute the training plan</w:t>
      </w:r>
      <w:r w:rsidR="00E74294">
        <w:rPr>
          <w:rFonts w:ascii="Tahoma" w:eastAsia="Times New Roman" w:hAnsi="Tahoma" w:cs="Tahoma"/>
          <w:color w:val="000000"/>
          <w:kern w:val="0"/>
          <w:sz w:val="27"/>
          <w:szCs w:val="27"/>
          <w14:ligatures w14:val="none"/>
        </w:rPr>
        <w:t xml:space="preserve"> offered</w:t>
      </w:r>
      <w:r>
        <w:rPr>
          <w:rFonts w:ascii="Tahoma" w:eastAsia="Times New Roman" w:hAnsi="Tahoma" w:cs="Tahoma"/>
          <w:color w:val="000000"/>
          <w:kern w:val="0"/>
          <w:sz w:val="27"/>
          <w:szCs w:val="27"/>
          <w14:ligatures w14:val="none"/>
        </w:rPr>
        <w:t xml:space="preserve"> in Volume 2 with discipline and precision, and still have missed the entire point if they have pursued the laws rather than the Lawgiver. I keep this caveat close because I know my own tendency — the engineer’s tendency — to love the system more than the source. The laws are meant to get you closer to Him, not to substitute for Him.</w:t>
      </w:r>
    </w:p>
    <w:p w14:paraId="5328799E"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9F"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Georgia" w:eastAsia="Georgia" w:hAnsi="Georgia" w:cs="Georgia"/>
          <w:b/>
          <w:bCs/>
          <w:color w:val="2E5F8A"/>
          <w:kern w:val="0"/>
          <w:sz w:val="26"/>
          <w:szCs w:val="26"/>
          <w14:ligatures w14:val="none"/>
        </w:rPr>
        <w:t xml:space="preserve">1. Laws of the Spirit exist. </w:t>
      </w:r>
      <w:r>
        <w:rPr>
          <w:rFonts w:ascii="Tahoma" w:eastAsia="Times New Roman" w:hAnsi="Tahoma" w:cs="Tahoma"/>
          <w:color w:val="000000"/>
          <w:kern w:val="0"/>
          <w:sz w:val="27"/>
          <w:szCs w:val="27"/>
          <w14:ligatures w14:val="none"/>
        </w:rPr>
        <w:t>The spiritual world operates according to regular, predictable, lawful relationships — as orderly as the physical world, because the same God created both.</w:t>
      </w:r>
    </w:p>
    <w:p w14:paraId="532879A0"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2.</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 xml:space="preserve">These Laws are knowable. </w:t>
      </w:r>
      <w:r>
        <w:rPr>
          <w:rFonts w:ascii="Tahoma" w:eastAsia="Times New Roman" w:hAnsi="Tahoma" w:cs="Tahoma"/>
          <w:color w:val="000000"/>
          <w:kern w:val="0"/>
          <w:sz w:val="27"/>
          <w:szCs w:val="27"/>
          <w14:ligatures w14:val="none"/>
        </w:rPr>
        <w:t>We will not see all of them, but we should be able to see more than we do today. The wind blows where it wishes — but we should be able to see more than just the sound of it passing.</w:t>
      </w:r>
    </w:p>
    <w:p w14:paraId="532879A1"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3.</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 xml:space="preserve">These Laws are knowable in all three “worlds” simultaneously </w:t>
      </w:r>
      <w:r>
        <w:rPr>
          <w:rFonts w:ascii="Tahoma" w:eastAsia="Times New Roman" w:hAnsi="Tahoma" w:cs="Tahoma"/>
          <w:color w:val="000000"/>
          <w:kern w:val="0"/>
          <w:sz w:val="27"/>
          <w:szCs w:val="27"/>
          <w14:ligatures w14:val="none"/>
        </w:rPr>
        <w:t>— in my spirit, in my mind and emotions, and in my body and actions. If I have truly grasped a law of the Spirit, my doing will change. Otherwise, I have only memorized it, which is different. Said another way, if I am not changed by God’s word, then I haven’t yet heard God’s word.</w:t>
      </w:r>
    </w:p>
    <w:p w14:paraId="532879A2"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4.</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We can operate in these Laws.</w:t>
      </w:r>
      <w:r>
        <w:rPr>
          <w:rFonts w:ascii="Tahoma" w:eastAsia="Times New Roman" w:hAnsi="Tahoma" w:cs="Tahoma"/>
          <w:b/>
          <w:bCs/>
          <w:color w:val="000000"/>
          <w:kern w:val="0"/>
          <w:sz w:val="27"/>
          <w:szCs w:val="27"/>
          <w14:ligatures w14:val="none"/>
        </w:rPr>
        <w:t xml:space="preserve"> </w:t>
      </w:r>
      <w:r>
        <w:rPr>
          <w:rFonts w:ascii="Tahoma" w:eastAsia="Times New Roman" w:hAnsi="Tahoma" w:cs="Tahoma"/>
          <w:color w:val="000000"/>
          <w:kern w:val="0"/>
          <w:sz w:val="27"/>
          <w:szCs w:val="27"/>
          <w14:ligatures w14:val="none"/>
        </w:rPr>
        <w:t>This is not merely an intellectual exercise. The goal is to live closer to the life Jesus modeled — where miracles are not the exception but the expected fruit of operating in alignment with how God’s world actually works.</w:t>
      </w:r>
    </w:p>
    <w:p w14:paraId="532879A3"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A4" w14:textId="77777777" w:rsidR="00BE0D37" w:rsidRDefault="000C77B1">
      <w:pPr>
        <w:pStyle w:val="Heading1"/>
        <w:rPr>
          <w:rFonts w:ascii="Georgia" w:eastAsia="Georgia" w:hAnsi="Georgia" w:cs="Georgia"/>
          <w:b/>
          <w:bCs/>
          <w:color w:val="1A3A5C"/>
          <w:kern w:val="0"/>
          <w:sz w:val="32"/>
          <w:szCs w:val="32"/>
          <w14:ligatures w14:val="none"/>
        </w:rPr>
      </w:pPr>
      <w:bookmarkStart w:id="7" w:name="_Toc228001926"/>
      <w:r>
        <w:rPr>
          <w:rFonts w:ascii="Georgia" w:eastAsia="Georgia" w:hAnsi="Georgia" w:cs="Georgia"/>
          <w:b/>
          <w:bCs/>
          <w:color w:val="1A3A5C"/>
          <w:kern w:val="0"/>
          <w:sz w:val="32"/>
          <w:szCs w:val="32"/>
          <w14:ligatures w14:val="none"/>
        </w:rPr>
        <w:t>A Note on Two Kinds of Laws</w:t>
      </w:r>
      <w:bookmarkEnd w:id="7"/>
    </w:p>
    <w:p w14:paraId="532879A5"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As I have developed these explorations, I’ve realized I have been working on two fundamentally different kinds of laws, and I need to be clear with myself and with you about that distinction, because conflating them creates confusion.</w:t>
      </w:r>
    </w:p>
    <w:p w14:paraId="532879A6"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A7" w14:textId="5B5666D5"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first kind I will call </w:t>
      </w:r>
      <w:r>
        <w:rPr>
          <w:rFonts w:ascii="Tahoma" w:eastAsia="Times New Roman" w:hAnsi="Tahoma" w:cs="Tahoma"/>
          <w:b/>
          <w:bCs/>
          <w:color w:val="000000"/>
          <w:kern w:val="0"/>
          <w:sz w:val="27"/>
          <w:szCs w:val="27"/>
          <w14:ligatures w14:val="none"/>
        </w:rPr>
        <w:t>structural laws</w:t>
      </w:r>
      <w:r>
        <w:rPr>
          <w:rFonts w:ascii="Tahoma" w:eastAsia="Times New Roman" w:hAnsi="Tahoma" w:cs="Tahoma"/>
          <w:color w:val="000000"/>
          <w:kern w:val="0"/>
          <w:sz w:val="27"/>
          <w:szCs w:val="27"/>
          <w14:ligatures w14:val="none"/>
        </w:rPr>
        <w:t xml:space="preserve">. These describe </w:t>
      </w:r>
      <w:r w:rsidR="00413876">
        <w:rPr>
          <w:rFonts w:ascii="Tahoma" w:eastAsia="Times New Roman" w:hAnsi="Tahoma" w:cs="Tahoma"/>
          <w:color w:val="000000"/>
          <w:kern w:val="0"/>
          <w:sz w:val="27"/>
          <w:szCs w:val="27"/>
          <w14:ligatures w14:val="none"/>
        </w:rPr>
        <w:t xml:space="preserve">some of </w:t>
      </w:r>
      <w:r>
        <w:rPr>
          <w:rFonts w:ascii="Tahoma" w:eastAsia="Times New Roman" w:hAnsi="Tahoma" w:cs="Tahoma"/>
          <w:color w:val="000000"/>
          <w:kern w:val="0"/>
          <w:sz w:val="27"/>
          <w:szCs w:val="27"/>
          <w14:ligatures w14:val="none"/>
        </w:rPr>
        <w:t>what exists in the spiritual world and how its components are organized, what the elements are, and how they relate to one another architecturally. The relationship of Spirit, Heart, Soul, and Body is a structural law. The grouping of Faith, Hope, and Love as an eternal cluster is structural. These are more like topology — describing the shape of the territory.</w:t>
      </w:r>
    </w:p>
    <w:p w14:paraId="532879A8"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A9" w14:textId="76F387EC"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 xml:space="preserve">The second kind I will call </w:t>
      </w:r>
      <w:r>
        <w:rPr>
          <w:rFonts w:ascii="Tahoma" w:eastAsia="Times New Roman" w:hAnsi="Tahoma" w:cs="Tahoma"/>
          <w:b/>
          <w:bCs/>
          <w:color w:val="000000"/>
          <w:kern w:val="0"/>
          <w:sz w:val="27"/>
          <w:szCs w:val="27"/>
          <w14:ligatures w14:val="none"/>
        </w:rPr>
        <w:t>operational laws</w:t>
      </w:r>
      <w:r>
        <w:rPr>
          <w:rFonts w:ascii="Tahoma" w:eastAsia="Times New Roman" w:hAnsi="Tahoma" w:cs="Tahoma"/>
          <w:color w:val="000000"/>
          <w:kern w:val="0"/>
          <w:sz w:val="27"/>
          <w:szCs w:val="27"/>
          <w14:ligatures w14:val="none"/>
        </w:rPr>
        <w:t>. These describe causation and process</w:t>
      </w:r>
      <w:r w:rsidR="00DF7733">
        <w:rPr>
          <w:rFonts w:ascii="Tahoma" w:eastAsia="Times New Roman" w:hAnsi="Tahoma" w:cs="Tahoma"/>
          <w:color w:val="000000"/>
          <w:kern w:val="0"/>
          <w:sz w:val="27"/>
          <w:szCs w:val="27"/>
          <w14:ligatures w14:val="none"/>
        </w:rPr>
        <w:t>,</w:t>
      </w:r>
      <w:r>
        <w:rPr>
          <w:rFonts w:ascii="Tahoma" w:eastAsia="Times New Roman" w:hAnsi="Tahoma" w:cs="Tahoma"/>
          <w:color w:val="000000"/>
          <w:kern w:val="0"/>
          <w:sz w:val="27"/>
          <w:szCs w:val="27"/>
          <w14:ligatures w14:val="none"/>
        </w:rPr>
        <w:t xml:space="preserve"> how things move and change over time, </w:t>
      </w:r>
      <w:r w:rsidR="001E35B1">
        <w:rPr>
          <w:rFonts w:ascii="Tahoma" w:eastAsia="Times New Roman" w:hAnsi="Tahoma" w:cs="Tahoma"/>
          <w:color w:val="000000"/>
          <w:kern w:val="0"/>
          <w:sz w:val="27"/>
          <w:szCs w:val="27"/>
          <w14:ligatures w14:val="none"/>
        </w:rPr>
        <w:t xml:space="preserve">and </w:t>
      </w:r>
      <w:r>
        <w:rPr>
          <w:rFonts w:ascii="Tahoma" w:eastAsia="Times New Roman" w:hAnsi="Tahoma" w:cs="Tahoma"/>
          <w:color w:val="000000"/>
          <w:kern w:val="0"/>
          <w:sz w:val="27"/>
          <w:szCs w:val="27"/>
          <w14:ligatures w14:val="none"/>
        </w:rPr>
        <w:t>what causes what. Romans 10:17 is an operational law: Word → Hearing → Faith. If-then statements are typically operational. These are more like dynamics that describe how forces and flows work in the territory.</w:t>
      </w:r>
    </w:p>
    <w:p w14:paraId="532879AA"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AB"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Both kinds are important, and they interact. But the methodology for investigating them differs, and so do the questions you ask. I will try to label each exploration clearly going forward.</w:t>
      </w:r>
    </w:p>
    <w:p w14:paraId="532879AC"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AD" w14:textId="77777777" w:rsidR="00BE0D37" w:rsidRDefault="000C77B1">
      <w:pPr>
        <w:pStyle w:val="Heading1"/>
        <w:rPr>
          <w:rFonts w:ascii="Georgia" w:eastAsia="Georgia" w:hAnsi="Georgia" w:cs="Georgia"/>
          <w:b/>
          <w:bCs/>
          <w:color w:val="1A3A5C"/>
          <w:kern w:val="0"/>
          <w:sz w:val="32"/>
          <w:szCs w:val="32"/>
          <w14:ligatures w14:val="none"/>
        </w:rPr>
      </w:pPr>
      <w:bookmarkStart w:id="8" w:name="_Toc228001927"/>
      <w:r>
        <w:rPr>
          <w:rFonts w:ascii="Georgia" w:eastAsia="Georgia" w:hAnsi="Georgia" w:cs="Georgia"/>
          <w:b/>
          <w:bCs/>
          <w:color w:val="1A3A5C"/>
          <w:kern w:val="0"/>
          <w:sz w:val="32"/>
          <w:szCs w:val="32"/>
          <w14:ligatures w14:val="none"/>
        </w:rPr>
        <w:t>A Note on Proof and Certainty</w:t>
      </w:r>
      <w:bookmarkEnd w:id="8"/>
    </w:p>
    <w:p w14:paraId="532879AE" w14:textId="3FF6098F"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am not writing systematic theology. </w:t>
      </w:r>
      <w:r w:rsidR="001E35B1">
        <w:rPr>
          <w:rFonts w:ascii="Tahoma" w:eastAsia="Times New Roman" w:hAnsi="Tahoma" w:cs="Tahoma"/>
          <w:color w:val="000000"/>
          <w:kern w:val="0"/>
          <w:sz w:val="27"/>
          <w:szCs w:val="27"/>
          <w14:ligatures w14:val="none"/>
        </w:rPr>
        <w:t xml:space="preserve">I commend Grudem’s “Systematic Theology” if you are looking for that resource. </w:t>
      </w:r>
      <w:r>
        <w:rPr>
          <w:rFonts w:ascii="Tahoma" w:eastAsia="Times New Roman" w:hAnsi="Tahoma" w:cs="Tahoma"/>
          <w:color w:val="000000"/>
          <w:kern w:val="0"/>
          <w:sz w:val="27"/>
          <w:szCs w:val="27"/>
          <w14:ligatures w14:val="none"/>
        </w:rPr>
        <w:t xml:space="preserve">I am writing down what I believe I have discovered on a personal journey of exploration. My standard for what counts as a provisional “law” is fourfold: it lines up with scripture; the Spirit of Truth witnesses to it; it is recognized (at least partially) by </w:t>
      </w:r>
      <w:r w:rsidR="00DC2FD4">
        <w:rPr>
          <w:rFonts w:ascii="Tahoma" w:eastAsia="Times New Roman" w:hAnsi="Tahoma" w:cs="Tahoma"/>
          <w:color w:val="000000"/>
          <w:kern w:val="0"/>
          <w:sz w:val="27"/>
          <w:szCs w:val="27"/>
          <w14:ligatures w14:val="none"/>
        </w:rPr>
        <w:t xml:space="preserve">tradition and </w:t>
      </w:r>
      <w:r>
        <w:rPr>
          <w:rFonts w:ascii="Tahoma" w:eastAsia="Times New Roman" w:hAnsi="Tahoma" w:cs="Tahoma"/>
          <w:color w:val="000000"/>
          <w:kern w:val="0"/>
          <w:sz w:val="27"/>
          <w:szCs w:val="27"/>
          <w14:ligatures w14:val="none"/>
        </w:rPr>
        <w:t>a community of practitioners; and it is testable in the natural, meaning it produces observable results in the lives of people who operate according to it.</w:t>
      </w:r>
    </w:p>
    <w:p w14:paraId="532879AF"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0"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Along the way, I will give you my confidence level on each major claim. That is not false modesty. It is intellectual honesty about the fact that I am exploring terrain that has not been fully mapped, and I’d rather tell you I’m at 70% than pretend I’m at 100% when I’m not. The early scientists who first discovered natural laws held them provisionally, too, and they were right to do so.</w:t>
      </w:r>
    </w:p>
    <w:p w14:paraId="532879B1"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2" w14:textId="77777777" w:rsidR="00BE0D37" w:rsidRDefault="000C77B1">
      <w:pPr>
        <w:spacing w:after="0" w:line="240" w:lineRule="auto"/>
        <w:jc w:val="center"/>
        <w:rPr>
          <w:rFonts w:ascii="Tahoma" w:eastAsia="Times New Roman" w:hAnsi="Tahoma" w:cs="Tahoma"/>
          <w:color w:val="000000"/>
          <w:kern w:val="0"/>
          <w:sz w:val="27"/>
          <w:szCs w:val="27"/>
          <w14:ligatures w14:val="none"/>
        </w:rPr>
      </w:pPr>
      <w:r>
        <w:rPr>
          <w:noProof/>
        </w:rPr>
        <w:drawing>
          <wp:inline distT="0" distB="0" distL="0" distR="0" wp14:anchorId="532879DD" wp14:editId="532879DE">
            <wp:extent cx="2857500" cy="1600200"/>
            <wp:effectExtent l="0" t="0" r="0" b="0"/>
            <wp:docPr id="3" name="Image2" descr="Tony Shalhoub Quote: “I am living pro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Tony Shalhoub Quote: “I am living proof ..."/>
                    <pic:cNvPicPr>
                      <a:picLocks noChangeAspect="1" noChangeArrowheads="1"/>
                    </pic:cNvPicPr>
                  </pic:nvPicPr>
                  <pic:blipFill>
                    <a:blip r:embed="rId12"/>
                    <a:stretch>
                      <a:fillRect/>
                    </a:stretch>
                  </pic:blipFill>
                  <pic:spPr bwMode="auto">
                    <a:xfrm>
                      <a:off x="0" y="0"/>
                      <a:ext cx="2857500" cy="1600200"/>
                    </a:xfrm>
                    <a:prstGeom prst="rect">
                      <a:avLst/>
                    </a:prstGeom>
                  </pic:spPr>
                </pic:pic>
              </a:graphicData>
            </a:graphic>
          </wp:inline>
        </w:drawing>
      </w:r>
    </w:p>
    <w:p w14:paraId="532879B3"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4"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Here's what I'm actually doing when I assign a confidence percentage to a claim:</w:t>
      </w:r>
    </w:p>
    <w:p w14:paraId="532879B5"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6"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Counting independent lines of evidence</w:t>
      </w:r>
      <w:r>
        <w:rPr>
          <w:rFonts w:ascii="Tahoma" w:eastAsia="Times New Roman" w:hAnsi="Tahoma" w:cs="Tahoma"/>
          <w:color w:val="000000"/>
          <w:kern w:val="0"/>
          <w:sz w:val="27"/>
          <w:szCs w:val="27"/>
          <w14:ligatures w14:val="none"/>
        </w:rPr>
        <w:t>. A claim supported by multiple scriptural texts that approach it from different angles, plus corroborating patterns in your own observed experience, plus conceptual coherence with adjacent claims, gets higher confidence than a claim resting on a single passage or a single analogy. The Faith Generation law (75%) has Romans 10:17 as its spine, but the willingness-to-obey modifier is an inference from the pattern across John 7:17, the parable of the Sower, and my decades of observation — not a direct proof. So 75%, not 90%.</w:t>
      </w:r>
    </w:p>
    <w:p w14:paraId="532879B7"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8"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Weighting the type of evidence.</w:t>
      </w:r>
      <w:r>
        <w:rPr>
          <w:rFonts w:ascii="Tahoma" w:eastAsia="Times New Roman" w:hAnsi="Tahoma" w:cs="Tahoma"/>
          <w:color w:val="000000"/>
          <w:kern w:val="0"/>
          <w:sz w:val="27"/>
          <w:szCs w:val="27"/>
          <w14:ligatures w14:val="none"/>
        </w:rPr>
        <w:t xml:space="preserve"> Direct propositional statements in scripture (explicit cause-and-effect claims like John 7:17) get more weight than structural inferences ("this cluster behaves like a gateway, therefore it is one"), which get more weight than analogical reasoning from physics or systems dynamics. The resonance model of prayer (70%) is compelling and consistent across multiple texts, but it rests heavily on analogy, so its ceiling is lower, regardless of how much I like the model.</w:t>
      </w:r>
    </w:p>
    <w:p w14:paraId="532879B9"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A"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Flagging where my interpretation is doing the work</w:t>
      </w:r>
      <w:r>
        <w:rPr>
          <w:rFonts w:ascii="Tahoma" w:eastAsia="Times New Roman" w:hAnsi="Tahoma" w:cs="Tahoma"/>
          <w:color w:val="000000"/>
          <w:kern w:val="0"/>
          <w:sz w:val="27"/>
          <w:szCs w:val="27"/>
          <w14:ligatures w14:val="none"/>
        </w:rPr>
        <w:t>. The directional arrows in the Faith-Hope-Love triad (80%) have good scriptural grounding, but the specific causal direction of each arrow is my interpretation of what the texts imply, not what they state. The confidence number is marking that distinction, "I believe this is right, and here's why, but I am doing interpretive work that someone else could contest."</w:t>
      </w:r>
    </w:p>
    <w:p w14:paraId="532879BB"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C"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Anchoring to a reference case</w:t>
      </w:r>
      <w:r>
        <w:rPr>
          <w:rFonts w:ascii="Tahoma" w:eastAsia="Times New Roman" w:hAnsi="Tahoma" w:cs="Tahoma"/>
          <w:color w:val="000000"/>
          <w:kern w:val="0"/>
          <w:sz w:val="27"/>
          <w:szCs w:val="27"/>
          <w14:ligatures w14:val="none"/>
        </w:rPr>
        <w:t>. The Sin Blockage Law (90%) is one of the highest-confidence laws in Vol 2 because it has explicit positive and negative scriptural statements, bidirectional confirmation, millennia of consistent theological tradition, and direct experiential confirmation from many people over many decades. That becomes the 90% anchor. Everything else gets calibrated relative to it: "Is this as well-supported as the sin blockage law? More? Less? By how much?"</w:t>
      </w:r>
    </w:p>
    <w:p w14:paraId="532879BD"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BE" w14:textId="54556933"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What the numbers don't mean</w:t>
      </w:r>
      <w:r>
        <w:rPr>
          <w:rFonts w:ascii="Tahoma" w:eastAsia="Times New Roman" w:hAnsi="Tahoma" w:cs="Tahoma"/>
          <w:color w:val="000000"/>
          <w:kern w:val="0"/>
          <w:sz w:val="27"/>
          <w:szCs w:val="27"/>
          <w14:ligatures w14:val="none"/>
        </w:rPr>
        <w:t xml:space="preserve">. They are not Bayesian posteriors calculated from a principled prior and updated on evidence. They are not reproducible in the sense that another careful reader would necessarily arrive at the same number. They are epistemic signals, shorthand for "here is roughly how much weight </w:t>
      </w:r>
      <w:r w:rsidR="00290FFF">
        <w:rPr>
          <w:rFonts w:ascii="Tahoma" w:eastAsia="Times New Roman" w:hAnsi="Tahoma" w:cs="Tahoma"/>
          <w:color w:val="000000"/>
          <w:kern w:val="0"/>
          <w:sz w:val="27"/>
          <w:szCs w:val="27"/>
          <w14:ligatures w14:val="none"/>
        </w:rPr>
        <w:t>I</w:t>
      </w:r>
      <w:r>
        <w:rPr>
          <w:rFonts w:ascii="Tahoma" w:eastAsia="Times New Roman" w:hAnsi="Tahoma" w:cs="Tahoma"/>
          <w:color w:val="000000"/>
          <w:kern w:val="0"/>
          <w:sz w:val="27"/>
          <w:szCs w:val="27"/>
          <w14:ligatures w14:val="none"/>
        </w:rPr>
        <w:t xml:space="preserve"> put on this before it is tested, refined, and challenged by the community." The 40% on the spiritual force equation is not </w:t>
      </w:r>
      <w:r>
        <w:rPr>
          <w:rFonts w:ascii="Tahoma" w:eastAsia="Times New Roman" w:hAnsi="Tahoma" w:cs="Tahoma"/>
          <w:color w:val="000000"/>
          <w:kern w:val="0"/>
          <w:sz w:val="27"/>
          <w:szCs w:val="27"/>
          <w14:ligatures w14:val="none"/>
        </w:rPr>
        <w:lastRenderedPageBreak/>
        <w:t>saying "this is probably wrong." It is saying "the structure may be right, but the specific mathematical form is genuinely open — don't build on this particular formulation yet."</w:t>
      </w:r>
    </w:p>
    <w:p w14:paraId="532879BF"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C0" w14:textId="73A5BA82"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Wayne Grudem’s approach in Systematic Theology uses a qualitative rather than numerical confidence structure — distinguishing between what scripture clearly teaches, what can be reasonably inferred from it, and what is speculative or provisional. I want to acknowledge that this may be the more honest framework, even though I have retained the numerical system throughout these volumes. The numbers are useful as relative signals — 85% means more solid than 70% — but they cannot bear the weight of precise calibration that their format implies. If you find the numerical precision frustrating or misleading, feel free to translate: 85–90% means ‘clearly taught or directly confirmed’; 70–80% means ‘reasonably inferred, needs community testing’; below 70% means ‘speculative — interesting enough to pursue, not solid enough to build on.’ The qualitative translation is probably more honest than the number itself.</w:t>
      </w:r>
      <w:r w:rsidR="005401CE">
        <w:rPr>
          <w:rFonts w:ascii="Tahoma" w:eastAsia="Times New Roman" w:hAnsi="Tahoma" w:cs="Tahoma"/>
          <w:color w:val="000000"/>
          <w:kern w:val="0"/>
          <w:sz w:val="27"/>
          <w:szCs w:val="27"/>
          <w14:ligatures w14:val="none"/>
        </w:rPr>
        <w:t xml:space="preserve"> In any case, practically the</w:t>
      </w:r>
      <w:r w:rsidR="006947B3">
        <w:rPr>
          <w:rFonts w:ascii="Tahoma" w:eastAsia="Times New Roman" w:hAnsi="Tahoma" w:cs="Tahoma"/>
          <w:color w:val="000000"/>
          <w:kern w:val="0"/>
          <w:sz w:val="27"/>
          <w:szCs w:val="27"/>
          <w14:ligatures w14:val="none"/>
        </w:rPr>
        <w:t xml:space="preserve"> assignment is useful for me in that the 85+% </w:t>
      </w:r>
      <w:r w:rsidR="00AB4B05">
        <w:rPr>
          <w:rFonts w:ascii="Tahoma" w:eastAsia="Times New Roman" w:hAnsi="Tahoma" w:cs="Tahoma"/>
          <w:color w:val="000000"/>
          <w:kern w:val="0"/>
          <w:sz w:val="27"/>
          <w:szCs w:val="27"/>
          <w14:ligatures w14:val="none"/>
        </w:rPr>
        <w:t xml:space="preserve">are things that I operate in as best I can and use as true, </w:t>
      </w:r>
      <w:r w:rsidR="008976A8">
        <w:rPr>
          <w:rFonts w:ascii="Tahoma" w:eastAsia="Times New Roman" w:hAnsi="Tahoma" w:cs="Tahoma"/>
          <w:color w:val="000000"/>
          <w:kern w:val="0"/>
          <w:sz w:val="27"/>
          <w:szCs w:val="27"/>
          <w14:ligatures w14:val="none"/>
        </w:rPr>
        <w:t xml:space="preserve">such that </w:t>
      </w:r>
      <w:r w:rsidR="00A85474">
        <w:rPr>
          <w:rFonts w:ascii="Tahoma" w:eastAsia="Times New Roman" w:hAnsi="Tahoma" w:cs="Tahoma"/>
          <w:color w:val="000000"/>
          <w:kern w:val="0"/>
          <w:sz w:val="27"/>
          <w:szCs w:val="27"/>
          <w14:ligatures w14:val="none"/>
        </w:rPr>
        <w:t>when disconfirming data shows up,</w:t>
      </w:r>
      <w:r w:rsidR="008976A8">
        <w:rPr>
          <w:rFonts w:ascii="Tahoma" w:eastAsia="Times New Roman" w:hAnsi="Tahoma" w:cs="Tahoma"/>
          <w:color w:val="000000"/>
          <w:kern w:val="0"/>
          <w:sz w:val="27"/>
          <w:szCs w:val="27"/>
          <w14:ligatures w14:val="none"/>
        </w:rPr>
        <w:t xml:space="preserve"> I consider alternative explanations </w:t>
      </w:r>
      <w:r w:rsidR="00A85474">
        <w:rPr>
          <w:rFonts w:ascii="Tahoma" w:eastAsia="Times New Roman" w:hAnsi="Tahoma" w:cs="Tahoma"/>
          <w:color w:val="000000"/>
          <w:kern w:val="0"/>
          <w:sz w:val="27"/>
          <w:szCs w:val="27"/>
          <w14:ligatures w14:val="none"/>
        </w:rPr>
        <w:t xml:space="preserve">before revising my certainty. The next level I hold loosely in my life, </w:t>
      </w:r>
      <w:r w:rsidR="00F0398D">
        <w:rPr>
          <w:rFonts w:ascii="Tahoma" w:eastAsia="Times New Roman" w:hAnsi="Tahoma" w:cs="Tahoma"/>
          <w:color w:val="000000"/>
          <w:kern w:val="0"/>
          <w:sz w:val="27"/>
          <w:szCs w:val="27"/>
          <w14:ligatures w14:val="none"/>
        </w:rPr>
        <w:t xml:space="preserve">recognizing that lower certainty. The third level is really just </w:t>
      </w:r>
      <w:r w:rsidR="00B43451">
        <w:rPr>
          <w:rFonts w:ascii="Tahoma" w:eastAsia="Times New Roman" w:hAnsi="Tahoma" w:cs="Tahoma"/>
          <w:color w:val="000000"/>
          <w:kern w:val="0"/>
          <w:sz w:val="27"/>
          <w:szCs w:val="27"/>
          <w14:ligatures w14:val="none"/>
        </w:rPr>
        <w:t>ongoing exploration and research, seeking further</w:t>
      </w:r>
      <w:r w:rsidR="00F0398D">
        <w:rPr>
          <w:rFonts w:ascii="Tahoma" w:eastAsia="Times New Roman" w:hAnsi="Tahoma" w:cs="Tahoma"/>
          <w:color w:val="000000"/>
          <w:kern w:val="0"/>
          <w:sz w:val="27"/>
          <w:szCs w:val="27"/>
          <w14:ligatures w14:val="none"/>
        </w:rPr>
        <w:t xml:space="preserve"> data and scriptural interpretation.</w:t>
      </w:r>
    </w:p>
    <w:p w14:paraId="532879C1"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C2"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 deeper answer is that assigning precise numbers to theological claims carries a risk of false precision that the numbers themselves are trying to guard against. The goal is not to make the investigation look more rigorous than it is — it is to make the actual degree of rigor visible, including where it is low.</w:t>
      </w:r>
    </w:p>
    <w:p w14:paraId="532879C3"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C4" w14:textId="33863AD3"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These four criteria are what the governance framework in Volume 6 names, in its more formal vocabulary, as independent scriptural lines, experiential corroboration, conceptual coherence, and consistency with tradition. The correspondence is: scriptural grounding is what the governance documents call independent scriptural lines; the Spirit’s witness (the interior, personal confirmation a serious disciple learns to recognize) is what the governance documents, in a more public form, call experiential corroboration; testability in the natural — producing observable results in the lives of people who live by the claim — is what the governance documents call conceptual coherence when combined with Volume 4’s reason-applied-carefully test; and community </w:t>
      </w:r>
      <w:r>
        <w:rPr>
          <w:rFonts w:ascii="Tahoma" w:eastAsia="Times New Roman" w:hAnsi="Tahoma" w:cs="Tahoma"/>
          <w:color w:val="000000"/>
          <w:kern w:val="0"/>
          <w:sz w:val="27"/>
          <w:szCs w:val="27"/>
          <w14:ligatures w14:val="none"/>
        </w:rPr>
        <w:lastRenderedPageBreak/>
        <w:t xml:space="preserve">recognition is what the governance documents call consistency with tradition, broadened to include the recognition of the present community of practitioners alongside the witness of the tradition across time. I use </w:t>
      </w:r>
      <w:r w:rsidR="009F3C37">
        <w:rPr>
          <w:rFonts w:ascii="Tahoma" w:eastAsia="Times New Roman" w:hAnsi="Tahoma" w:cs="Tahoma"/>
          <w:color w:val="000000"/>
          <w:kern w:val="0"/>
          <w:sz w:val="27"/>
          <w:szCs w:val="27"/>
          <w14:ligatures w14:val="none"/>
        </w:rPr>
        <w:t xml:space="preserve">less formal vocabulary throughout this Introduction because it is closer to how the criteria actually operate in </w:t>
      </w:r>
      <w:r w:rsidR="00B43451">
        <w:rPr>
          <w:rFonts w:ascii="Tahoma" w:eastAsia="Times New Roman" w:hAnsi="Tahoma" w:cs="Tahoma"/>
          <w:color w:val="000000"/>
          <w:kern w:val="0"/>
          <w:sz w:val="27"/>
          <w:szCs w:val="27"/>
          <w14:ligatures w14:val="none"/>
        </w:rPr>
        <w:t>my life</w:t>
      </w:r>
      <w:r w:rsidR="009F3C37">
        <w:rPr>
          <w:rFonts w:ascii="Tahoma" w:eastAsia="Times New Roman" w:hAnsi="Tahoma" w:cs="Tahoma"/>
          <w:color w:val="000000"/>
          <w:kern w:val="0"/>
          <w:sz w:val="27"/>
          <w:szCs w:val="27"/>
          <w14:ligatures w14:val="none"/>
        </w:rPr>
        <w:t>; the governance vocabulary is better suited to the contributor guide, where proposed refinements are evaluated against the same four factors in a public,</w:t>
      </w:r>
      <w:r>
        <w:rPr>
          <w:rFonts w:ascii="Tahoma" w:eastAsia="Times New Roman" w:hAnsi="Tahoma" w:cs="Tahoma"/>
          <w:color w:val="000000"/>
          <w:kern w:val="0"/>
          <w:sz w:val="27"/>
          <w:szCs w:val="27"/>
          <w14:ligatures w14:val="none"/>
        </w:rPr>
        <w:t xml:space="preserve"> reviewable form.</w:t>
      </w:r>
    </w:p>
    <w:p w14:paraId="532879C5"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C6"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These four criteria have a second life in Volume 6. The contributor guide requires every proposed refinement to the core record to address the same four factors — independent scriptural lines, experiential corroboration, conceptual coherence, and consistency with tradition — in its own four-factor derivation, and a proposal that leaves any of the four blank is returned for strengthening rather than reviewed. What I have been doing privately for twenty years is, in the governance model, made into a hard requirement for anyone who wants to affect the core record. The disciplines are the same; the only change is that they now apply to the community as well as to me.</w:t>
      </w:r>
    </w:p>
    <w:p w14:paraId="319025FF" w14:textId="77777777" w:rsidR="00841DB2" w:rsidRDefault="00841DB2">
      <w:pPr>
        <w:spacing w:after="0" w:line="240" w:lineRule="auto"/>
        <w:rPr>
          <w:rFonts w:ascii="Tahoma" w:eastAsia="Times New Roman" w:hAnsi="Tahoma" w:cs="Tahoma"/>
          <w:color w:val="000000"/>
          <w:kern w:val="0"/>
          <w:sz w:val="27"/>
          <w:szCs w:val="27"/>
          <w14:ligatures w14:val="none"/>
        </w:rPr>
      </w:pPr>
    </w:p>
    <w:p w14:paraId="7FE08A21" w14:textId="0D9FB879" w:rsidR="00841DB2" w:rsidRDefault="00841DB2">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My consideration of tradition has been an interesting challenge </w:t>
      </w:r>
      <w:r w:rsidR="001F315B">
        <w:rPr>
          <w:rFonts w:ascii="Tahoma" w:eastAsia="Times New Roman" w:hAnsi="Tahoma" w:cs="Tahoma"/>
          <w:color w:val="000000"/>
          <w:kern w:val="0"/>
          <w:sz w:val="27"/>
          <w:szCs w:val="27"/>
          <w14:ligatures w14:val="none"/>
        </w:rPr>
        <w:t xml:space="preserve">for me, </w:t>
      </w:r>
      <w:r>
        <w:rPr>
          <w:rFonts w:ascii="Tahoma" w:eastAsia="Times New Roman" w:hAnsi="Tahoma" w:cs="Tahoma"/>
          <w:color w:val="000000"/>
          <w:kern w:val="0"/>
          <w:sz w:val="27"/>
          <w:szCs w:val="27"/>
          <w14:ligatures w14:val="none"/>
        </w:rPr>
        <w:t xml:space="preserve">in and of itself. Nicodemus knew scripture better than I ever will, and </w:t>
      </w:r>
      <w:r w:rsidR="00001EBD">
        <w:rPr>
          <w:rFonts w:ascii="Tahoma" w:eastAsia="Times New Roman" w:hAnsi="Tahoma" w:cs="Tahoma"/>
          <w:color w:val="000000"/>
          <w:kern w:val="0"/>
          <w:sz w:val="27"/>
          <w:szCs w:val="27"/>
          <w14:ligatures w14:val="none"/>
        </w:rPr>
        <w:t xml:space="preserve">surely knew his traditional interpretations better than I know mine. </w:t>
      </w:r>
      <w:r w:rsidR="00F85EA2">
        <w:rPr>
          <w:rFonts w:ascii="Tahoma" w:eastAsia="Times New Roman" w:hAnsi="Tahoma" w:cs="Tahoma"/>
          <w:color w:val="000000"/>
          <w:kern w:val="0"/>
          <w:sz w:val="27"/>
          <w:szCs w:val="27"/>
          <w14:ligatures w14:val="none"/>
        </w:rPr>
        <w:t xml:space="preserve">And Jesus challenged him for not seeing deeper. What I’d like to do here is try </w:t>
      </w:r>
      <w:r w:rsidR="00312F98">
        <w:rPr>
          <w:rFonts w:ascii="Tahoma" w:eastAsia="Times New Roman" w:hAnsi="Tahoma" w:cs="Tahoma"/>
          <w:color w:val="000000"/>
          <w:kern w:val="0"/>
          <w:sz w:val="27"/>
          <w:szCs w:val="27"/>
          <w14:ligatures w14:val="none"/>
        </w:rPr>
        <w:t>to</w:t>
      </w:r>
      <w:r w:rsidR="00F85EA2">
        <w:rPr>
          <w:rFonts w:ascii="Tahoma" w:eastAsia="Times New Roman" w:hAnsi="Tahoma" w:cs="Tahoma"/>
          <w:color w:val="000000"/>
          <w:kern w:val="0"/>
          <w:sz w:val="27"/>
          <w:szCs w:val="27"/>
          <w14:ligatures w14:val="none"/>
        </w:rPr>
        <w:t xml:space="preserve"> see deeper, </w:t>
      </w:r>
      <w:r w:rsidR="0098402E">
        <w:rPr>
          <w:rFonts w:ascii="Tahoma" w:eastAsia="Times New Roman" w:hAnsi="Tahoma" w:cs="Tahoma"/>
          <w:color w:val="000000"/>
          <w:kern w:val="0"/>
          <w:sz w:val="27"/>
          <w:szCs w:val="27"/>
          <w14:ligatures w14:val="none"/>
        </w:rPr>
        <w:t xml:space="preserve">in some cases beyond what my current tradition holds. An interesting challenge because there are thousands of years </w:t>
      </w:r>
      <w:r w:rsidR="00312F98">
        <w:rPr>
          <w:rFonts w:ascii="Tahoma" w:eastAsia="Times New Roman" w:hAnsi="Tahoma" w:cs="Tahoma"/>
          <w:color w:val="000000"/>
          <w:kern w:val="0"/>
          <w:sz w:val="27"/>
          <w:szCs w:val="27"/>
          <w14:ligatures w14:val="none"/>
        </w:rPr>
        <w:t>of doctrine development and manifold thousands of years of serious people studying these topics deeply</w:t>
      </w:r>
      <w:r w:rsidR="00F45F55">
        <w:rPr>
          <w:rFonts w:ascii="Tahoma" w:eastAsia="Times New Roman" w:hAnsi="Tahoma" w:cs="Tahoma"/>
          <w:color w:val="000000"/>
          <w:kern w:val="0"/>
          <w:sz w:val="27"/>
          <w:szCs w:val="27"/>
          <w14:ligatures w14:val="none"/>
        </w:rPr>
        <w:t>.</w:t>
      </w:r>
      <w:r w:rsidR="00312F98">
        <w:rPr>
          <w:rFonts w:ascii="Tahoma" w:eastAsia="Times New Roman" w:hAnsi="Tahoma" w:cs="Tahoma"/>
          <w:color w:val="000000"/>
          <w:kern w:val="0"/>
          <w:sz w:val="27"/>
          <w:szCs w:val="27"/>
          <w14:ligatures w14:val="none"/>
        </w:rPr>
        <w:t xml:space="preserve"> Again, sounds arrogant, </w:t>
      </w:r>
      <w:r w:rsidR="001F315B">
        <w:rPr>
          <w:rFonts w:ascii="Tahoma" w:eastAsia="Times New Roman" w:hAnsi="Tahoma" w:cs="Tahoma"/>
          <w:color w:val="000000"/>
          <w:kern w:val="0"/>
          <w:sz w:val="27"/>
          <w:szCs w:val="27"/>
          <w14:ligatures w14:val="none"/>
        </w:rPr>
        <w:t>but it's such a fun journey.</w:t>
      </w:r>
      <w:r w:rsidR="009B28E9">
        <w:rPr>
          <w:rFonts w:ascii="Tahoma" w:eastAsia="Times New Roman" w:hAnsi="Tahoma" w:cs="Tahoma"/>
          <w:color w:val="000000"/>
          <w:kern w:val="0"/>
          <w:sz w:val="27"/>
          <w:szCs w:val="27"/>
          <w14:ligatures w14:val="none"/>
        </w:rPr>
        <w:t xml:space="preserve"> From any contributor, I ask </w:t>
      </w:r>
      <w:r w:rsidR="00F37447">
        <w:rPr>
          <w:rFonts w:ascii="Tahoma" w:eastAsia="Times New Roman" w:hAnsi="Tahoma" w:cs="Tahoma"/>
          <w:color w:val="000000"/>
          <w:kern w:val="0"/>
          <w:sz w:val="27"/>
          <w:szCs w:val="27"/>
          <w14:ligatures w14:val="none"/>
        </w:rPr>
        <w:t>for the same openness to exploration and reaching out, rather than</w:t>
      </w:r>
      <w:r w:rsidR="009B28E9">
        <w:rPr>
          <w:rFonts w:ascii="Tahoma" w:eastAsia="Times New Roman" w:hAnsi="Tahoma" w:cs="Tahoma"/>
          <w:color w:val="000000"/>
          <w:kern w:val="0"/>
          <w:sz w:val="27"/>
          <w:szCs w:val="27"/>
          <w14:ligatures w14:val="none"/>
        </w:rPr>
        <w:t xml:space="preserve"> just offering their </w:t>
      </w:r>
      <w:r w:rsidR="00F37447">
        <w:rPr>
          <w:rFonts w:ascii="Tahoma" w:eastAsia="Times New Roman" w:hAnsi="Tahoma" w:cs="Tahoma"/>
          <w:color w:val="000000"/>
          <w:kern w:val="0"/>
          <w:sz w:val="27"/>
          <w:szCs w:val="27"/>
          <w14:ligatures w14:val="none"/>
        </w:rPr>
        <w:t>current tradition and doctrine. I do understand that it is a challenge.</w:t>
      </w:r>
    </w:p>
    <w:p w14:paraId="02612207" w14:textId="77777777" w:rsidR="007728A1" w:rsidRDefault="007728A1">
      <w:pPr>
        <w:spacing w:after="0" w:line="240" w:lineRule="auto"/>
        <w:rPr>
          <w:rFonts w:ascii="Tahoma" w:eastAsia="Times New Roman" w:hAnsi="Tahoma" w:cs="Tahoma"/>
          <w:color w:val="000000"/>
          <w:kern w:val="0"/>
          <w:sz w:val="27"/>
          <w:szCs w:val="27"/>
          <w14:ligatures w14:val="none"/>
        </w:rPr>
      </w:pPr>
    </w:p>
    <w:p w14:paraId="6B8847E3" w14:textId="3B384F83" w:rsidR="007728A1" w:rsidRDefault="00653DD8">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There have been many laws derived, rightly, from scripture</w:t>
      </w:r>
      <w:r w:rsidR="007E6F88">
        <w:rPr>
          <w:rFonts w:ascii="Tahoma" w:eastAsia="Times New Roman" w:hAnsi="Tahoma" w:cs="Tahoma"/>
          <w:color w:val="000000"/>
          <w:kern w:val="0"/>
          <w:sz w:val="27"/>
          <w:szCs w:val="27"/>
          <w14:ligatures w14:val="none"/>
        </w:rPr>
        <w:t>,</w:t>
      </w:r>
      <w:r>
        <w:rPr>
          <w:rFonts w:ascii="Tahoma" w:eastAsia="Times New Roman" w:hAnsi="Tahoma" w:cs="Tahoma"/>
          <w:color w:val="000000"/>
          <w:kern w:val="0"/>
          <w:sz w:val="27"/>
          <w:szCs w:val="27"/>
          <w14:ligatures w14:val="none"/>
        </w:rPr>
        <w:t xml:space="preserve"> such as sowing and reaping, </w:t>
      </w:r>
      <w:r w:rsidR="00760916">
        <w:rPr>
          <w:rFonts w:ascii="Tahoma" w:eastAsia="Times New Roman" w:hAnsi="Tahoma" w:cs="Tahoma"/>
          <w:color w:val="000000"/>
          <w:kern w:val="0"/>
          <w:sz w:val="27"/>
          <w:szCs w:val="27"/>
          <w14:ligatures w14:val="none"/>
        </w:rPr>
        <w:t xml:space="preserve">unforgiveness, etc. I’m not trying to do a holistic </w:t>
      </w:r>
      <w:r w:rsidR="001518C6">
        <w:rPr>
          <w:rFonts w:ascii="Tahoma" w:eastAsia="Times New Roman" w:hAnsi="Tahoma" w:cs="Tahoma"/>
          <w:color w:val="000000"/>
          <w:kern w:val="0"/>
          <w:sz w:val="27"/>
          <w:szCs w:val="27"/>
          <w14:ligatures w14:val="none"/>
        </w:rPr>
        <w:t xml:space="preserve">index of all laws developed so far. </w:t>
      </w:r>
      <w:r w:rsidR="007E6F88">
        <w:rPr>
          <w:rFonts w:ascii="Tahoma" w:eastAsia="Times New Roman" w:hAnsi="Tahoma" w:cs="Tahoma"/>
          <w:color w:val="000000"/>
          <w:kern w:val="0"/>
          <w:sz w:val="27"/>
          <w:szCs w:val="27"/>
          <w14:ligatures w14:val="none"/>
        </w:rPr>
        <w:t>I’m j</w:t>
      </w:r>
      <w:r w:rsidR="001518C6">
        <w:rPr>
          <w:rFonts w:ascii="Tahoma" w:eastAsia="Times New Roman" w:hAnsi="Tahoma" w:cs="Tahoma"/>
          <w:color w:val="000000"/>
          <w:kern w:val="0"/>
          <w:sz w:val="27"/>
          <w:szCs w:val="27"/>
          <w14:ligatures w14:val="none"/>
        </w:rPr>
        <w:t xml:space="preserve">ust exploring areas </w:t>
      </w:r>
      <w:r w:rsidR="00BD374D">
        <w:rPr>
          <w:rFonts w:ascii="Tahoma" w:eastAsia="Times New Roman" w:hAnsi="Tahoma" w:cs="Tahoma"/>
          <w:color w:val="000000"/>
          <w:kern w:val="0"/>
          <w:sz w:val="27"/>
          <w:szCs w:val="27"/>
          <w14:ligatures w14:val="none"/>
        </w:rPr>
        <w:t>I am led to explore and making connections in areas</w:t>
      </w:r>
      <w:r w:rsidR="007E6F88">
        <w:rPr>
          <w:rFonts w:ascii="Tahoma" w:eastAsia="Times New Roman" w:hAnsi="Tahoma" w:cs="Tahoma"/>
          <w:color w:val="000000"/>
          <w:kern w:val="0"/>
          <w:sz w:val="27"/>
          <w:szCs w:val="27"/>
          <w14:ligatures w14:val="none"/>
        </w:rPr>
        <w:t xml:space="preserve"> I have experience in.</w:t>
      </w:r>
    </w:p>
    <w:p w14:paraId="532879C7"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C8" w14:textId="1D4B74B1" w:rsidR="00BE0D37" w:rsidRDefault="0063124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am writing all this from a Western (actually </w:t>
      </w:r>
      <w:r w:rsidR="0070658B">
        <w:rPr>
          <w:rFonts w:ascii="Tahoma" w:eastAsia="Times New Roman" w:hAnsi="Tahoma" w:cs="Tahoma"/>
          <w:color w:val="000000"/>
          <w:kern w:val="0"/>
          <w:sz w:val="27"/>
          <w:szCs w:val="27"/>
          <w14:ligatures w14:val="none"/>
        </w:rPr>
        <w:t xml:space="preserve">US) Christian Protestant </w:t>
      </w:r>
      <w:r w:rsidR="001C2108">
        <w:rPr>
          <w:rFonts w:ascii="Tahoma" w:eastAsia="Times New Roman" w:hAnsi="Tahoma" w:cs="Tahoma"/>
          <w:color w:val="000000"/>
          <w:kern w:val="0"/>
          <w:sz w:val="27"/>
          <w:szCs w:val="27"/>
          <w14:ligatures w14:val="none"/>
        </w:rPr>
        <w:t xml:space="preserve">personal </w:t>
      </w:r>
      <w:r w:rsidR="0070658B">
        <w:rPr>
          <w:rFonts w:ascii="Tahoma" w:eastAsia="Times New Roman" w:hAnsi="Tahoma" w:cs="Tahoma"/>
          <w:color w:val="000000"/>
          <w:kern w:val="0"/>
          <w:sz w:val="27"/>
          <w:szCs w:val="27"/>
          <w14:ligatures w14:val="none"/>
        </w:rPr>
        <w:t>viewpoint. When I reflect on my own journey</w:t>
      </w:r>
      <w:r w:rsidR="00D316F9">
        <w:rPr>
          <w:rFonts w:ascii="Tahoma" w:eastAsia="Times New Roman" w:hAnsi="Tahoma" w:cs="Tahoma"/>
          <w:color w:val="000000"/>
          <w:kern w:val="0"/>
          <w:sz w:val="27"/>
          <w:szCs w:val="27"/>
          <w14:ligatures w14:val="none"/>
        </w:rPr>
        <w:t xml:space="preserve">, I find parts of Reformed, Evangelical, Charismatic, and Mystical Christian viewpoints all mixed </w:t>
      </w:r>
      <w:r w:rsidR="00123C7F">
        <w:rPr>
          <w:rFonts w:ascii="Tahoma" w:eastAsia="Times New Roman" w:hAnsi="Tahoma" w:cs="Tahoma"/>
          <w:color w:val="000000"/>
          <w:kern w:val="0"/>
          <w:sz w:val="27"/>
          <w:szCs w:val="27"/>
          <w14:ligatures w14:val="none"/>
        </w:rPr>
        <w:t>together.</w:t>
      </w:r>
      <w:r w:rsidR="00D316F9">
        <w:rPr>
          <w:rFonts w:ascii="Tahoma" w:eastAsia="Times New Roman" w:hAnsi="Tahoma" w:cs="Tahoma"/>
          <w:color w:val="000000"/>
          <w:kern w:val="0"/>
          <w:sz w:val="27"/>
          <w:szCs w:val="27"/>
          <w14:ligatures w14:val="none"/>
        </w:rPr>
        <w:t xml:space="preserve"> </w:t>
      </w:r>
      <w:r w:rsidR="001D326A">
        <w:rPr>
          <w:rFonts w:ascii="Tahoma" w:eastAsia="Times New Roman" w:hAnsi="Tahoma" w:cs="Tahoma"/>
          <w:color w:val="000000"/>
          <w:kern w:val="0"/>
          <w:sz w:val="27"/>
          <w:szCs w:val="27"/>
          <w14:ligatures w14:val="none"/>
        </w:rPr>
        <w:t>I am trusting that a scriptural grounding and analysis will keep this all pointed to real</w:t>
      </w:r>
      <w:r w:rsidR="00F02548">
        <w:rPr>
          <w:rFonts w:ascii="Tahoma" w:eastAsia="Times New Roman" w:hAnsi="Tahoma" w:cs="Tahoma"/>
          <w:color w:val="000000"/>
          <w:kern w:val="0"/>
          <w:sz w:val="27"/>
          <w:szCs w:val="27"/>
          <w14:ligatures w14:val="none"/>
        </w:rPr>
        <w:t>, useful</w:t>
      </w:r>
      <w:r w:rsidR="00F80352">
        <w:rPr>
          <w:rFonts w:ascii="Tahoma" w:eastAsia="Times New Roman" w:hAnsi="Tahoma" w:cs="Tahoma"/>
          <w:color w:val="000000"/>
          <w:kern w:val="0"/>
          <w:sz w:val="27"/>
          <w:szCs w:val="27"/>
          <w14:ligatures w14:val="none"/>
        </w:rPr>
        <w:t>,</w:t>
      </w:r>
      <w:r w:rsidR="003F385F">
        <w:rPr>
          <w:rFonts w:ascii="Tahoma" w:eastAsia="Times New Roman" w:hAnsi="Tahoma" w:cs="Tahoma"/>
          <w:color w:val="000000"/>
          <w:kern w:val="0"/>
          <w:sz w:val="27"/>
          <w:szCs w:val="27"/>
          <w14:ligatures w14:val="none"/>
        </w:rPr>
        <w:t xml:space="preserve"> and spiritual</w:t>
      </w:r>
      <w:r w:rsidR="00F02548">
        <w:rPr>
          <w:rFonts w:ascii="Tahoma" w:eastAsia="Times New Roman" w:hAnsi="Tahoma" w:cs="Tahoma"/>
          <w:color w:val="000000"/>
          <w:kern w:val="0"/>
          <w:sz w:val="27"/>
          <w:szCs w:val="27"/>
          <w14:ligatures w14:val="none"/>
        </w:rPr>
        <w:t xml:space="preserve"> insights.</w:t>
      </w:r>
    </w:p>
    <w:p w14:paraId="532879C9" w14:textId="77777777" w:rsidR="00BE0D37" w:rsidRDefault="000C77B1">
      <w:pPr>
        <w:pStyle w:val="Heading1"/>
        <w:rPr>
          <w:rFonts w:ascii="Georgia" w:eastAsia="Georgia" w:hAnsi="Georgia" w:cs="Georgia"/>
          <w:b/>
          <w:bCs/>
          <w:color w:val="1A3A5C"/>
          <w:kern w:val="0"/>
          <w:sz w:val="32"/>
          <w:szCs w:val="32"/>
          <w14:ligatures w14:val="none"/>
        </w:rPr>
      </w:pPr>
      <w:bookmarkStart w:id="9" w:name="_Toc228001928"/>
      <w:r>
        <w:rPr>
          <w:rFonts w:ascii="Georgia" w:eastAsia="Georgia" w:hAnsi="Georgia" w:cs="Georgia"/>
          <w:b/>
          <w:bCs/>
          <w:color w:val="1A3A5C"/>
          <w:kern w:val="0"/>
          <w:sz w:val="32"/>
          <w:szCs w:val="32"/>
          <w14:ligatures w14:val="none"/>
        </w:rPr>
        <w:lastRenderedPageBreak/>
        <w:t>A Note on the use of Claude as an AI research assistant</w:t>
      </w:r>
      <w:bookmarkEnd w:id="9"/>
    </w:p>
    <w:p w14:paraId="532879CA" w14:textId="57355474"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have used Claude (and previously ChatGPT) as a research assistant to take my </w:t>
      </w:r>
      <w:r w:rsidR="004B57EA">
        <w:rPr>
          <w:rFonts w:ascii="Tahoma" w:eastAsia="Times New Roman" w:hAnsi="Tahoma" w:cs="Tahoma"/>
          <w:color w:val="000000"/>
          <w:kern w:val="0"/>
          <w:sz w:val="27"/>
          <w:szCs w:val="27"/>
          <w14:ligatures w14:val="none"/>
        </w:rPr>
        <w:t>hundreds of</w:t>
      </w:r>
      <w:r>
        <w:rPr>
          <w:rFonts w:ascii="Tahoma" w:eastAsia="Times New Roman" w:hAnsi="Tahoma" w:cs="Tahoma"/>
          <w:color w:val="000000"/>
          <w:kern w:val="0"/>
          <w:sz w:val="27"/>
          <w:szCs w:val="27"/>
          <w14:ligatures w14:val="none"/>
        </w:rPr>
        <w:t xml:space="preserve"> pages of research, thinking, and, in some cases, just </w:t>
      </w:r>
      <w:r w:rsidR="001F007F">
        <w:rPr>
          <w:rFonts w:ascii="Tahoma" w:eastAsia="Times New Roman" w:hAnsi="Tahoma" w:cs="Tahoma"/>
          <w:color w:val="000000"/>
          <w:kern w:val="0"/>
          <w:sz w:val="27"/>
          <w:szCs w:val="27"/>
          <w14:ligatures w14:val="none"/>
        </w:rPr>
        <w:t xml:space="preserve">journal </w:t>
      </w:r>
      <w:r>
        <w:rPr>
          <w:rFonts w:ascii="Tahoma" w:eastAsia="Times New Roman" w:hAnsi="Tahoma" w:cs="Tahoma"/>
          <w:color w:val="000000"/>
          <w:kern w:val="0"/>
          <w:sz w:val="27"/>
          <w:szCs w:val="27"/>
          <w14:ligatures w14:val="none"/>
        </w:rPr>
        <w:t xml:space="preserve">notes, with a wide range of insights and speculations, to organize this all into a coherent, hopefully simplified discussion. Some of the text is directly from me, and some was revised by Claude. I have used </w:t>
      </w:r>
      <w:r w:rsidR="001F007F">
        <w:rPr>
          <w:rFonts w:ascii="Tahoma" w:eastAsia="Times New Roman" w:hAnsi="Tahoma" w:cs="Tahoma"/>
          <w:color w:val="000000"/>
          <w:kern w:val="0"/>
          <w:sz w:val="27"/>
          <w:szCs w:val="27"/>
          <w14:ligatures w14:val="none"/>
        </w:rPr>
        <w:t xml:space="preserve">multiple AI tools </w:t>
      </w:r>
      <w:r w:rsidR="00717312">
        <w:rPr>
          <w:rFonts w:ascii="Tahoma" w:eastAsia="Times New Roman" w:hAnsi="Tahoma" w:cs="Tahoma"/>
          <w:color w:val="000000"/>
          <w:kern w:val="0"/>
          <w:sz w:val="27"/>
          <w:szCs w:val="27"/>
          <w14:ligatures w14:val="none"/>
        </w:rPr>
        <w:t>to</w:t>
      </w:r>
      <w:r>
        <w:rPr>
          <w:rFonts w:ascii="Tahoma" w:eastAsia="Times New Roman" w:hAnsi="Tahoma" w:cs="Tahoma"/>
          <w:color w:val="000000"/>
          <w:kern w:val="0"/>
          <w:sz w:val="27"/>
          <w:szCs w:val="27"/>
          <w14:ligatures w14:val="none"/>
        </w:rPr>
        <w:t xml:space="preserve"> cross-check and peer review/challenge others’ outputs with good results. For what it's worth, I have found Grammarly to be a lifesaver in simplifying, clarifying, and correcting my grammar, syntax, punctuation, and spelling. I naturally write in convoluted, indirect sentences that generally wander around a bunch of topics. This mostly reflects my internal thinking process and is, without doubt, painful for any readers. AI tools have certainly helped in that regard.</w:t>
      </w:r>
    </w:p>
    <w:p w14:paraId="532879CB"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In every case, I edited everything just as I would with any other source. In the case of an AI assistant, my experience is that the outputs sometimes remind me of a friend who has had too much wine and starts spouting off while we are brainstorming ideas. I take ownership of the current result as reflecting my current understanding and certainty of each law and proposition.</w:t>
      </w:r>
    </w:p>
    <w:p w14:paraId="532879CC"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CD" w14:textId="77777777" w:rsidR="00BE0D37" w:rsidRDefault="000C77B1">
      <w:pPr>
        <w:pStyle w:val="Heading1"/>
        <w:rPr>
          <w:rFonts w:ascii="Georgia" w:eastAsia="Georgia" w:hAnsi="Georgia" w:cs="Georgia"/>
          <w:b/>
          <w:bCs/>
          <w:color w:val="1A3A5C"/>
          <w:kern w:val="0"/>
          <w:sz w:val="32"/>
          <w:szCs w:val="32"/>
          <w14:ligatures w14:val="none"/>
        </w:rPr>
      </w:pPr>
      <w:bookmarkStart w:id="10" w:name="_Toc228001929"/>
      <w:r>
        <w:rPr>
          <w:rFonts w:ascii="Georgia" w:eastAsia="Georgia" w:hAnsi="Georgia" w:cs="Georgia"/>
          <w:b/>
          <w:bCs/>
          <w:color w:val="1A3A5C"/>
          <w:kern w:val="0"/>
          <w:sz w:val="32"/>
          <w:szCs w:val="32"/>
          <w14:ligatures w14:val="none"/>
        </w:rPr>
        <w:t>Future Development</w:t>
      </w:r>
      <w:bookmarkEnd w:id="10"/>
    </w:p>
    <w:p w14:paraId="532879CE" w14:textId="3D03A62C"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Speaking of future explorations and relative certainty, all of Vol 3 (Spiritual Dynamics) is open for challenge. Transcendental Field Theory (TFT) needs someone with the right background in Quantum Field Theory math and who is also scripturally grounded to review and test the concepts and implications. Vol 2 is a collection of heart work processes that I and others have tested over many years, and that can be very effective. This was actually where my journey started, at the small-group process level. It was later that the connection with the laws of the Spirit was made. Vol 1 contains the current draft of the Laws of the Spirit. Most are solid in my opinion, but I am clear about what needs further work. Also, the Periodic Table of Elements in Vol 1, which arranges the laws to look for gaps, is notional and needs testing. One easy test is to see whether the table in fact predicts a new law I had not seen before, but that is there in scripture.</w:t>
      </w:r>
    </w:p>
    <w:p w14:paraId="532879CF"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D0" w14:textId="3DA120F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6 is what makes future development possible beyond my own participation. The three confidence tiers it introduces — anchor claims at 85% and above, working claims at 65–80%, and frontier claims below 65% — each </w:t>
      </w:r>
      <w:r>
        <w:rPr>
          <w:rFonts w:ascii="Tahoma" w:eastAsia="Times New Roman" w:hAnsi="Tahoma" w:cs="Tahoma"/>
          <w:color w:val="000000"/>
          <w:kern w:val="0"/>
          <w:sz w:val="27"/>
          <w:szCs w:val="27"/>
          <w14:ligatures w14:val="none"/>
        </w:rPr>
        <w:lastRenderedPageBreak/>
        <w:t xml:space="preserve">receive different </w:t>
      </w:r>
      <w:r w:rsidR="00F926B7">
        <w:rPr>
          <w:rFonts w:ascii="Tahoma" w:eastAsia="Times New Roman" w:hAnsi="Tahoma" w:cs="Tahoma"/>
          <w:color w:val="000000"/>
          <w:kern w:val="0"/>
          <w:sz w:val="27"/>
          <w:szCs w:val="27"/>
          <w14:ligatures w14:val="none"/>
        </w:rPr>
        <w:t>treatment from the Council</w:t>
      </w:r>
      <w:r>
        <w:rPr>
          <w:rFonts w:ascii="Tahoma" w:eastAsia="Times New Roman" w:hAnsi="Tahoma" w:cs="Tahoma"/>
          <w:color w:val="000000"/>
          <w:kern w:val="0"/>
          <w:sz w:val="27"/>
          <w:szCs w:val="27"/>
          <w14:ligatures w14:val="none"/>
        </w:rPr>
        <w:t>. The frontier claims (V3.Exp3 Spiritual Force at 40%, V3.Exp6 Conservation Laws at 35%, V3.Exp8 Miracles as threshold events at 55%) move only when research evidence accumulates, not when a well-argued proposal arrives. The annual calibration cycle that flows Volume 4 testing results back into Volumes 1–3 is the mechanism by which the confidence ratings I have assigned today get challenged, confirmed, or revised by the data. That is the posture the whole work is meant to hold: open to revision, structurally disciplined about how revision happens, and accountable to a community of practitioners rather than to any single voice, including mine.</w:t>
      </w:r>
    </w:p>
    <w:p w14:paraId="4B28BC95" w14:textId="77777777" w:rsidR="00C247B4" w:rsidRDefault="00C247B4">
      <w:pPr>
        <w:spacing w:after="0" w:line="240" w:lineRule="auto"/>
        <w:rPr>
          <w:rFonts w:ascii="Tahoma" w:eastAsia="Times New Roman" w:hAnsi="Tahoma" w:cs="Tahoma"/>
          <w:color w:val="000000"/>
          <w:kern w:val="0"/>
          <w:sz w:val="27"/>
          <w:szCs w:val="27"/>
          <w14:ligatures w14:val="none"/>
        </w:rPr>
      </w:pPr>
    </w:p>
    <w:p w14:paraId="08F35655" w14:textId="7EB2D0EF" w:rsidR="00C247B4" w:rsidRDefault="00C247B4">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Speaking of voices, you will see multiple voices in these documents. </w:t>
      </w:r>
      <w:r w:rsidR="00735077">
        <w:rPr>
          <w:rFonts w:ascii="Tahoma" w:eastAsia="Times New Roman" w:hAnsi="Tahoma" w:cs="Tahoma"/>
          <w:color w:val="000000"/>
          <w:kern w:val="0"/>
          <w:sz w:val="27"/>
          <w:szCs w:val="27"/>
          <w14:ligatures w14:val="none"/>
        </w:rPr>
        <w:t xml:space="preserve">They are originally written in what might be called </w:t>
      </w:r>
      <w:r w:rsidR="006C3AA3">
        <w:rPr>
          <w:rFonts w:ascii="Tahoma" w:eastAsia="Times New Roman" w:hAnsi="Tahoma" w:cs="Tahoma"/>
          <w:color w:val="000000"/>
          <w:kern w:val="0"/>
          <w:sz w:val="27"/>
          <w:szCs w:val="27"/>
          <w14:ligatures w14:val="none"/>
        </w:rPr>
        <w:t>a kitchen-table voice, me sitting across a kitchen table,</w:t>
      </w:r>
      <w:r w:rsidR="00735077">
        <w:rPr>
          <w:rFonts w:ascii="Tahoma" w:eastAsia="Times New Roman" w:hAnsi="Tahoma" w:cs="Tahoma"/>
          <w:color w:val="000000"/>
          <w:kern w:val="0"/>
          <w:sz w:val="27"/>
          <w:szCs w:val="27"/>
          <w14:ligatures w14:val="none"/>
        </w:rPr>
        <w:t xml:space="preserve"> talking with my kids and grandkids about </w:t>
      </w:r>
      <w:r w:rsidR="00A23BF7">
        <w:rPr>
          <w:rFonts w:ascii="Tahoma" w:eastAsia="Times New Roman" w:hAnsi="Tahoma" w:cs="Tahoma"/>
          <w:color w:val="000000"/>
          <w:kern w:val="0"/>
          <w:sz w:val="27"/>
          <w:szCs w:val="27"/>
          <w14:ligatures w14:val="none"/>
        </w:rPr>
        <w:t xml:space="preserve">some things I have discovered and how things are going. The Governance volume </w:t>
      </w:r>
      <w:r w:rsidR="006B35DE">
        <w:rPr>
          <w:rFonts w:ascii="Tahoma" w:eastAsia="Times New Roman" w:hAnsi="Tahoma" w:cs="Tahoma"/>
          <w:color w:val="000000"/>
          <w:kern w:val="0"/>
          <w:sz w:val="27"/>
          <w:szCs w:val="27"/>
          <w14:ligatures w14:val="none"/>
        </w:rPr>
        <w:t xml:space="preserve">(Vol 6) </w:t>
      </w:r>
      <w:r w:rsidR="00A23BF7">
        <w:rPr>
          <w:rFonts w:ascii="Tahoma" w:eastAsia="Times New Roman" w:hAnsi="Tahoma" w:cs="Tahoma"/>
          <w:color w:val="000000"/>
          <w:kern w:val="0"/>
          <w:sz w:val="27"/>
          <w:szCs w:val="27"/>
          <w14:ligatures w14:val="none"/>
        </w:rPr>
        <w:t xml:space="preserve">is in </w:t>
      </w:r>
      <w:r w:rsidR="006C3AA3">
        <w:rPr>
          <w:rFonts w:ascii="Tahoma" w:eastAsia="Times New Roman" w:hAnsi="Tahoma" w:cs="Tahoma"/>
          <w:color w:val="000000"/>
          <w:kern w:val="0"/>
          <w:sz w:val="27"/>
          <w:szCs w:val="27"/>
          <w14:ligatures w14:val="none"/>
        </w:rPr>
        <w:t xml:space="preserve">the third-person voice, reflecting a shift from me to an open-source phase and speaking to a community of interested practitioners who have joined the journey and are willing to document their discoveries and respond to what these volumes have </w:t>
      </w:r>
      <w:r w:rsidR="006B35DE">
        <w:rPr>
          <w:rFonts w:ascii="Tahoma" w:eastAsia="Times New Roman" w:hAnsi="Tahoma" w:cs="Tahoma"/>
          <w:color w:val="000000"/>
          <w:kern w:val="0"/>
          <w:sz w:val="27"/>
          <w:szCs w:val="27"/>
          <w14:ligatures w14:val="none"/>
        </w:rPr>
        <w:t>started.</w:t>
      </w:r>
      <w:r w:rsidR="006C3AA3">
        <w:rPr>
          <w:rFonts w:ascii="Tahoma" w:eastAsia="Times New Roman" w:hAnsi="Tahoma" w:cs="Tahoma"/>
          <w:color w:val="000000"/>
          <w:kern w:val="0"/>
          <w:sz w:val="27"/>
          <w:szCs w:val="27"/>
          <w14:ligatures w14:val="none"/>
        </w:rPr>
        <w:t xml:space="preserve"> One key</w:t>
      </w:r>
      <w:r w:rsidR="00645A46">
        <w:rPr>
          <w:rFonts w:ascii="Tahoma" w:eastAsia="Times New Roman" w:hAnsi="Tahoma" w:cs="Tahoma"/>
          <w:color w:val="000000"/>
          <w:kern w:val="0"/>
          <w:sz w:val="27"/>
          <w:szCs w:val="27"/>
          <w14:ligatures w14:val="none"/>
        </w:rPr>
        <w:t xml:space="preserve"> movement across these volumes will be to start hearing a “we” voice as more people share</w:t>
      </w:r>
      <w:r w:rsidR="00546A2B">
        <w:rPr>
          <w:rFonts w:ascii="Tahoma" w:eastAsia="Times New Roman" w:hAnsi="Tahoma" w:cs="Tahoma"/>
          <w:color w:val="000000"/>
          <w:kern w:val="0"/>
          <w:sz w:val="27"/>
          <w:szCs w:val="27"/>
          <w14:ligatures w14:val="none"/>
        </w:rPr>
        <w:t>,</w:t>
      </w:r>
      <w:r w:rsidR="00645A46">
        <w:rPr>
          <w:rFonts w:ascii="Tahoma" w:eastAsia="Times New Roman" w:hAnsi="Tahoma" w:cs="Tahoma"/>
          <w:color w:val="000000"/>
          <w:kern w:val="0"/>
          <w:sz w:val="27"/>
          <w:szCs w:val="27"/>
          <w14:ligatures w14:val="none"/>
        </w:rPr>
        <w:t xml:space="preserve"> and what was </w:t>
      </w:r>
      <w:r w:rsidR="00546A2B">
        <w:rPr>
          <w:rFonts w:ascii="Tahoma" w:eastAsia="Times New Roman" w:hAnsi="Tahoma" w:cs="Tahoma"/>
          <w:color w:val="000000"/>
          <w:kern w:val="0"/>
          <w:sz w:val="27"/>
          <w:szCs w:val="27"/>
          <w14:ligatures w14:val="none"/>
        </w:rPr>
        <w:t>my</w:t>
      </w:r>
      <w:r w:rsidR="00645A46">
        <w:rPr>
          <w:rFonts w:ascii="Tahoma" w:eastAsia="Times New Roman" w:hAnsi="Tahoma" w:cs="Tahoma"/>
          <w:color w:val="000000"/>
          <w:kern w:val="0"/>
          <w:sz w:val="27"/>
          <w:szCs w:val="27"/>
          <w14:ligatures w14:val="none"/>
        </w:rPr>
        <w:t xml:space="preserve"> speaking starts to become a collective voice of discovery. This is </w:t>
      </w:r>
      <w:r w:rsidR="00546A2B">
        <w:rPr>
          <w:rFonts w:ascii="Tahoma" w:eastAsia="Times New Roman" w:hAnsi="Tahoma" w:cs="Tahoma"/>
          <w:color w:val="000000"/>
          <w:kern w:val="0"/>
          <w:sz w:val="27"/>
          <w:szCs w:val="27"/>
          <w14:ligatures w14:val="none"/>
        </w:rPr>
        <w:t>as</w:t>
      </w:r>
      <w:r w:rsidR="00645A46">
        <w:rPr>
          <w:rFonts w:ascii="Tahoma" w:eastAsia="Times New Roman" w:hAnsi="Tahoma" w:cs="Tahoma"/>
          <w:color w:val="000000"/>
          <w:kern w:val="0"/>
          <w:sz w:val="27"/>
          <w:szCs w:val="27"/>
          <w14:ligatures w14:val="none"/>
        </w:rPr>
        <w:t xml:space="preserve"> it should be</w:t>
      </w:r>
      <w:r w:rsidR="008C61CF">
        <w:rPr>
          <w:rFonts w:ascii="Tahoma" w:eastAsia="Times New Roman" w:hAnsi="Tahoma" w:cs="Tahoma"/>
          <w:color w:val="000000"/>
          <w:kern w:val="0"/>
          <w:sz w:val="27"/>
          <w:szCs w:val="27"/>
          <w14:ligatures w14:val="none"/>
        </w:rPr>
        <w:t xml:space="preserve"> and, in fact,</w:t>
      </w:r>
      <w:r w:rsidR="00645A46">
        <w:rPr>
          <w:rFonts w:ascii="Tahoma" w:eastAsia="Times New Roman" w:hAnsi="Tahoma" w:cs="Tahoma"/>
          <w:color w:val="000000"/>
          <w:kern w:val="0"/>
          <w:sz w:val="27"/>
          <w:szCs w:val="27"/>
          <w14:ligatures w14:val="none"/>
        </w:rPr>
        <w:t xml:space="preserve"> reflects the very progressive growth</w:t>
      </w:r>
      <w:r w:rsidR="00546A2B">
        <w:rPr>
          <w:rFonts w:ascii="Tahoma" w:eastAsia="Times New Roman" w:hAnsi="Tahoma" w:cs="Tahoma"/>
          <w:color w:val="000000"/>
          <w:kern w:val="0"/>
          <w:sz w:val="27"/>
          <w:szCs w:val="27"/>
          <w14:ligatures w14:val="none"/>
        </w:rPr>
        <w:t xml:space="preserve"> proposed and described</w:t>
      </w:r>
      <w:r w:rsidR="00AD506C">
        <w:rPr>
          <w:rFonts w:ascii="Tahoma" w:eastAsia="Times New Roman" w:hAnsi="Tahoma" w:cs="Tahoma"/>
          <w:color w:val="000000"/>
          <w:kern w:val="0"/>
          <w:sz w:val="27"/>
          <w:szCs w:val="27"/>
          <w14:ligatures w14:val="none"/>
        </w:rPr>
        <w:t>, both individually and collectively, for</w:t>
      </w:r>
      <w:r w:rsidR="00FB2AA5">
        <w:rPr>
          <w:rFonts w:ascii="Tahoma" w:eastAsia="Times New Roman" w:hAnsi="Tahoma" w:cs="Tahoma"/>
          <w:color w:val="000000"/>
          <w:kern w:val="0"/>
          <w:sz w:val="27"/>
          <w:szCs w:val="27"/>
          <w14:ligatures w14:val="none"/>
        </w:rPr>
        <w:t xml:space="preserve"> this journey. Please know that even when the voice starts to turn to </w:t>
      </w:r>
      <w:r w:rsidR="002119F8">
        <w:rPr>
          <w:rFonts w:ascii="Tahoma" w:eastAsia="Times New Roman" w:hAnsi="Tahoma" w:cs="Tahoma"/>
          <w:color w:val="000000"/>
          <w:kern w:val="0"/>
          <w:sz w:val="27"/>
          <w:szCs w:val="27"/>
          <w14:ligatures w14:val="none"/>
        </w:rPr>
        <w:t>a "</w:t>
      </w:r>
      <w:r w:rsidR="00FB2AA5">
        <w:rPr>
          <w:rFonts w:ascii="Tahoma" w:eastAsia="Times New Roman" w:hAnsi="Tahoma" w:cs="Tahoma"/>
          <w:color w:val="000000"/>
          <w:kern w:val="0"/>
          <w:sz w:val="27"/>
          <w:szCs w:val="27"/>
          <w14:ligatures w14:val="none"/>
        </w:rPr>
        <w:t>us</w:t>
      </w:r>
      <w:r w:rsidR="002119F8">
        <w:rPr>
          <w:rFonts w:ascii="Tahoma" w:eastAsia="Times New Roman" w:hAnsi="Tahoma" w:cs="Tahoma"/>
          <w:color w:val="000000"/>
          <w:kern w:val="0"/>
          <w:sz w:val="27"/>
          <w:szCs w:val="27"/>
          <w14:ligatures w14:val="none"/>
        </w:rPr>
        <w:t>”</w:t>
      </w:r>
      <w:r w:rsidR="00FB2AA5">
        <w:rPr>
          <w:rFonts w:ascii="Tahoma" w:eastAsia="Times New Roman" w:hAnsi="Tahoma" w:cs="Tahoma"/>
          <w:color w:val="000000"/>
          <w:kern w:val="0"/>
          <w:sz w:val="27"/>
          <w:szCs w:val="27"/>
          <w14:ligatures w14:val="none"/>
        </w:rPr>
        <w:t xml:space="preserve"> voice, I am still </w:t>
      </w:r>
      <w:r w:rsidR="002119F8">
        <w:rPr>
          <w:rFonts w:ascii="Tahoma" w:eastAsia="Times New Roman" w:hAnsi="Tahoma" w:cs="Tahoma"/>
          <w:color w:val="000000"/>
          <w:kern w:val="0"/>
          <w:sz w:val="27"/>
          <w:szCs w:val="27"/>
          <w14:ligatures w14:val="none"/>
        </w:rPr>
        <w:t>in it, caring about you, praying for your journey of discovery.</w:t>
      </w:r>
      <w:r w:rsidR="00AD506C">
        <w:rPr>
          <w:rFonts w:ascii="Tahoma" w:eastAsia="Times New Roman" w:hAnsi="Tahoma" w:cs="Tahoma"/>
          <w:color w:val="000000"/>
          <w:kern w:val="0"/>
          <w:sz w:val="27"/>
          <w:szCs w:val="27"/>
          <w14:ligatures w14:val="none"/>
        </w:rPr>
        <w:t xml:space="preserve"> I hope </w:t>
      </w:r>
      <w:r w:rsidR="00BF620C">
        <w:rPr>
          <w:rFonts w:ascii="Tahoma" w:eastAsia="Times New Roman" w:hAnsi="Tahoma" w:cs="Tahoma"/>
          <w:color w:val="000000"/>
          <w:kern w:val="0"/>
          <w:sz w:val="27"/>
          <w:szCs w:val="27"/>
          <w14:ligatures w14:val="none"/>
        </w:rPr>
        <w:t>you will</w:t>
      </w:r>
      <w:r w:rsidR="00AD506C">
        <w:rPr>
          <w:rFonts w:ascii="Tahoma" w:eastAsia="Times New Roman" w:hAnsi="Tahoma" w:cs="Tahoma"/>
          <w:color w:val="000000"/>
          <w:kern w:val="0"/>
          <w:sz w:val="27"/>
          <w:szCs w:val="27"/>
          <w14:ligatures w14:val="none"/>
        </w:rPr>
        <w:t xml:space="preserve"> always hear my heart tow</w:t>
      </w:r>
      <w:r w:rsidR="00BF620C">
        <w:rPr>
          <w:rFonts w:ascii="Tahoma" w:eastAsia="Times New Roman" w:hAnsi="Tahoma" w:cs="Tahoma"/>
          <w:color w:val="000000"/>
          <w:kern w:val="0"/>
          <w:sz w:val="27"/>
          <w:szCs w:val="27"/>
          <w14:ligatures w14:val="none"/>
        </w:rPr>
        <w:t>ards you.</w:t>
      </w:r>
    </w:p>
    <w:p w14:paraId="532879D1"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D2"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expect to continue developing this document of discovery as long as I have breath. And when that is done, I’ll get to see how much is true.  I’m sure that much of what I am offering here is gold, silver, and precious stones, but some is also wood, hay, and stubble. I just don’t know for sure which is which at this point, but I will know when I stand face to face with my Lord.</w:t>
      </w:r>
    </w:p>
    <w:p w14:paraId="532879D3"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D4"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In all this, I am inviting you into an intentional journey of the heart. A journey needs a goal, and in this case, that is into the heart of God, who invites us to work with him in deeper and deeper fellowship and oneness. Scripture describes such a life, and we can respond. I’m on such a journey, and this document captures at least some of that journey. However, you will have your own journey, and that journey will be as individual as your fingerprints. </w:t>
      </w:r>
    </w:p>
    <w:p w14:paraId="532879D5"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D6" w14:textId="77777777" w:rsidR="00BE0D37" w:rsidRDefault="000C77B1">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Please join me in this intentional journey. As C.S. Lewis said in “The Last Battle”, “Further up and further in.” I’ll meet you there.</w:t>
      </w:r>
    </w:p>
    <w:p w14:paraId="532879D7" w14:textId="77777777" w:rsidR="00BE0D37" w:rsidRDefault="00BE0D37">
      <w:pPr>
        <w:spacing w:after="0" w:line="240" w:lineRule="auto"/>
        <w:rPr>
          <w:rFonts w:ascii="Tahoma" w:eastAsia="Times New Roman" w:hAnsi="Tahoma" w:cs="Tahoma"/>
          <w:color w:val="000000"/>
          <w:kern w:val="0"/>
          <w:sz w:val="27"/>
          <w:szCs w:val="27"/>
          <w14:ligatures w14:val="none"/>
        </w:rPr>
      </w:pPr>
    </w:p>
    <w:p w14:paraId="532879D8" w14:textId="77777777" w:rsidR="00BE0D37" w:rsidRDefault="000C77B1">
      <w:pPr>
        <w:spacing w:after="0" w:line="240" w:lineRule="auto"/>
        <w:jc w:val="center"/>
        <w:rPr>
          <w:rFonts w:ascii="Tahoma" w:eastAsia="Times New Roman" w:hAnsi="Tahoma" w:cs="Tahoma"/>
          <w:color w:val="000000"/>
          <w:kern w:val="0"/>
          <w:sz w:val="27"/>
          <w:szCs w:val="27"/>
          <w14:ligatures w14:val="none"/>
        </w:rPr>
      </w:pPr>
      <w:r>
        <w:rPr>
          <w:noProof/>
        </w:rPr>
        <w:drawing>
          <wp:inline distT="0" distB="0" distL="0" distR="0" wp14:anchorId="532879DF" wp14:editId="532879E0">
            <wp:extent cx="2750820" cy="336042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tretch>
                      <a:fillRect/>
                    </a:stretch>
                  </pic:blipFill>
                  <pic:spPr bwMode="auto">
                    <a:xfrm>
                      <a:off x="0" y="0"/>
                      <a:ext cx="2750820" cy="3360420"/>
                    </a:xfrm>
                    <a:prstGeom prst="rect">
                      <a:avLst/>
                    </a:prstGeom>
                  </pic:spPr>
                </pic:pic>
              </a:graphicData>
            </a:graphic>
          </wp:inline>
        </w:drawing>
      </w:r>
    </w:p>
    <w:sectPr w:rsidR="00BE0D37">
      <w:headerReference w:type="even" r:id="rId13"/>
      <w:headerReference w:type="default" r:id="rId14"/>
      <w:headerReference w:type="first" r:id="rId15"/>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FECF7" w14:textId="77777777" w:rsidR="00EA4A43" w:rsidRDefault="00EA4A43">
      <w:pPr>
        <w:spacing w:after="0" w:line="240" w:lineRule="auto"/>
      </w:pPr>
      <w:r>
        <w:separator/>
      </w:r>
    </w:p>
  </w:endnote>
  <w:endnote w:type="continuationSeparator" w:id="0">
    <w:p w14:paraId="77DBFD29" w14:textId="77777777" w:rsidR="00EA4A43" w:rsidRDefault="00EA4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BB405" w14:textId="77777777" w:rsidR="00EA4A43" w:rsidRDefault="00EA4A43">
      <w:pPr>
        <w:spacing w:after="0" w:line="240" w:lineRule="auto"/>
      </w:pPr>
      <w:r>
        <w:separator/>
      </w:r>
    </w:p>
  </w:footnote>
  <w:footnote w:type="continuationSeparator" w:id="0">
    <w:p w14:paraId="384723D3" w14:textId="77777777" w:rsidR="00EA4A43" w:rsidRDefault="00EA4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79E1" w14:textId="77777777" w:rsidR="00BE0D37" w:rsidRDefault="00BE0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238749"/>
      <w:docPartObj>
        <w:docPartGallery w:val="Page Numbers (Top of Page)"/>
        <w:docPartUnique/>
      </w:docPartObj>
    </w:sdtPr>
    <w:sdtContent>
      <w:p w14:paraId="532879E2" w14:textId="73E99093" w:rsidR="00BE0D37" w:rsidRDefault="000C77B1">
        <w:pPr>
          <w:pStyle w:val="Header"/>
          <w:jc w:val="right"/>
        </w:pPr>
        <w:r>
          <w:fldChar w:fldCharType="begin"/>
        </w:r>
        <w:r>
          <w:instrText xml:space="preserve"> PAGE </w:instrText>
        </w:r>
        <w:r>
          <w:fldChar w:fldCharType="separate"/>
        </w:r>
        <w:r w:rsidR="000365A7">
          <w:rPr>
            <w:noProof/>
          </w:rPr>
          <w:t>1</w:t>
        </w:r>
        <w:r>
          <w:fldChar w:fldCharType="end"/>
        </w:r>
      </w:p>
    </w:sdtContent>
  </w:sdt>
  <w:p w14:paraId="532879E3" w14:textId="77777777" w:rsidR="00BE0D37" w:rsidRDefault="00BE0D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157785"/>
      <w:docPartObj>
        <w:docPartGallery w:val="Page Numbers (Top of Page)"/>
        <w:docPartUnique/>
      </w:docPartObj>
    </w:sdtPr>
    <w:sdtContent>
      <w:p w14:paraId="532879E4" w14:textId="77777777" w:rsidR="00BE0D37" w:rsidRDefault="000C77B1">
        <w:pPr>
          <w:pStyle w:val="Header"/>
          <w:jc w:val="right"/>
        </w:pPr>
        <w:r>
          <w:fldChar w:fldCharType="begin"/>
        </w:r>
        <w:r>
          <w:instrText xml:space="preserve"> PAGE </w:instrText>
        </w:r>
        <w:r>
          <w:fldChar w:fldCharType="separate"/>
        </w:r>
        <w:r>
          <w:fldChar w:fldCharType="end"/>
        </w:r>
      </w:p>
    </w:sdtContent>
  </w:sdt>
  <w:p w14:paraId="532879E5" w14:textId="77777777" w:rsidR="00BE0D37" w:rsidRDefault="00BE0D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37"/>
    <w:rsid w:val="00001EBD"/>
    <w:rsid w:val="00010689"/>
    <w:rsid w:val="000365A7"/>
    <w:rsid w:val="000C77B1"/>
    <w:rsid w:val="00123C7F"/>
    <w:rsid w:val="00137544"/>
    <w:rsid w:val="001518C6"/>
    <w:rsid w:val="001C2108"/>
    <w:rsid w:val="001D326A"/>
    <w:rsid w:val="001E35B1"/>
    <w:rsid w:val="001E78C3"/>
    <w:rsid w:val="001F007F"/>
    <w:rsid w:val="001F315B"/>
    <w:rsid w:val="002119F8"/>
    <w:rsid w:val="00256422"/>
    <w:rsid w:val="00290FFF"/>
    <w:rsid w:val="002B124D"/>
    <w:rsid w:val="002C4F24"/>
    <w:rsid w:val="00312F98"/>
    <w:rsid w:val="00314725"/>
    <w:rsid w:val="00395FA3"/>
    <w:rsid w:val="003F0115"/>
    <w:rsid w:val="003F385F"/>
    <w:rsid w:val="00413876"/>
    <w:rsid w:val="00416E11"/>
    <w:rsid w:val="004549D8"/>
    <w:rsid w:val="004B57EA"/>
    <w:rsid w:val="004C2EB8"/>
    <w:rsid w:val="00514147"/>
    <w:rsid w:val="005401CE"/>
    <w:rsid w:val="00546A2B"/>
    <w:rsid w:val="005801DC"/>
    <w:rsid w:val="0059399F"/>
    <w:rsid w:val="005B752F"/>
    <w:rsid w:val="00606245"/>
    <w:rsid w:val="00631246"/>
    <w:rsid w:val="00645A46"/>
    <w:rsid w:val="00653DD8"/>
    <w:rsid w:val="00686AA2"/>
    <w:rsid w:val="006940F0"/>
    <w:rsid w:val="006947B3"/>
    <w:rsid w:val="006A6548"/>
    <w:rsid w:val="006B35DE"/>
    <w:rsid w:val="006C3AA3"/>
    <w:rsid w:val="0070658B"/>
    <w:rsid w:val="00717312"/>
    <w:rsid w:val="00735077"/>
    <w:rsid w:val="00760916"/>
    <w:rsid w:val="007728A1"/>
    <w:rsid w:val="007E4594"/>
    <w:rsid w:val="007E6F88"/>
    <w:rsid w:val="00841DB2"/>
    <w:rsid w:val="00855141"/>
    <w:rsid w:val="008976A8"/>
    <w:rsid w:val="008C2190"/>
    <w:rsid w:val="008C26EF"/>
    <w:rsid w:val="008C61CF"/>
    <w:rsid w:val="0098402E"/>
    <w:rsid w:val="0098554B"/>
    <w:rsid w:val="00987239"/>
    <w:rsid w:val="009B28E9"/>
    <w:rsid w:val="009F3C37"/>
    <w:rsid w:val="00A23BF7"/>
    <w:rsid w:val="00A5243A"/>
    <w:rsid w:val="00A62862"/>
    <w:rsid w:val="00A744FD"/>
    <w:rsid w:val="00A85474"/>
    <w:rsid w:val="00AA6DB5"/>
    <w:rsid w:val="00AB4B05"/>
    <w:rsid w:val="00AD506C"/>
    <w:rsid w:val="00B355A0"/>
    <w:rsid w:val="00B43451"/>
    <w:rsid w:val="00B4681F"/>
    <w:rsid w:val="00B510DD"/>
    <w:rsid w:val="00B94E81"/>
    <w:rsid w:val="00BD374D"/>
    <w:rsid w:val="00BE0D37"/>
    <w:rsid w:val="00BF620C"/>
    <w:rsid w:val="00C154A5"/>
    <w:rsid w:val="00C247B4"/>
    <w:rsid w:val="00C572BA"/>
    <w:rsid w:val="00CA211C"/>
    <w:rsid w:val="00D316F9"/>
    <w:rsid w:val="00DB7909"/>
    <w:rsid w:val="00DC1746"/>
    <w:rsid w:val="00DC2FD4"/>
    <w:rsid w:val="00DF48CC"/>
    <w:rsid w:val="00DF7733"/>
    <w:rsid w:val="00E74294"/>
    <w:rsid w:val="00EA25F8"/>
    <w:rsid w:val="00EA4A43"/>
    <w:rsid w:val="00F02548"/>
    <w:rsid w:val="00F0398D"/>
    <w:rsid w:val="00F23AC8"/>
    <w:rsid w:val="00F37447"/>
    <w:rsid w:val="00F45F55"/>
    <w:rsid w:val="00F80352"/>
    <w:rsid w:val="00F85EA2"/>
    <w:rsid w:val="00F926B7"/>
    <w:rsid w:val="00F93C80"/>
    <w:rsid w:val="00FB2AA5"/>
    <w:rsid w:val="00FE16E8"/>
    <w:rsid w:val="00FF5E4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7938"/>
  <w15:docId w15:val="{DD2F10B1-57CE-4CC6-B6BF-2D05394A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C82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82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82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82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82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82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8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8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8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82A1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82A1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82A1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82A14"/>
    <w:rPr>
      <w:i/>
      <w:iCs/>
      <w:color w:val="404040" w:themeColor="text1" w:themeTint="BF"/>
    </w:rPr>
  </w:style>
  <w:style w:type="character" w:styleId="IntenseEmphasis">
    <w:name w:val="Intense Emphasis"/>
    <w:basedOn w:val="DefaultParagraphFont"/>
    <w:uiPriority w:val="21"/>
    <w:qFormat/>
    <w:rsid w:val="00C82A14"/>
    <w:rPr>
      <w:i/>
      <w:iCs/>
      <w:color w:val="0F4761" w:themeColor="accent1" w:themeShade="BF"/>
    </w:rPr>
  </w:style>
  <w:style w:type="character" w:customStyle="1" w:styleId="IntenseQuoteChar">
    <w:name w:val="Intense Quote Char"/>
    <w:basedOn w:val="DefaultParagraphFont"/>
    <w:link w:val="IntenseQuote"/>
    <w:uiPriority w:val="30"/>
    <w:qFormat/>
    <w:rsid w:val="00C82A14"/>
    <w:rPr>
      <w:i/>
      <w:iCs/>
      <w:color w:val="0F4761" w:themeColor="accent1" w:themeShade="BF"/>
    </w:rPr>
  </w:style>
  <w:style w:type="character" w:styleId="IntenseReference">
    <w:name w:val="Intense Reference"/>
    <w:basedOn w:val="DefaultParagraphFont"/>
    <w:uiPriority w:val="32"/>
    <w:qFormat/>
    <w:rsid w:val="00C82A14"/>
    <w:rPr>
      <w:b/>
      <w:bCs/>
      <w:smallCaps/>
      <w:color w:val="0F4761" w:themeColor="accent1" w:themeShade="BF"/>
      <w:spacing w:val="5"/>
    </w:rPr>
  </w:style>
  <w:style w:type="character" w:customStyle="1" w:styleId="HeaderChar">
    <w:name w:val="Header Char"/>
    <w:basedOn w:val="DefaultParagraphFont"/>
    <w:link w:val="Header"/>
    <w:uiPriority w:val="99"/>
    <w:qFormat/>
    <w:rsid w:val="00B43909"/>
  </w:style>
  <w:style w:type="character" w:customStyle="1" w:styleId="FooterChar">
    <w:name w:val="Footer Char"/>
    <w:basedOn w:val="DefaultParagraphFont"/>
    <w:link w:val="Footer"/>
    <w:uiPriority w:val="99"/>
    <w:qFormat/>
    <w:rsid w:val="00B43909"/>
  </w:style>
  <w:style w:type="character" w:styleId="Hyperlink">
    <w:name w:val="Hyperlink"/>
    <w:basedOn w:val="DefaultParagraphFont"/>
    <w:uiPriority w:val="99"/>
    <w:unhideWhenUsed/>
    <w:rsid w:val="00FF1587"/>
    <w:rPr>
      <w:color w:val="0000FF"/>
      <w:u w:val="single"/>
    </w:rPr>
  </w:style>
  <w:style w:type="character" w:styleId="FollowedHyperlink">
    <w:name w:val="FollowedHyperlink"/>
    <w:basedOn w:val="DefaultParagraphFont"/>
    <w:uiPriority w:val="99"/>
    <w:semiHidden/>
    <w:unhideWhenUsed/>
    <w:rsid w:val="00897B1C"/>
    <w:rPr>
      <w:color w:val="96607D" w:themeColor="followedHyperlink"/>
      <w:u w:val="single"/>
    </w:rPr>
  </w:style>
  <w:style w:type="character" w:styleId="UnresolvedMention">
    <w:name w:val="Unresolved Mention"/>
    <w:basedOn w:val="DefaultParagraphFont"/>
    <w:uiPriority w:val="99"/>
    <w:semiHidden/>
    <w:unhideWhenUsed/>
    <w:qFormat/>
    <w:rsid w:val="003213AA"/>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C82A1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8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A14"/>
    <w:pPr>
      <w:spacing w:before="160"/>
      <w:jc w:val="center"/>
    </w:pPr>
    <w:rPr>
      <w:i/>
      <w:iCs/>
      <w:color w:val="404040" w:themeColor="text1" w:themeTint="BF"/>
    </w:rPr>
  </w:style>
  <w:style w:type="paragraph" w:styleId="ListParagraph">
    <w:name w:val="List Paragraph"/>
    <w:basedOn w:val="Normal"/>
    <w:uiPriority w:val="34"/>
    <w:qFormat/>
    <w:rsid w:val="00C82A14"/>
    <w:pPr>
      <w:ind w:left="720"/>
      <w:contextualSpacing/>
    </w:pPr>
  </w:style>
  <w:style w:type="paragraph" w:styleId="IntenseQuote">
    <w:name w:val="Intense Quote"/>
    <w:basedOn w:val="Normal"/>
    <w:next w:val="Normal"/>
    <w:link w:val="IntenseQuoteChar"/>
    <w:uiPriority w:val="30"/>
    <w:qFormat/>
    <w:rsid w:val="00C8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43909"/>
    <w:pPr>
      <w:tabs>
        <w:tab w:val="center" w:pos="4680"/>
        <w:tab w:val="right" w:pos="9360"/>
      </w:tabs>
      <w:spacing w:after="0" w:line="240" w:lineRule="auto"/>
    </w:pPr>
  </w:style>
  <w:style w:type="paragraph" w:styleId="Footer">
    <w:name w:val="footer"/>
    <w:basedOn w:val="Normal"/>
    <w:link w:val="FooterChar"/>
    <w:uiPriority w:val="99"/>
    <w:unhideWhenUsed/>
    <w:rsid w:val="00B43909"/>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0402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0213"/>
    <w:pPr>
      <w:spacing w:after="100"/>
    </w:pPr>
  </w:style>
  <w:style w:type="paragraph" w:styleId="TOC2">
    <w:name w:val="toc 2"/>
    <w:basedOn w:val="Normal"/>
    <w:next w:val="Normal"/>
    <w:autoRedefine/>
    <w:uiPriority w:val="39"/>
    <w:unhideWhenUsed/>
    <w:rsid w:val="0004021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drv.ms/w/c/c9414421e32e8042/IQBnEwNkBcGtT6wD2UQnAYezAV2F5GVzecwH9Ly4B_h7BvI?e=o0ztD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CAA93-3B95-44AB-B703-DF7A4C92B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20</Pages>
  <Words>5499</Words>
  <Characters>31346</Characters>
  <Application>Microsoft Office Word</Application>
  <DocSecurity>0</DocSecurity>
  <Lines>261</Lines>
  <Paragraphs>73</Paragraphs>
  <ScaleCrop>false</ScaleCrop>
  <Company/>
  <LinksUpToDate>false</LinksUpToDate>
  <CharactersWithSpaces>36772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60</cp:revision>
  <dcterms:created xsi:type="dcterms:W3CDTF">2026-04-29T15:33:00Z</dcterms:created>
  <dcterms:modified xsi:type="dcterms:W3CDTF">2026-04-29T18:49:00Z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2f22648c-b325-4c0d-aaf4-9517592f00fe</vt:lpwstr>
  </property>
</Properties>
</file>