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56B9F" w14:textId="77777777" w:rsidR="00B86ABF" w:rsidRDefault="00B86ABF"/>
    <w:p w14:paraId="52AE8748" w14:textId="77777777" w:rsidR="00B86ABF" w:rsidRDefault="00B86ABF"/>
    <w:p w14:paraId="0C88AACE" w14:textId="77777777" w:rsidR="00B86ABF" w:rsidRDefault="00B86ABF"/>
    <w:p w14:paraId="720D458C" w14:textId="77777777" w:rsidR="00B86ABF" w:rsidRDefault="00B86ABF"/>
    <w:p w14:paraId="02320C37" w14:textId="77777777" w:rsidR="00B86ABF" w:rsidRDefault="002454FB">
      <w:pPr>
        <w:spacing w:after="120"/>
        <w:jc w:val="center"/>
      </w:pPr>
      <w:r>
        <w:rPr>
          <w:b/>
          <w:bCs/>
          <w:sz w:val="28"/>
          <w:szCs w:val="28"/>
        </w:rPr>
        <w:t>NOTES TO MY KIDS (AND GRANDKIDS)</w:t>
      </w:r>
    </w:p>
    <w:p w14:paraId="550B534D" w14:textId="77777777" w:rsidR="00B86ABF" w:rsidRDefault="002454FB">
      <w:pPr>
        <w:spacing w:after="120"/>
        <w:jc w:val="center"/>
      </w:pPr>
      <w:r>
        <w:t>On My Personal Exploration of the</w:t>
      </w:r>
    </w:p>
    <w:p w14:paraId="2E878918" w14:textId="77777777" w:rsidR="00B86ABF" w:rsidRDefault="002454FB">
      <w:pPr>
        <w:spacing w:after="240"/>
        <w:jc w:val="center"/>
      </w:pPr>
      <w:r>
        <w:rPr>
          <w:b/>
          <w:bCs/>
          <w:sz w:val="32"/>
          <w:szCs w:val="32"/>
        </w:rPr>
        <w:t>LAWS OF GOD’S LOVE</w:t>
      </w:r>
    </w:p>
    <w:p w14:paraId="20A31937" w14:textId="77777777" w:rsidR="00B86ABF" w:rsidRDefault="002454FB">
      <w:pPr>
        <w:spacing w:after="120"/>
        <w:jc w:val="center"/>
      </w:pPr>
      <w:r>
        <w:rPr>
          <w:b/>
          <w:bCs/>
          <w:i/>
          <w:iCs/>
          <w:sz w:val="28"/>
          <w:szCs w:val="28"/>
        </w:rPr>
        <w:t>Volume 5: Annotated Bibliography with Reference Material</w:t>
      </w:r>
    </w:p>
    <w:p w14:paraId="2C0B0F00" w14:textId="77777777" w:rsidR="00B86ABF" w:rsidRDefault="002454FB">
      <w:pPr>
        <w:spacing w:after="120"/>
        <w:jc w:val="center"/>
      </w:pPr>
      <w:r>
        <w:t>A Companion Reference to Volumes 1–4</w:t>
      </w:r>
    </w:p>
    <w:p w14:paraId="3F4B396F" w14:textId="77777777" w:rsidR="00B86ABF" w:rsidRDefault="00B86ABF"/>
    <w:p w14:paraId="43E72746" w14:textId="77777777" w:rsidR="00B86ABF" w:rsidRDefault="00B86ABF"/>
    <w:p w14:paraId="15DA7B01" w14:textId="77777777" w:rsidR="00B86ABF" w:rsidRDefault="002454FB">
      <w:pPr>
        <w:spacing w:after="120"/>
        <w:jc w:val="center"/>
      </w:pPr>
      <w:r>
        <w:rPr>
          <w:i/>
          <w:iCs/>
        </w:rPr>
        <w:t>Study and Reflections of a Dad and Granddaddy</w:t>
      </w:r>
    </w:p>
    <w:p w14:paraId="79AD8F48" w14:textId="77777777" w:rsidR="00B86ABF" w:rsidRDefault="00B86ABF"/>
    <w:p w14:paraId="125EA6A9" w14:textId="77777777" w:rsidR="00B86ABF" w:rsidRDefault="00B86ABF"/>
    <w:p w14:paraId="542C4B47" w14:textId="77777777" w:rsidR="00B86ABF" w:rsidRDefault="002454FB">
      <w:pPr>
        <w:spacing w:after="120"/>
        <w:jc w:val="center"/>
      </w:pPr>
      <w:r>
        <w:rPr>
          <w:b/>
          <w:bCs/>
        </w:rPr>
        <w:t>John G. Tittle</w:t>
      </w:r>
    </w:p>
    <w:p w14:paraId="4250D13D" w14:textId="7D5D1562" w:rsidR="00B86ABF" w:rsidRDefault="003D471F">
      <w:pPr>
        <w:spacing w:after="120"/>
        <w:jc w:val="center"/>
      </w:pPr>
      <w:r>
        <w:t>May</w:t>
      </w:r>
      <w:r w:rsidR="002454FB">
        <w:t xml:space="preserve"> 2026, Revised Edition V5_5_</w:t>
      </w:r>
      <w:r>
        <w:t>7</w:t>
      </w:r>
    </w:p>
    <w:p w14:paraId="054EBEE0" w14:textId="77777777" w:rsidR="00AE7DC4" w:rsidRDefault="009B26BF" w:rsidP="009B26BF">
      <w:pPr>
        <w:jc w:val="center"/>
      </w:pPr>
      <w:r>
        <w:rPr>
          <w:noProof/>
        </w:rPr>
        <w:drawing>
          <wp:inline distT="0" distB="0" distL="0" distR="0" wp14:anchorId="0F9E74C1" wp14:editId="4CF1BC78">
            <wp:extent cx="2208530" cy="2697480"/>
            <wp:effectExtent l="0" t="0" r="0" b="0"/>
            <wp:docPr id="401601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9"/>
                    <a:stretch>
                      <a:fillRect/>
                    </a:stretch>
                  </pic:blipFill>
                  <pic:spPr bwMode="auto">
                    <a:xfrm>
                      <a:off x="0" y="0"/>
                      <a:ext cx="2208530" cy="2697480"/>
                    </a:xfrm>
                    <a:prstGeom prst="rect">
                      <a:avLst/>
                    </a:prstGeom>
                  </pic:spPr>
                </pic:pic>
              </a:graphicData>
            </a:graphic>
          </wp:inline>
        </w:drawing>
      </w:r>
    </w:p>
    <w:p w14:paraId="65789E08" w14:textId="77777777" w:rsidR="00AE7DC4" w:rsidRDefault="00AE7DC4" w:rsidP="009B26BF">
      <w:pPr>
        <w:jc w:val="center"/>
      </w:pPr>
    </w:p>
    <w:p w14:paraId="247080FE" w14:textId="77777777" w:rsidR="00AE7DC4" w:rsidRDefault="00AE7DC4">
      <w:r>
        <w:br w:type="page"/>
      </w:r>
    </w:p>
    <w:sdt>
      <w:sdtPr>
        <w:rPr>
          <w:rFonts w:ascii="Times New Roman" w:eastAsia="Times New Roman" w:hAnsi="Times New Roman" w:cs="Times New Roman"/>
          <w:color w:val="auto"/>
          <w:sz w:val="24"/>
          <w:szCs w:val="24"/>
        </w:rPr>
        <w:id w:val="-107583857"/>
        <w:docPartObj>
          <w:docPartGallery w:val="Table of Contents"/>
          <w:docPartUnique/>
        </w:docPartObj>
      </w:sdtPr>
      <w:sdtEndPr/>
      <w:sdtContent>
        <w:p w14:paraId="5EFE0200" w14:textId="77777777" w:rsidR="00B86ABF" w:rsidRDefault="002454FB">
          <w:pPr>
            <w:pStyle w:val="TOCHeading"/>
          </w:pPr>
          <w:r>
            <w:t>Contents</w:t>
          </w:r>
        </w:p>
        <w:p w14:paraId="5BFA940D" w14:textId="1139806D" w:rsidR="00AE7DC4" w:rsidRDefault="002454FB">
          <w:pPr>
            <w:pStyle w:val="TOC1"/>
            <w:tabs>
              <w:tab w:val="right" w:leader="dot" w:pos="9350"/>
            </w:tabs>
            <w:rPr>
              <w:rFonts w:asciiTheme="minorHAnsi" w:eastAsiaTheme="minorEastAsia" w:hAnsiTheme="minorHAnsi" w:cstheme="minorBidi"/>
              <w:noProof/>
              <w:kern w:val="2"/>
              <w14:ligatures w14:val="standardContextual"/>
            </w:rPr>
          </w:pPr>
          <w:r>
            <w:fldChar w:fldCharType="begin"/>
          </w:r>
          <w:r>
            <w:rPr>
              <w:rStyle w:val="IndexLink"/>
              <w:webHidden/>
            </w:rPr>
            <w:instrText xml:space="preserve"> TOC \z \o "1-3" \u \h</w:instrText>
          </w:r>
          <w:r>
            <w:rPr>
              <w:rStyle w:val="IndexLink"/>
            </w:rPr>
            <w:fldChar w:fldCharType="separate"/>
          </w:r>
          <w:hyperlink w:anchor="_Toc228018336" w:history="1">
            <w:r w:rsidR="00AE7DC4" w:rsidRPr="00980D47">
              <w:rPr>
                <w:rStyle w:val="Hyperlink"/>
                <w:noProof/>
              </w:rPr>
              <w:t>Introduction</w:t>
            </w:r>
            <w:r w:rsidR="00AE7DC4">
              <w:rPr>
                <w:noProof/>
                <w:webHidden/>
              </w:rPr>
              <w:tab/>
            </w:r>
            <w:r w:rsidR="00AE7DC4">
              <w:rPr>
                <w:noProof/>
                <w:webHidden/>
              </w:rPr>
              <w:fldChar w:fldCharType="begin"/>
            </w:r>
            <w:r w:rsidR="00AE7DC4">
              <w:rPr>
                <w:noProof/>
                <w:webHidden/>
              </w:rPr>
              <w:instrText xml:space="preserve"> PAGEREF _Toc228018336 \h </w:instrText>
            </w:r>
            <w:r w:rsidR="00AE7DC4">
              <w:rPr>
                <w:noProof/>
                <w:webHidden/>
              </w:rPr>
            </w:r>
            <w:r w:rsidR="00AE7DC4">
              <w:rPr>
                <w:noProof/>
                <w:webHidden/>
              </w:rPr>
              <w:fldChar w:fldCharType="separate"/>
            </w:r>
            <w:r w:rsidR="00AE7DC4">
              <w:rPr>
                <w:noProof/>
                <w:webHidden/>
              </w:rPr>
              <w:t>7</w:t>
            </w:r>
            <w:r w:rsidR="00AE7DC4">
              <w:rPr>
                <w:noProof/>
                <w:webHidden/>
              </w:rPr>
              <w:fldChar w:fldCharType="end"/>
            </w:r>
          </w:hyperlink>
        </w:p>
        <w:p w14:paraId="370EAA6A" w14:textId="3C301FBE"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337" w:history="1">
            <w:r w:rsidRPr="00980D47">
              <w:rPr>
                <w:rStyle w:val="Hyperlink"/>
                <w:noProof/>
              </w:rPr>
              <w:t>Part I: Scholarly and Academic Sources</w:t>
            </w:r>
            <w:r>
              <w:rPr>
                <w:noProof/>
                <w:webHidden/>
              </w:rPr>
              <w:tab/>
            </w:r>
            <w:r>
              <w:rPr>
                <w:noProof/>
                <w:webHidden/>
              </w:rPr>
              <w:fldChar w:fldCharType="begin"/>
            </w:r>
            <w:r>
              <w:rPr>
                <w:noProof/>
                <w:webHidden/>
              </w:rPr>
              <w:instrText xml:space="preserve"> PAGEREF _Toc228018337 \h </w:instrText>
            </w:r>
            <w:r>
              <w:rPr>
                <w:noProof/>
                <w:webHidden/>
              </w:rPr>
            </w:r>
            <w:r>
              <w:rPr>
                <w:noProof/>
                <w:webHidden/>
              </w:rPr>
              <w:fldChar w:fldCharType="separate"/>
            </w:r>
            <w:r>
              <w:rPr>
                <w:noProof/>
                <w:webHidden/>
              </w:rPr>
              <w:t>8</w:t>
            </w:r>
            <w:r>
              <w:rPr>
                <w:noProof/>
                <w:webHidden/>
              </w:rPr>
              <w:fldChar w:fldCharType="end"/>
            </w:r>
          </w:hyperlink>
        </w:p>
        <w:p w14:paraId="48AC695E" w14:textId="01AC97A1"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38" w:history="1">
            <w:r w:rsidRPr="00980D47">
              <w:rPr>
                <w:rStyle w:val="Hyperlink"/>
                <w:noProof/>
              </w:rPr>
              <w:t>Barna, George</w:t>
            </w:r>
            <w:r>
              <w:rPr>
                <w:noProof/>
                <w:webHidden/>
              </w:rPr>
              <w:tab/>
            </w:r>
            <w:r>
              <w:rPr>
                <w:noProof/>
                <w:webHidden/>
              </w:rPr>
              <w:fldChar w:fldCharType="begin"/>
            </w:r>
            <w:r>
              <w:rPr>
                <w:noProof/>
                <w:webHidden/>
              </w:rPr>
              <w:instrText xml:space="preserve"> PAGEREF _Toc228018338 \h </w:instrText>
            </w:r>
            <w:r>
              <w:rPr>
                <w:noProof/>
                <w:webHidden/>
              </w:rPr>
            </w:r>
            <w:r>
              <w:rPr>
                <w:noProof/>
                <w:webHidden/>
              </w:rPr>
              <w:fldChar w:fldCharType="separate"/>
            </w:r>
            <w:r>
              <w:rPr>
                <w:noProof/>
                <w:webHidden/>
              </w:rPr>
              <w:t>8</w:t>
            </w:r>
            <w:r>
              <w:rPr>
                <w:noProof/>
                <w:webHidden/>
              </w:rPr>
              <w:fldChar w:fldCharType="end"/>
            </w:r>
          </w:hyperlink>
        </w:p>
        <w:p w14:paraId="19531238" w14:textId="5480244A"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39" w:history="1">
            <w:r w:rsidRPr="00980D47">
              <w:rPr>
                <w:rStyle w:val="Hyperlink"/>
                <w:noProof/>
              </w:rPr>
              <w:t>Bloom, Benjamin S.</w:t>
            </w:r>
            <w:r>
              <w:rPr>
                <w:noProof/>
                <w:webHidden/>
              </w:rPr>
              <w:tab/>
            </w:r>
            <w:r>
              <w:rPr>
                <w:noProof/>
                <w:webHidden/>
              </w:rPr>
              <w:fldChar w:fldCharType="begin"/>
            </w:r>
            <w:r>
              <w:rPr>
                <w:noProof/>
                <w:webHidden/>
              </w:rPr>
              <w:instrText xml:space="preserve"> PAGEREF _Toc228018339 \h </w:instrText>
            </w:r>
            <w:r>
              <w:rPr>
                <w:noProof/>
                <w:webHidden/>
              </w:rPr>
            </w:r>
            <w:r>
              <w:rPr>
                <w:noProof/>
                <w:webHidden/>
              </w:rPr>
              <w:fldChar w:fldCharType="separate"/>
            </w:r>
            <w:r>
              <w:rPr>
                <w:noProof/>
                <w:webHidden/>
              </w:rPr>
              <w:t>8</w:t>
            </w:r>
            <w:r>
              <w:rPr>
                <w:noProof/>
                <w:webHidden/>
              </w:rPr>
              <w:fldChar w:fldCharType="end"/>
            </w:r>
          </w:hyperlink>
        </w:p>
        <w:p w14:paraId="22EEA45F" w14:textId="539351DF"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40" w:history="1">
            <w:r w:rsidRPr="00980D47">
              <w:rPr>
                <w:rStyle w:val="Hyperlink"/>
                <w:noProof/>
              </w:rPr>
              <w:t>Brueggemann, Walter</w:t>
            </w:r>
            <w:r>
              <w:rPr>
                <w:noProof/>
                <w:webHidden/>
              </w:rPr>
              <w:tab/>
            </w:r>
            <w:r>
              <w:rPr>
                <w:noProof/>
                <w:webHidden/>
              </w:rPr>
              <w:fldChar w:fldCharType="begin"/>
            </w:r>
            <w:r>
              <w:rPr>
                <w:noProof/>
                <w:webHidden/>
              </w:rPr>
              <w:instrText xml:space="preserve"> PAGEREF _Toc228018340 \h </w:instrText>
            </w:r>
            <w:r>
              <w:rPr>
                <w:noProof/>
                <w:webHidden/>
              </w:rPr>
            </w:r>
            <w:r>
              <w:rPr>
                <w:noProof/>
                <w:webHidden/>
              </w:rPr>
              <w:fldChar w:fldCharType="separate"/>
            </w:r>
            <w:r>
              <w:rPr>
                <w:noProof/>
                <w:webHidden/>
              </w:rPr>
              <w:t>9</w:t>
            </w:r>
            <w:r>
              <w:rPr>
                <w:noProof/>
                <w:webHidden/>
              </w:rPr>
              <w:fldChar w:fldCharType="end"/>
            </w:r>
          </w:hyperlink>
        </w:p>
        <w:p w14:paraId="38248291" w14:textId="2D06E1C7"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41" w:history="1">
            <w:r w:rsidRPr="00980D47">
              <w:rPr>
                <w:rStyle w:val="Hyperlink"/>
                <w:noProof/>
              </w:rPr>
              <w:t>Campbell, Jonathan et al.</w:t>
            </w:r>
            <w:r>
              <w:rPr>
                <w:noProof/>
                <w:webHidden/>
              </w:rPr>
              <w:tab/>
            </w:r>
            <w:r>
              <w:rPr>
                <w:noProof/>
                <w:webHidden/>
              </w:rPr>
              <w:fldChar w:fldCharType="begin"/>
            </w:r>
            <w:r>
              <w:rPr>
                <w:noProof/>
                <w:webHidden/>
              </w:rPr>
              <w:instrText xml:space="preserve"> PAGEREF _Toc228018341 \h </w:instrText>
            </w:r>
            <w:r>
              <w:rPr>
                <w:noProof/>
                <w:webHidden/>
              </w:rPr>
            </w:r>
            <w:r>
              <w:rPr>
                <w:noProof/>
                <w:webHidden/>
              </w:rPr>
              <w:fldChar w:fldCharType="separate"/>
            </w:r>
            <w:r>
              <w:rPr>
                <w:noProof/>
                <w:webHidden/>
              </w:rPr>
              <w:t>10</w:t>
            </w:r>
            <w:r>
              <w:rPr>
                <w:noProof/>
                <w:webHidden/>
              </w:rPr>
              <w:fldChar w:fldCharType="end"/>
            </w:r>
          </w:hyperlink>
        </w:p>
        <w:p w14:paraId="6BB1B509" w14:textId="1AD223B8"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42" w:history="1">
            <w:r w:rsidRPr="00980D47">
              <w:rPr>
                <w:rStyle w:val="Hyperlink"/>
                <w:noProof/>
              </w:rPr>
              <w:t>Einstein, Albert</w:t>
            </w:r>
            <w:r>
              <w:rPr>
                <w:noProof/>
                <w:webHidden/>
              </w:rPr>
              <w:tab/>
            </w:r>
            <w:r>
              <w:rPr>
                <w:noProof/>
                <w:webHidden/>
              </w:rPr>
              <w:fldChar w:fldCharType="begin"/>
            </w:r>
            <w:r>
              <w:rPr>
                <w:noProof/>
                <w:webHidden/>
              </w:rPr>
              <w:instrText xml:space="preserve"> PAGEREF _Toc228018342 \h </w:instrText>
            </w:r>
            <w:r>
              <w:rPr>
                <w:noProof/>
                <w:webHidden/>
              </w:rPr>
            </w:r>
            <w:r>
              <w:rPr>
                <w:noProof/>
                <w:webHidden/>
              </w:rPr>
              <w:fldChar w:fldCharType="separate"/>
            </w:r>
            <w:r>
              <w:rPr>
                <w:noProof/>
                <w:webHidden/>
              </w:rPr>
              <w:t>10</w:t>
            </w:r>
            <w:r>
              <w:rPr>
                <w:noProof/>
                <w:webHidden/>
              </w:rPr>
              <w:fldChar w:fldCharType="end"/>
            </w:r>
          </w:hyperlink>
        </w:p>
        <w:p w14:paraId="1B7B1B99" w14:textId="43FB7890"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43" w:history="1">
            <w:r w:rsidRPr="00980D47">
              <w:rPr>
                <w:rStyle w:val="Hyperlink"/>
                <w:noProof/>
              </w:rPr>
              <w:t>Feynman, Richard P.</w:t>
            </w:r>
            <w:r>
              <w:rPr>
                <w:noProof/>
                <w:webHidden/>
              </w:rPr>
              <w:tab/>
            </w:r>
            <w:r>
              <w:rPr>
                <w:noProof/>
                <w:webHidden/>
              </w:rPr>
              <w:fldChar w:fldCharType="begin"/>
            </w:r>
            <w:r>
              <w:rPr>
                <w:noProof/>
                <w:webHidden/>
              </w:rPr>
              <w:instrText xml:space="preserve"> PAGEREF _Toc228018343 \h </w:instrText>
            </w:r>
            <w:r>
              <w:rPr>
                <w:noProof/>
                <w:webHidden/>
              </w:rPr>
            </w:r>
            <w:r>
              <w:rPr>
                <w:noProof/>
                <w:webHidden/>
              </w:rPr>
              <w:fldChar w:fldCharType="separate"/>
            </w:r>
            <w:r>
              <w:rPr>
                <w:noProof/>
                <w:webHidden/>
              </w:rPr>
              <w:t>11</w:t>
            </w:r>
            <w:r>
              <w:rPr>
                <w:noProof/>
                <w:webHidden/>
              </w:rPr>
              <w:fldChar w:fldCharType="end"/>
            </w:r>
          </w:hyperlink>
        </w:p>
        <w:p w14:paraId="5CDE83D6" w14:textId="238D10DC"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44" w:history="1">
            <w:r w:rsidRPr="00980D47">
              <w:rPr>
                <w:rStyle w:val="Hyperlink"/>
                <w:noProof/>
              </w:rPr>
              <w:t>Foster, Richard J.</w:t>
            </w:r>
            <w:r>
              <w:rPr>
                <w:noProof/>
                <w:webHidden/>
              </w:rPr>
              <w:tab/>
            </w:r>
            <w:r>
              <w:rPr>
                <w:noProof/>
                <w:webHidden/>
              </w:rPr>
              <w:fldChar w:fldCharType="begin"/>
            </w:r>
            <w:r>
              <w:rPr>
                <w:noProof/>
                <w:webHidden/>
              </w:rPr>
              <w:instrText xml:space="preserve"> PAGEREF _Toc228018344 \h </w:instrText>
            </w:r>
            <w:r>
              <w:rPr>
                <w:noProof/>
                <w:webHidden/>
              </w:rPr>
            </w:r>
            <w:r>
              <w:rPr>
                <w:noProof/>
                <w:webHidden/>
              </w:rPr>
              <w:fldChar w:fldCharType="separate"/>
            </w:r>
            <w:r>
              <w:rPr>
                <w:noProof/>
                <w:webHidden/>
              </w:rPr>
              <w:t>11</w:t>
            </w:r>
            <w:r>
              <w:rPr>
                <w:noProof/>
                <w:webHidden/>
              </w:rPr>
              <w:fldChar w:fldCharType="end"/>
            </w:r>
          </w:hyperlink>
        </w:p>
        <w:p w14:paraId="5F749EFA" w14:textId="41BABD50"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45" w:history="1">
            <w:r w:rsidRPr="00980D47">
              <w:rPr>
                <w:rStyle w:val="Hyperlink"/>
                <w:noProof/>
              </w:rPr>
              <w:t>Friesen, Garry</w:t>
            </w:r>
            <w:r>
              <w:rPr>
                <w:noProof/>
                <w:webHidden/>
              </w:rPr>
              <w:tab/>
            </w:r>
            <w:r>
              <w:rPr>
                <w:noProof/>
                <w:webHidden/>
              </w:rPr>
              <w:fldChar w:fldCharType="begin"/>
            </w:r>
            <w:r>
              <w:rPr>
                <w:noProof/>
                <w:webHidden/>
              </w:rPr>
              <w:instrText xml:space="preserve"> PAGEREF _Toc228018345 \h </w:instrText>
            </w:r>
            <w:r>
              <w:rPr>
                <w:noProof/>
                <w:webHidden/>
              </w:rPr>
            </w:r>
            <w:r>
              <w:rPr>
                <w:noProof/>
                <w:webHidden/>
              </w:rPr>
              <w:fldChar w:fldCharType="separate"/>
            </w:r>
            <w:r>
              <w:rPr>
                <w:noProof/>
                <w:webHidden/>
              </w:rPr>
              <w:t>12</w:t>
            </w:r>
            <w:r>
              <w:rPr>
                <w:noProof/>
                <w:webHidden/>
              </w:rPr>
              <w:fldChar w:fldCharType="end"/>
            </w:r>
          </w:hyperlink>
        </w:p>
        <w:p w14:paraId="1803CECA" w14:textId="1D4927CD"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46" w:history="1">
            <w:r w:rsidRPr="00980D47">
              <w:rPr>
                <w:rStyle w:val="Hyperlink"/>
                <w:noProof/>
              </w:rPr>
              <w:t>Galilei, Galileo</w:t>
            </w:r>
            <w:r>
              <w:rPr>
                <w:noProof/>
                <w:webHidden/>
              </w:rPr>
              <w:tab/>
            </w:r>
            <w:r>
              <w:rPr>
                <w:noProof/>
                <w:webHidden/>
              </w:rPr>
              <w:fldChar w:fldCharType="begin"/>
            </w:r>
            <w:r>
              <w:rPr>
                <w:noProof/>
                <w:webHidden/>
              </w:rPr>
              <w:instrText xml:space="preserve"> PAGEREF _Toc228018346 \h </w:instrText>
            </w:r>
            <w:r>
              <w:rPr>
                <w:noProof/>
                <w:webHidden/>
              </w:rPr>
            </w:r>
            <w:r>
              <w:rPr>
                <w:noProof/>
                <w:webHidden/>
              </w:rPr>
              <w:fldChar w:fldCharType="separate"/>
            </w:r>
            <w:r>
              <w:rPr>
                <w:noProof/>
                <w:webHidden/>
              </w:rPr>
              <w:t>12</w:t>
            </w:r>
            <w:r>
              <w:rPr>
                <w:noProof/>
                <w:webHidden/>
              </w:rPr>
              <w:fldChar w:fldCharType="end"/>
            </w:r>
          </w:hyperlink>
        </w:p>
        <w:p w14:paraId="6520D96C" w14:textId="088ED1DD"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47" w:history="1">
            <w:r w:rsidRPr="00980D47">
              <w:rPr>
                <w:rStyle w:val="Hyperlink"/>
                <w:noProof/>
              </w:rPr>
              <w:t>Hall, Todd W.</w:t>
            </w:r>
            <w:r>
              <w:rPr>
                <w:noProof/>
                <w:webHidden/>
              </w:rPr>
              <w:tab/>
            </w:r>
            <w:r>
              <w:rPr>
                <w:noProof/>
                <w:webHidden/>
              </w:rPr>
              <w:fldChar w:fldCharType="begin"/>
            </w:r>
            <w:r>
              <w:rPr>
                <w:noProof/>
                <w:webHidden/>
              </w:rPr>
              <w:instrText xml:space="preserve"> PAGEREF _Toc228018347 \h </w:instrText>
            </w:r>
            <w:r>
              <w:rPr>
                <w:noProof/>
                <w:webHidden/>
              </w:rPr>
            </w:r>
            <w:r>
              <w:rPr>
                <w:noProof/>
                <w:webHidden/>
              </w:rPr>
              <w:fldChar w:fldCharType="separate"/>
            </w:r>
            <w:r>
              <w:rPr>
                <w:noProof/>
                <w:webHidden/>
              </w:rPr>
              <w:t>13</w:t>
            </w:r>
            <w:r>
              <w:rPr>
                <w:noProof/>
                <w:webHidden/>
              </w:rPr>
              <w:fldChar w:fldCharType="end"/>
            </w:r>
          </w:hyperlink>
        </w:p>
        <w:p w14:paraId="3841ED5C" w14:textId="5D782534"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48" w:history="1">
            <w:r w:rsidRPr="00980D47">
              <w:rPr>
                <w:rStyle w:val="Hyperlink"/>
                <w:noProof/>
              </w:rPr>
              <w:t>Hawkins, Greg L., and Cally Parkinson</w:t>
            </w:r>
            <w:r>
              <w:rPr>
                <w:noProof/>
                <w:webHidden/>
              </w:rPr>
              <w:tab/>
            </w:r>
            <w:r>
              <w:rPr>
                <w:noProof/>
                <w:webHidden/>
              </w:rPr>
              <w:fldChar w:fldCharType="begin"/>
            </w:r>
            <w:r>
              <w:rPr>
                <w:noProof/>
                <w:webHidden/>
              </w:rPr>
              <w:instrText xml:space="preserve"> PAGEREF _Toc228018348 \h </w:instrText>
            </w:r>
            <w:r>
              <w:rPr>
                <w:noProof/>
                <w:webHidden/>
              </w:rPr>
            </w:r>
            <w:r>
              <w:rPr>
                <w:noProof/>
                <w:webHidden/>
              </w:rPr>
              <w:fldChar w:fldCharType="separate"/>
            </w:r>
            <w:r>
              <w:rPr>
                <w:noProof/>
                <w:webHidden/>
              </w:rPr>
              <w:t>13</w:t>
            </w:r>
            <w:r>
              <w:rPr>
                <w:noProof/>
                <w:webHidden/>
              </w:rPr>
              <w:fldChar w:fldCharType="end"/>
            </w:r>
          </w:hyperlink>
        </w:p>
        <w:p w14:paraId="543BB631" w14:textId="34A92CF8"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49" w:history="1">
            <w:r w:rsidRPr="00980D47">
              <w:rPr>
                <w:rStyle w:val="Hyperlink"/>
                <w:noProof/>
              </w:rPr>
              <w:t>Krathwohl, David R., Benjamin S. Bloom, and Bertram B. Masia</w:t>
            </w:r>
            <w:r>
              <w:rPr>
                <w:noProof/>
                <w:webHidden/>
              </w:rPr>
              <w:tab/>
            </w:r>
            <w:r>
              <w:rPr>
                <w:noProof/>
                <w:webHidden/>
              </w:rPr>
              <w:fldChar w:fldCharType="begin"/>
            </w:r>
            <w:r>
              <w:rPr>
                <w:noProof/>
                <w:webHidden/>
              </w:rPr>
              <w:instrText xml:space="preserve"> PAGEREF _Toc228018349 \h </w:instrText>
            </w:r>
            <w:r>
              <w:rPr>
                <w:noProof/>
                <w:webHidden/>
              </w:rPr>
            </w:r>
            <w:r>
              <w:rPr>
                <w:noProof/>
                <w:webHidden/>
              </w:rPr>
              <w:fldChar w:fldCharType="separate"/>
            </w:r>
            <w:r>
              <w:rPr>
                <w:noProof/>
                <w:webHidden/>
              </w:rPr>
              <w:t>14</w:t>
            </w:r>
            <w:r>
              <w:rPr>
                <w:noProof/>
                <w:webHidden/>
              </w:rPr>
              <w:fldChar w:fldCharType="end"/>
            </w:r>
          </w:hyperlink>
        </w:p>
        <w:p w14:paraId="11C9527D" w14:textId="7734F280"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50" w:history="1">
            <w:r w:rsidRPr="00980D47">
              <w:rPr>
                <w:rStyle w:val="Hyperlink"/>
                <w:noProof/>
              </w:rPr>
              <w:t>Maxwell, James Clerk</w:t>
            </w:r>
            <w:r>
              <w:rPr>
                <w:noProof/>
                <w:webHidden/>
              </w:rPr>
              <w:tab/>
            </w:r>
            <w:r>
              <w:rPr>
                <w:noProof/>
                <w:webHidden/>
              </w:rPr>
              <w:fldChar w:fldCharType="begin"/>
            </w:r>
            <w:r>
              <w:rPr>
                <w:noProof/>
                <w:webHidden/>
              </w:rPr>
              <w:instrText xml:space="preserve"> PAGEREF _Toc228018350 \h </w:instrText>
            </w:r>
            <w:r>
              <w:rPr>
                <w:noProof/>
                <w:webHidden/>
              </w:rPr>
            </w:r>
            <w:r>
              <w:rPr>
                <w:noProof/>
                <w:webHidden/>
              </w:rPr>
              <w:fldChar w:fldCharType="separate"/>
            </w:r>
            <w:r>
              <w:rPr>
                <w:noProof/>
                <w:webHidden/>
              </w:rPr>
              <w:t>15</w:t>
            </w:r>
            <w:r>
              <w:rPr>
                <w:noProof/>
                <w:webHidden/>
              </w:rPr>
              <w:fldChar w:fldCharType="end"/>
            </w:r>
          </w:hyperlink>
        </w:p>
        <w:p w14:paraId="736E5355" w14:textId="764AECC7"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51" w:history="1">
            <w:r w:rsidRPr="00980D47">
              <w:rPr>
                <w:rStyle w:val="Hyperlink"/>
                <w:noProof/>
              </w:rPr>
              <w:t>Newton, Isaac</w:t>
            </w:r>
            <w:r>
              <w:rPr>
                <w:noProof/>
                <w:webHidden/>
              </w:rPr>
              <w:tab/>
            </w:r>
            <w:r>
              <w:rPr>
                <w:noProof/>
                <w:webHidden/>
              </w:rPr>
              <w:fldChar w:fldCharType="begin"/>
            </w:r>
            <w:r>
              <w:rPr>
                <w:noProof/>
                <w:webHidden/>
              </w:rPr>
              <w:instrText xml:space="preserve"> PAGEREF _Toc228018351 \h </w:instrText>
            </w:r>
            <w:r>
              <w:rPr>
                <w:noProof/>
                <w:webHidden/>
              </w:rPr>
            </w:r>
            <w:r>
              <w:rPr>
                <w:noProof/>
                <w:webHidden/>
              </w:rPr>
              <w:fldChar w:fldCharType="separate"/>
            </w:r>
            <w:r>
              <w:rPr>
                <w:noProof/>
                <w:webHidden/>
              </w:rPr>
              <w:t>15</w:t>
            </w:r>
            <w:r>
              <w:rPr>
                <w:noProof/>
                <w:webHidden/>
              </w:rPr>
              <w:fldChar w:fldCharType="end"/>
            </w:r>
          </w:hyperlink>
        </w:p>
        <w:p w14:paraId="6A7FE07B" w14:textId="1887DFB8"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52" w:history="1">
            <w:r w:rsidRPr="00980D47">
              <w:rPr>
                <w:rStyle w:val="Hyperlink"/>
                <w:noProof/>
              </w:rPr>
              <w:t>Schwarz, Christian A.</w:t>
            </w:r>
            <w:r>
              <w:rPr>
                <w:noProof/>
                <w:webHidden/>
              </w:rPr>
              <w:tab/>
            </w:r>
            <w:r>
              <w:rPr>
                <w:noProof/>
                <w:webHidden/>
              </w:rPr>
              <w:fldChar w:fldCharType="begin"/>
            </w:r>
            <w:r>
              <w:rPr>
                <w:noProof/>
                <w:webHidden/>
              </w:rPr>
              <w:instrText xml:space="preserve"> PAGEREF _Toc228018352 \h </w:instrText>
            </w:r>
            <w:r>
              <w:rPr>
                <w:noProof/>
                <w:webHidden/>
              </w:rPr>
            </w:r>
            <w:r>
              <w:rPr>
                <w:noProof/>
                <w:webHidden/>
              </w:rPr>
              <w:fldChar w:fldCharType="separate"/>
            </w:r>
            <w:r>
              <w:rPr>
                <w:noProof/>
                <w:webHidden/>
              </w:rPr>
              <w:t>16</w:t>
            </w:r>
            <w:r>
              <w:rPr>
                <w:noProof/>
                <w:webHidden/>
              </w:rPr>
              <w:fldChar w:fldCharType="end"/>
            </w:r>
          </w:hyperlink>
        </w:p>
        <w:p w14:paraId="46D3D195" w14:textId="6797B323"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53" w:history="1">
            <w:r w:rsidRPr="00980D47">
              <w:rPr>
                <w:rStyle w:val="Hyperlink"/>
                <w:noProof/>
              </w:rPr>
              <w:t>Schwarz, Christian A. — God’s Energy, Vol. 1: Reclaiming a New Testament Reality</w:t>
            </w:r>
            <w:r>
              <w:rPr>
                <w:noProof/>
                <w:webHidden/>
              </w:rPr>
              <w:tab/>
            </w:r>
            <w:r>
              <w:rPr>
                <w:noProof/>
                <w:webHidden/>
              </w:rPr>
              <w:fldChar w:fldCharType="begin"/>
            </w:r>
            <w:r>
              <w:rPr>
                <w:noProof/>
                <w:webHidden/>
              </w:rPr>
              <w:instrText xml:space="preserve"> PAGEREF _Toc228018353 \h </w:instrText>
            </w:r>
            <w:r>
              <w:rPr>
                <w:noProof/>
                <w:webHidden/>
              </w:rPr>
            </w:r>
            <w:r>
              <w:rPr>
                <w:noProof/>
                <w:webHidden/>
              </w:rPr>
              <w:fldChar w:fldCharType="separate"/>
            </w:r>
            <w:r>
              <w:rPr>
                <w:noProof/>
                <w:webHidden/>
              </w:rPr>
              <w:t>17</w:t>
            </w:r>
            <w:r>
              <w:rPr>
                <w:noProof/>
                <w:webHidden/>
              </w:rPr>
              <w:fldChar w:fldCharType="end"/>
            </w:r>
          </w:hyperlink>
        </w:p>
        <w:p w14:paraId="471C277B" w14:textId="07D6FF17"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54" w:history="1">
            <w:r w:rsidRPr="00980D47">
              <w:rPr>
                <w:rStyle w:val="Hyperlink"/>
                <w:noProof/>
              </w:rPr>
              <w:t>Schwarz, Christian A. — God’s Energy, Vol. 2: Refocusing Our Image of God</w:t>
            </w:r>
            <w:r>
              <w:rPr>
                <w:noProof/>
                <w:webHidden/>
              </w:rPr>
              <w:tab/>
            </w:r>
            <w:r>
              <w:rPr>
                <w:noProof/>
                <w:webHidden/>
              </w:rPr>
              <w:fldChar w:fldCharType="begin"/>
            </w:r>
            <w:r>
              <w:rPr>
                <w:noProof/>
                <w:webHidden/>
              </w:rPr>
              <w:instrText xml:space="preserve"> PAGEREF _Toc228018354 \h </w:instrText>
            </w:r>
            <w:r>
              <w:rPr>
                <w:noProof/>
                <w:webHidden/>
              </w:rPr>
            </w:r>
            <w:r>
              <w:rPr>
                <w:noProof/>
                <w:webHidden/>
              </w:rPr>
              <w:fldChar w:fldCharType="separate"/>
            </w:r>
            <w:r>
              <w:rPr>
                <w:noProof/>
                <w:webHidden/>
              </w:rPr>
              <w:t>18</w:t>
            </w:r>
            <w:r>
              <w:rPr>
                <w:noProof/>
                <w:webHidden/>
              </w:rPr>
              <w:fldChar w:fldCharType="end"/>
            </w:r>
          </w:hyperlink>
        </w:p>
        <w:p w14:paraId="1E23782C" w14:textId="799EF947"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55" w:history="1">
            <w:r w:rsidRPr="00980D47">
              <w:rPr>
                <w:rStyle w:val="Hyperlink"/>
                <w:noProof/>
              </w:rPr>
              <w:t>Schwarz, Christian A. — God’s Energy, Vol. 3: Transforming Christianity</w:t>
            </w:r>
            <w:r>
              <w:rPr>
                <w:noProof/>
                <w:webHidden/>
              </w:rPr>
              <w:tab/>
            </w:r>
            <w:r>
              <w:rPr>
                <w:noProof/>
                <w:webHidden/>
              </w:rPr>
              <w:fldChar w:fldCharType="begin"/>
            </w:r>
            <w:r>
              <w:rPr>
                <w:noProof/>
                <w:webHidden/>
              </w:rPr>
              <w:instrText xml:space="preserve"> PAGEREF _Toc228018355 \h </w:instrText>
            </w:r>
            <w:r>
              <w:rPr>
                <w:noProof/>
                <w:webHidden/>
              </w:rPr>
            </w:r>
            <w:r>
              <w:rPr>
                <w:noProof/>
                <w:webHidden/>
              </w:rPr>
              <w:fldChar w:fldCharType="separate"/>
            </w:r>
            <w:r>
              <w:rPr>
                <w:noProof/>
                <w:webHidden/>
              </w:rPr>
              <w:t>18</w:t>
            </w:r>
            <w:r>
              <w:rPr>
                <w:noProof/>
                <w:webHidden/>
              </w:rPr>
              <w:fldChar w:fldCharType="end"/>
            </w:r>
          </w:hyperlink>
        </w:p>
        <w:p w14:paraId="51C5E555" w14:textId="18DB1237"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56" w:history="1">
            <w:r w:rsidRPr="00980D47">
              <w:rPr>
                <w:rStyle w:val="Hyperlink"/>
                <w:noProof/>
              </w:rPr>
              <w:t>Shields, Harry</w:t>
            </w:r>
            <w:r>
              <w:rPr>
                <w:noProof/>
                <w:webHidden/>
              </w:rPr>
              <w:tab/>
            </w:r>
            <w:r>
              <w:rPr>
                <w:noProof/>
                <w:webHidden/>
              </w:rPr>
              <w:fldChar w:fldCharType="begin"/>
            </w:r>
            <w:r>
              <w:rPr>
                <w:noProof/>
                <w:webHidden/>
              </w:rPr>
              <w:instrText xml:space="preserve"> PAGEREF _Toc228018356 \h </w:instrText>
            </w:r>
            <w:r>
              <w:rPr>
                <w:noProof/>
                <w:webHidden/>
              </w:rPr>
            </w:r>
            <w:r>
              <w:rPr>
                <w:noProof/>
                <w:webHidden/>
              </w:rPr>
              <w:fldChar w:fldCharType="separate"/>
            </w:r>
            <w:r>
              <w:rPr>
                <w:noProof/>
                <w:webHidden/>
              </w:rPr>
              <w:t>19</w:t>
            </w:r>
            <w:r>
              <w:rPr>
                <w:noProof/>
                <w:webHidden/>
              </w:rPr>
              <w:fldChar w:fldCharType="end"/>
            </w:r>
          </w:hyperlink>
        </w:p>
        <w:p w14:paraId="2FFBD44F" w14:textId="3D6616AF"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57" w:history="1">
            <w:r w:rsidRPr="00980D47">
              <w:rPr>
                <w:rStyle w:val="Hyperlink"/>
                <w:noProof/>
              </w:rPr>
              <w:t>Simpson, Elizabeth Jane</w:t>
            </w:r>
            <w:r>
              <w:rPr>
                <w:noProof/>
                <w:webHidden/>
              </w:rPr>
              <w:tab/>
            </w:r>
            <w:r>
              <w:rPr>
                <w:noProof/>
                <w:webHidden/>
              </w:rPr>
              <w:fldChar w:fldCharType="begin"/>
            </w:r>
            <w:r>
              <w:rPr>
                <w:noProof/>
                <w:webHidden/>
              </w:rPr>
              <w:instrText xml:space="preserve"> PAGEREF _Toc228018357 \h </w:instrText>
            </w:r>
            <w:r>
              <w:rPr>
                <w:noProof/>
                <w:webHidden/>
              </w:rPr>
            </w:r>
            <w:r>
              <w:rPr>
                <w:noProof/>
                <w:webHidden/>
              </w:rPr>
              <w:fldChar w:fldCharType="separate"/>
            </w:r>
            <w:r>
              <w:rPr>
                <w:noProof/>
                <w:webHidden/>
              </w:rPr>
              <w:t>20</w:t>
            </w:r>
            <w:r>
              <w:rPr>
                <w:noProof/>
                <w:webHidden/>
              </w:rPr>
              <w:fldChar w:fldCharType="end"/>
            </w:r>
          </w:hyperlink>
        </w:p>
        <w:p w14:paraId="6B0C99C9" w14:textId="4060D9E2"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58" w:history="1">
            <w:r w:rsidRPr="00980D47">
              <w:rPr>
                <w:rStyle w:val="Hyperlink"/>
                <w:noProof/>
              </w:rPr>
              <w:t>Smith, David</w:t>
            </w:r>
            <w:r>
              <w:rPr>
                <w:noProof/>
                <w:webHidden/>
              </w:rPr>
              <w:tab/>
            </w:r>
            <w:r>
              <w:rPr>
                <w:noProof/>
                <w:webHidden/>
              </w:rPr>
              <w:fldChar w:fldCharType="begin"/>
            </w:r>
            <w:r>
              <w:rPr>
                <w:noProof/>
                <w:webHidden/>
              </w:rPr>
              <w:instrText xml:space="preserve"> PAGEREF _Toc228018358 \h </w:instrText>
            </w:r>
            <w:r>
              <w:rPr>
                <w:noProof/>
                <w:webHidden/>
              </w:rPr>
            </w:r>
            <w:r>
              <w:rPr>
                <w:noProof/>
                <w:webHidden/>
              </w:rPr>
              <w:fldChar w:fldCharType="separate"/>
            </w:r>
            <w:r>
              <w:rPr>
                <w:noProof/>
                <w:webHidden/>
              </w:rPr>
              <w:t>20</w:t>
            </w:r>
            <w:r>
              <w:rPr>
                <w:noProof/>
                <w:webHidden/>
              </w:rPr>
              <w:fldChar w:fldCharType="end"/>
            </w:r>
          </w:hyperlink>
        </w:p>
        <w:p w14:paraId="5D74B1F9" w14:textId="5ABB8BF1"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59" w:history="1">
            <w:r w:rsidRPr="00980D47">
              <w:rPr>
                <w:rStyle w:val="Hyperlink"/>
                <w:noProof/>
              </w:rPr>
              <w:t>Smith, James K.A.</w:t>
            </w:r>
            <w:r>
              <w:rPr>
                <w:noProof/>
                <w:webHidden/>
              </w:rPr>
              <w:tab/>
            </w:r>
            <w:r>
              <w:rPr>
                <w:noProof/>
                <w:webHidden/>
              </w:rPr>
              <w:fldChar w:fldCharType="begin"/>
            </w:r>
            <w:r>
              <w:rPr>
                <w:noProof/>
                <w:webHidden/>
              </w:rPr>
              <w:instrText xml:space="preserve"> PAGEREF _Toc228018359 \h </w:instrText>
            </w:r>
            <w:r>
              <w:rPr>
                <w:noProof/>
                <w:webHidden/>
              </w:rPr>
            </w:r>
            <w:r>
              <w:rPr>
                <w:noProof/>
                <w:webHidden/>
              </w:rPr>
              <w:fldChar w:fldCharType="separate"/>
            </w:r>
            <w:r>
              <w:rPr>
                <w:noProof/>
                <w:webHidden/>
              </w:rPr>
              <w:t>21</w:t>
            </w:r>
            <w:r>
              <w:rPr>
                <w:noProof/>
                <w:webHidden/>
              </w:rPr>
              <w:fldChar w:fldCharType="end"/>
            </w:r>
          </w:hyperlink>
        </w:p>
        <w:p w14:paraId="60DC8455" w14:textId="29630102"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60" w:history="1">
            <w:r w:rsidRPr="00980D47">
              <w:rPr>
                <w:rStyle w:val="Hyperlink"/>
                <w:noProof/>
              </w:rPr>
              <w:t>Wilber, Ken</w:t>
            </w:r>
            <w:r>
              <w:rPr>
                <w:noProof/>
                <w:webHidden/>
              </w:rPr>
              <w:tab/>
            </w:r>
            <w:r>
              <w:rPr>
                <w:noProof/>
                <w:webHidden/>
              </w:rPr>
              <w:fldChar w:fldCharType="begin"/>
            </w:r>
            <w:r>
              <w:rPr>
                <w:noProof/>
                <w:webHidden/>
              </w:rPr>
              <w:instrText xml:space="preserve"> PAGEREF _Toc228018360 \h </w:instrText>
            </w:r>
            <w:r>
              <w:rPr>
                <w:noProof/>
                <w:webHidden/>
              </w:rPr>
            </w:r>
            <w:r>
              <w:rPr>
                <w:noProof/>
                <w:webHidden/>
              </w:rPr>
              <w:fldChar w:fldCharType="separate"/>
            </w:r>
            <w:r>
              <w:rPr>
                <w:noProof/>
                <w:webHidden/>
              </w:rPr>
              <w:t>22</w:t>
            </w:r>
            <w:r>
              <w:rPr>
                <w:noProof/>
                <w:webHidden/>
              </w:rPr>
              <w:fldChar w:fldCharType="end"/>
            </w:r>
          </w:hyperlink>
        </w:p>
        <w:p w14:paraId="06CD99C8" w14:textId="37344CCA"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61" w:history="1">
            <w:r w:rsidRPr="00980D47">
              <w:rPr>
                <w:rStyle w:val="Hyperlink"/>
                <w:noProof/>
              </w:rPr>
              <w:t>Willard, Dallas</w:t>
            </w:r>
            <w:r>
              <w:rPr>
                <w:noProof/>
                <w:webHidden/>
              </w:rPr>
              <w:tab/>
            </w:r>
            <w:r>
              <w:rPr>
                <w:noProof/>
                <w:webHidden/>
              </w:rPr>
              <w:fldChar w:fldCharType="begin"/>
            </w:r>
            <w:r>
              <w:rPr>
                <w:noProof/>
                <w:webHidden/>
              </w:rPr>
              <w:instrText xml:space="preserve"> PAGEREF _Toc228018361 \h </w:instrText>
            </w:r>
            <w:r>
              <w:rPr>
                <w:noProof/>
                <w:webHidden/>
              </w:rPr>
            </w:r>
            <w:r>
              <w:rPr>
                <w:noProof/>
                <w:webHidden/>
              </w:rPr>
              <w:fldChar w:fldCharType="separate"/>
            </w:r>
            <w:r>
              <w:rPr>
                <w:noProof/>
                <w:webHidden/>
              </w:rPr>
              <w:t>22</w:t>
            </w:r>
            <w:r>
              <w:rPr>
                <w:noProof/>
                <w:webHidden/>
              </w:rPr>
              <w:fldChar w:fldCharType="end"/>
            </w:r>
          </w:hyperlink>
        </w:p>
        <w:p w14:paraId="18914C86" w14:textId="078B36A2"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362" w:history="1">
            <w:r w:rsidRPr="00980D47">
              <w:rPr>
                <w:rStyle w:val="Hyperlink"/>
                <w:noProof/>
              </w:rPr>
              <w:t>Part II: Spiritual Formation and Theological Authors</w:t>
            </w:r>
            <w:r>
              <w:rPr>
                <w:noProof/>
                <w:webHidden/>
              </w:rPr>
              <w:tab/>
            </w:r>
            <w:r>
              <w:rPr>
                <w:noProof/>
                <w:webHidden/>
              </w:rPr>
              <w:fldChar w:fldCharType="begin"/>
            </w:r>
            <w:r>
              <w:rPr>
                <w:noProof/>
                <w:webHidden/>
              </w:rPr>
              <w:instrText xml:space="preserve"> PAGEREF _Toc228018362 \h </w:instrText>
            </w:r>
            <w:r>
              <w:rPr>
                <w:noProof/>
                <w:webHidden/>
              </w:rPr>
            </w:r>
            <w:r>
              <w:rPr>
                <w:noProof/>
                <w:webHidden/>
              </w:rPr>
              <w:fldChar w:fldCharType="separate"/>
            </w:r>
            <w:r>
              <w:rPr>
                <w:noProof/>
                <w:webHidden/>
              </w:rPr>
              <w:t>23</w:t>
            </w:r>
            <w:r>
              <w:rPr>
                <w:noProof/>
                <w:webHidden/>
              </w:rPr>
              <w:fldChar w:fldCharType="end"/>
            </w:r>
          </w:hyperlink>
        </w:p>
        <w:p w14:paraId="1931735E" w14:textId="73BE09F1"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63" w:history="1">
            <w:r w:rsidRPr="00980D47">
              <w:rPr>
                <w:rStyle w:val="Hyperlink"/>
                <w:noProof/>
              </w:rPr>
              <w:t>Blackaby, Henry T., and Claude V. King</w:t>
            </w:r>
            <w:r>
              <w:rPr>
                <w:noProof/>
                <w:webHidden/>
              </w:rPr>
              <w:tab/>
            </w:r>
            <w:r>
              <w:rPr>
                <w:noProof/>
                <w:webHidden/>
              </w:rPr>
              <w:fldChar w:fldCharType="begin"/>
            </w:r>
            <w:r>
              <w:rPr>
                <w:noProof/>
                <w:webHidden/>
              </w:rPr>
              <w:instrText xml:space="preserve"> PAGEREF _Toc228018363 \h </w:instrText>
            </w:r>
            <w:r>
              <w:rPr>
                <w:noProof/>
                <w:webHidden/>
              </w:rPr>
            </w:r>
            <w:r>
              <w:rPr>
                <w:noProof/>
                <w:webHidden/>
              </w:rPr>
              <w:fldChar w:fldCharType="separate"/>
            </w:r>
            <w:r>
              <w:rPr>
                <w:noProof/>
                <w:webHidden/>
              </w:rPr>
              <w:t>23</w:t>
            </w:r>
            <w:r>
              <w:rPr>
                <w:noProof/>
                <w:webHidden/>
              </w:rPr>
              <w:fldChar w:fldCharType="end"/>
            </w:r>
          </w:hyperlink>
        </w:p>
        <w:p w14:paraId="1923A9F4" w14:textId="275ACF1F"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64" w:history="1">
            <w:r w:rsidRPr="00980D47">
              <w:rPr>
                <w:rStyle w:val="Hyperlink"/>
                <w:noProof/>
              </w:rPr>
              <w:t>Bennett, Rita</w:t>
            </w:r>
            <w:r>
              <w:rPr>
                <w:noProof/>
                <w:webHidden/>
              </w:rPr>
              <w:tab/>
            </w:r>
            <w:r>
              <w:rPr>
                <w:noProof/>
                <w:webHidden/>
              </w:rPr>
              <w:fldChar w:fldCharType="begin"/>
            </w:r>
            <w:r>
              <w:rPr>
                <w:noProof/>
                <w:webHidden/>
              </w:rPr>
              <w:instrText xml:space="preserve"> PAGEREF _Toc228018364 \h </w:instrText>
            </w:r>
            <w:r>
              <w:rPr>
                <w:noProof/>
                <w:webHidden/>
              </w:rPr>
            </w:r>
            <w:r>
              <w:rPr>
                <w:noProof/>
                <w:webHidden/>
              </w:rPr>
              <w:fldChar w:fldCharType="separate"/>
            </w:r>
            <w:r>
              <w:rPr>
                <w:noProof/>
                <w:webHidden/>
              </w:rPr>
              <w:t>24</w:t>
            </w:r>
            <w:r>
              <w:rPr>
                <w:noProof/>
                <w:webHidden/>
              </w:rPr>
              <w:fldChar w:fldCharType="end"/>
            </w:r>
          </w:hyperlink>
        </w:p>
        <w:p w14:paraId="083BB017" w14:textId="69239B1C"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65" w:history="1">
            <w:r w:rsidRPr="00980D47">
              <w:rPr>
                <w:rStyle w:val="Hyperlink"/>
                <w:noProof/>
              </w:rPr>
              <w:t>Bilgere, Dmitri</w:t>
            </w:r>
            <w:r>
              <w:rPr>
                <w:noProof/>
                <w:webHidden/>
              </w:rPr>
              <w:tab/>
            </w:r>
            <w:r>
              <w:rPr>
                <w:noProof/>
                <w:webHidden/>
              </w:rPr>
              <w:fldChar w:fldCharType="begin"/>
            </w:r>
            <w:r>
              <w:rPr>
                <w:noProof/>
                <w:webHidden/>
              </w:rPr>
              <w:instrText xml:space="preserve"> PAGEREF _Toc228018365 \h </w:instrText>
            </w:r>
            <w:r>
              <w:rPr>
                <w:noProof/>
                <w:webHidden/>
              </w:rPr>
            </w:r>
            <w:r>
              <w:rPr>
                <w:noProof/>
                <w:webHidden/>
              </w:rPr>
              <w:fldChar w:fldCharType="separate"/>
            </w:r>
            <w:r>
              <w:rPr>
                <w:noProof/>
                <w:webHidden/>
              </w:rPr>
              <w:t>24</w:t>
            </w:r>
            <w:r>
              <w:rPr>
                <w:noProof/>
                <w:webHidden/>
              </w:rPr>
              <w:fldChar w:fldCharType="end"/>
            </w:r>
          </w:hyperlink>
        </w:p>
        <w:p w14:paraId="74DF098A" w14:textId="76C00D59"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66" w:history="1">
            <w:r w:rsidRPr="00980D47">
              <w:rPr>
                <w:rStyle w:val="Hyperlink"/>
                <w:noProof/>
              </w:rPr>
              <w:t>Bramer, Paul</w:t>
            </w:r>
            <w:r>
              <w:rPr>
                <w:noProof/>
                <w:webHidden/>
              </w:rPr>
              <w:tab/>
            </w:r>
            <w:r>
              <w:rPr>
                <w:noProof/>
                <w:webHidden/>
              </w:rPr>
              <w:fldChar w:fldCharType="begin"/>
            </w:r>
            <w:r>
              <w:rPr>
                <w:noProof/>
                <w:webHidden/>
              </w:rPr>
              <w:instrText xml:space="preserve"> PAGEREF _Toc228018366 \h </w:instrText>
            </w:r>
            <w:r>
              <w:rPr>
                <w:noProof/>
                <w:webHidden/>
              </w:rPr>
            </w:r>
            <w:r>
              <w:rPr>
                <w:noProof/>
                <w:webHidden/>
              </w:rPr>
              <w:fldChar w:fldCharType="separate"/>
            </w:r>
            <w:r>
              <w:rPr>
                <w:noProof/>
                <w:webHidden/>
              </w:rPr>
              <w:t>26</w:t>
            </w:r>
            <w:r>
              <w:rPr>
                <w:noProof/>
                <w:webHidden/>
              </w:rPr>
              <w:fldChar w:fldCharType="end"/>
            </w:r>
          </w:hyperlink>
        </w:p>
        <w:p w14:paraId="2B7DF343" w14:textId="16556708"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67" w:history="1">
            <w:r w:rsidRPr="00980D47">
              <w:rPr>
                <w:rStyle w:val="Hyperlink"/>
                <w:noProof/>
              </w:rPr>
              <w:t>Eldredge, John</w:t>
            </w:r>
            <w:r>
              <w:rPr>
                <w:noProof/>
                <w:webHidden/>
              </w:rPr>
              <w:tab/>
            </w:r>
            <w:r>
              <w:rPr>
                <w:noProof/>
                <w:webHidden/>
              </w:rPr>
              <w:fldChar w:fldCharType="begin"/>
            </w:r>
            <w:r>
              <w:rPr>
                <w:noProof/>
                <w:webHidden/>
              </w:rPr>
              <w:instrText xml:space="preserve"> PAGEREF _Toc228018367 \h </w:instrText>
            </w:r>
            <w:r>
              <w:rPr>
                <w:noProof/>
                <w:webHidden/>
              </w:rPr>
            </w:r>
            <w:r>
              <w:rPr>
                <w:noProof/>
                <w:webHidden/>
              </w:rPr>
              <w:fldChar w:fldCharType="separate"/>
            </w:r>
            <w:r>
              <w:rPr>
                <w:noProof/>
                <w:webHidden/>
              </w:rPr>
              <w:t>26</w:t>
            </w:r>
            <w:r>
              <w:rPr>
                <w:noProof/>
                <w:webHidden/>
              </w:rPr>
              <w:fldChar w:fldCharType="end"/>
            </w:r>
          </w:hyperlink>
        </w:p>
        <w:p w14:paraId="19EA1C32" w14:textId="729ADDC6"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68" w:history="1">
            <w:r w:rsidRPr="00980D47">
              <w:rPr>
                <w:rStyle w:val="Hyperlink"/>
                <w:noProof/>
              </w:rPr>
              <w:t>Ignatius of Loyola</w:t>
            </w:r>
            <w:r>
              <w:rPr>
                <w:noProof/>
                <w:webHidden/>
              </w:rPr>
              <w:tab/>
            </w:r>
            <w:r>
              <w:rPr>
                <w:noProof/>
                <w:webHidden/>
              </w:rPr>
              <w:fldChar w:fldCharType="begin"/>
            </w:r>
            <w:r>
              <w:rPr>
                <w:noProof/>
                <w:webHidden/>
              </w:rPr>
              <w:instrText xml:space="preserve"> PAGEREF _Toc228018368 \h </w:instrText>
            </w:r>
            <w:r>
              <w:rPr>
                <w:noProof/>
                <w:webHidden/>
              </w:rPr>
            </w:r>
            <w:r>
              <w:rPr>
                <w:noProof/>
                <w:webHidden/>
              </w:rPr>
              <w:fldChar w:fldCharType="separate"/>
            </w:r>
            <w:r>
              <w:rPr>
                <w:noProof/>
                <w:webHidden/>
              </w:rPr>
              <w:t>28</w:t>
            </w:r>
            <w:r>
              <w:rPr>
                <w:noProof/>
                <w:webHidden/>
              </w:rPr>
              <w:fldChar w:fldCharType="end"/>
            </w:r>
          </w:hyperlink>
        </w:p>
        <w:p w14:paraId="45486F3F" w14:textId="0128DE8E"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69" w:history="1">
            <w:r w:rsidRPr="00980D47">
              <w:rPr>
                <w:rStyle w:val="Hyperlink"/>
                <w:noProof/>
              </w:rPr>
              <w:t>John of the Cross, Saint</w:t>
            </w:r>
            <w:r>
              <w:rPr>
                <w:noProof/>
                <w:webHidden/>
              </w:rPr>
              <w:tab/>
            </w:r>
            <w:r>
              <w:rPr>
                <w:noProof/>
                <w:webHidden/>
              </w:rPr>
              <w:fldChar w:fldCharType="begin"/>
            </w:r>
            <w:r>
              <w:rPr>
                <w:noProof/>
                <w:webHidden/>
              </w:rPr>
              <w:instrText xml:space="preserve"> PAGEREF _Toc228018369 \h </w:instrText>
            </w:r>
            <w:r>
              <w:rPr>
                <w:noProof/>
                <w:webHidden/>
              </w:rPr>
            </w:r>
            <w:r>
              <w:rPr>
                <w:noProof/>
                <w:webHidden/>
              </w:rPr>
              <w:fldChar w:fldCharType="separate"/>
            </w:r>
            <w:r>
              <w:rPr>
                <w:noProof/>
                <w:webHidden/>
              </w:rPr>
              <w:t>28</w:t>
            </w:r>
            <w:r>
              <w:rPr>
                <w:noProof/>
                <w:webHidden/>
              </w:rPr>
              <w:fldChar w:fldCharType="end"/>
            </w:r>
          </w:hyperlink>
        </w:p>
        <w:p w14:paraId="06E0AFDD" w14:textId="39D946A6"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70" w:history="1">
            <w:r w:rsidRPr="00980D47">
              <w:rPr>
                <w:rStyle w:val="Hyperlink"/>
                <w:noProof/>
              </w:rPr>
              <w:t>Lewis, C.S.</w:t>
            </w:r>
            <w:r>
              <w:rPr>
                <w:noProof/>
                <w:webHidden/>
              </w:rPr>
              <w:tab/>
            </w:r>
            <w:r>
              <w:rPr>
                <w:noProof/>
                <w:webHidden/>
              </w:rPr>
              <w:fldChar w:fldCharType="begin"/>
            </w:r>
            <w:r>
              <w:rPr>
                <w:noProof/>
                <w:webHidden/>
              </w:rPr>
              <w:instrText xml:space="preserve"> PAGEREF _Toc228018370 \h </w:instrText>
            </w:r>
            <w:r>
              <w:rPr>
                <w:noProof/>
                <w:webHidden/>
              </w:rPr>
            </w:r>
            <w:r>
              <w:rPr>
                <w:noProof/>
                <w:webHidden/>
              </w:rPr>
              <w:fldChar w:fldCharType="separate"/>
            </w:r>
            <w:r>
              <w:rPr>
                <w:noProof/>
                <w:webHidden/>
              </w:rPr>
              <w:t>29</w:t>
            </w:r>
            <w:r>
              <w:rPr>
                <w:noProof/>
                <w:webHidden/>
              </w:rPr>
              <w:fldChar w:fldCharType="end"/>
            </w:r>
          </w:hyperlink>
        </w:p>
        <w:p w14:paraId="74C75AF1" w14:textId="1E79A2B9"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71" w:history="1">
            <w:r w:rsidRPr="00980D47">
              <w:rPr>
                <w:rStyle w:val="Hyperlink"/>
                <w:noProof/>
              </w:rPr>
              <w:t>Payne, Leanne</w:t>
            </w:r>
            <w:r>
              <w:rPr>
                <w:noProof/>
                <w:webHidden/>
              </w:rPr>
              <w:tab/>
            </w:r>
            <w:r>
              <w:rPr>
                <w:noProof/>
                <w:webHidden/>
              </w:rPr>
              <w:fldChar w:fldCharType="begin"/>
            </w:r>
            <w:r>
              <w:rPr>
                <w:noProof/>
                <w:webHidden/>
              </w:rPr>
              <w:instrText xml:space="preserve"> PAGEREF _Toc228018371 \h </w:instrText>
            </w:r>
            <w:r>
              <w:rPr>
                <w:noProof/>
                <w:webHidden/>
              </w:rPr>
            </w:r>
            <w:r>
              <w:rPr>
                <w:noProof/>
                <w:webHidden/>
              </w:rPr>
              <w:fldChar w:fldCharType="separate"/>
            </w:r>
            <w:r>
              <w:rPr>
                <w:noProof/>
                <w:webHidden/>
              </w:rPr>
              <w:t>30</w:t>
            </w:r>
            <w:r>
              <w:rPr>
                <w:noProof/>
                <w:webHidden/>
              </w:rPr>
              <w:fldChar w:fldCharType="end"/>
            </w:r>
          </w:hyperlink>
        </w:p>
        <w:p w14:paraId="1EF8CF75" w14:textId="124BA9FD"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72" w:history="1">
            <w:r w:rsidRPr="00980D47">
              <w:rPr>
                <w:rStyle w:val="Hyperlink"/>
                <w:noProof/>
              </w:rPr>
              <w:t>Nee, Watchman</w:t>
            </w:r>
            <w:r>
              <w:rPr>
                <w:noProof/>
                <w:webHidden/>
              </w:rPr>
              <w:tab/>
            </w:r>
            <w:r>
              <w:rPr>
                <w:noProof/>
                <w:webHidden/>
              </w:rPr>
              <w:fldChar w:fldCharType="begin"/>
            </w:r>
            <w:r>
              <w:rPr>
                <w:noProof/>
                <w:webHidden/>
              </w:rPr>
              <w:instrText xml:space="preserve"> PAGEREF _Toc228018372 \h </w:instrText>
            </w:r>
            <w:r>
              <w:rPr>
                <w:noProof/>
                <w:webHidden/>
              </w:rPr>
            </w:r>
            <w:r>
              <w:rPr>
                <w:noProof/>
                <w:webHidden/>
              </w:rPr>
              <w:fldChar w:fldCharType="separate"/>
            </w:r>
            <w:r>
              <w:rPr>
                <w:noProof/>
                <w:webHidden/>
              </w:rPr>
              <w:t>30</w:t>
            </w:r>
            <w:r>
              <w:rPr>
                <w:noProof/>
                <w:webHidden/>
              </w:rPr>
              <w:fldChar w:fldCharType="end"/>
            </w:r>
          </w:hyperlink>
        </w:p>
        <w:p w14:paraId="4A3B7161" w14:textId="51C54CF2"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73" w:history="1">
            <w:r w:rsidRPr="00980D47">
              <w:rPr>
                <w:rStyle w:val="Hyperlink"/>
                <w:noProof/>
              </w:rPr>
              <w:t>Nemeck, Francis Kelly, and Marie Theresa Combe</w:t>
            </w:r>
            <w:r>
              <w:rPr>
                <w:noProof/>
                <w:webHidden/>
              </w:rPr>
              <w:tab/>
            </w:r>
            <w:r>
              <w:rPr>
                <w:noProof/>
                <w:webHidden/>
              </w:rPr>
              <w:fldChar w:fldCharType="begin"/>
            </w:r>
            <w:r>
              <w:rPr>
                <w:noProof/>
                <w:webHidden/>
              </w:rPr>
              <w:instrText xml:space="preserve"> PAGEREF _Toc228018373 \h </w:instrText>
            </w:r>
            <w:r>
              <w:rPr>
                <w:noProof/>
                <w:webHidden/>
              </w:rPr>
            </w:r>
            <w:r>
              <w:rPr>
                <w:noProof/>
                <w:webHidden/>
              </w:rPr>
              <w:fldChar w:fldCharType="separate"/>
            </w:r>
            <w:r>
              <w:rPr>
                <w:noProof/>
                <w:webHidden/>
              </w:rPr>
              <w:t>31</w:t>
            </w:r>
            <w:r>
              <w:rPr>
                <w:noProof/>
                <w:webHidden/>
              </w:rPr>
              <w:fldChar w:fldCharType="end"/>
            </w:r>
          </w:hyperlink>
        </w:p>
        <w:p w14:paraId="657960B7" w14:textId="56347FB7"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74" w:history="1">
            <w:r w:rsidRPr="00980D47">
              <w:rPr>
                <w:rStyle w:val="Hyperlink"/>
                <w:noProof/>
              </w:rPr>
              <w:t>Prince, Derek</w:t>
            </w:r>
            <w:r>
              <w:rPr>
                <w:noProof/>
                <w:webHidden/>
              </w:rPr>
              <w:tab/>
            </w:r>
            <w:r>
              <w:rPr>
                <w:noProof/>
                <w:webHidden/>
              </w:rPr>
              <w:fldChar w:fldCharType="begin"/>
            </w:r>
            <w:r>
              <w:rPr>
                <w:noProof/>
                <w:webHidden/>
              </w:rPr>
              <w:instrText xml:space="preserve"> PAGEREF _Toc228018374 \h </w:instrText>
            </w:r>
            <w:r>
              <w:rPr>
                <w:noProof/>
                <w:webHidden/>
              </w:rPr>
            </w:r>
            <w:r>
              <w:rPr>
                <w:noProof/>
                <w:webHidden/>
              </w:rPr>
              <w:fldChar w:fldCharType="separate"/>
            </w:r>
            <w:r>
              <w:rPr>
                <w:noProof/>
                <w:webHidden/>
              </w:rPr>
              <w:t>31</w:t>
            </w:r>
            <w:r>
              <w:rPr>
                <w:noProof/>
                <w:webHidden/>
              </w:rPr>
              <w:fldChar w:fldCharType="end"/>
            </w:r>
          </w:hyperlink>
        </w:p>
        <w:p w14:paraId="7C803B72" w14:textId="294C5018"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75" w:history="1">
            <w:r w:rsidRPr="00980D47">
              <w:rPr>
                <w:rStyle w:val="Hyperlink"/>
                <w:noProof/>
              </w:rPr>
              <w:t>Tedeschi, Richard G., and Lawrence G. Calhoun</w:t>
            </w:r>
            <w:r>
              <w:rPr>
                <w:noProof/>
                <w:webHidden/>
              </w:rPr>
              <w:tab/>
            </w:r>
            <w:r>
              <w:rPr>
                <w:noProof/>
                <w:webHidden/>
              </w:rPr>
              <w:fldChar w:fldCharType="begin"/>
            </w:r>
            <w:r>
              <w:rPr>
                <w:noProof/>
                <w:webHidden/>
              </w:rPr>
              <w:instrText xml:space="preserve"> PAGEREF _Toc228018375 \h </w:instrText>
            </w:r>
            <w:r>
              <w:rPr>
                <w:noProof/>
                <w:webHidden/>
              </w:rPr>
            </w:r>
            <w:r>
              <w:rPr>
                <w:noProof/>
                <w:webHidden/>
              </w:rPr>
              <w:fldChar w:fldCharType="separate"/>
            </w:r>
            <w:r>
              <w:rPr>
                <w:noProof/>
                <w:webHidden/>
              </w:rPr>
              <w:t>32</w:t>
            </w:r>
            <w:r>
              <w:rPr>
                <w:noProof/>
                <w:webHidden/>
              </w:rPr>
              <w:fldChar w:fldCharType="end"/>
            </w:r>
          </w:hyperlink>
        </w:p>
        <w:p w14:paraId="5E7584FD" w14:textId="53EE8609"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76" w:history="1">
            <w:r w:rsidRPr="00980D47">
              <w:rPr>
                <w:rStyle w:val="Hyperlink"/>
                <w:noProof/>
              </w:rPr>
              <w:t>Tittle, John G.</w:t>
            </w:r>
            <w:r>
              <w:rPr>
                <w:noProof/>
                <w:webHidden/>
              </w:rPr>
              <w:tab/>
            </w:r>
            <w:r>
              <w:rPr>
                <w:noProof/>
                <w:webHidden/>
              </w:rPr>
              <w:fldChar w:fldCharType="begin"/>
            </w:r>
            <w:r>
              <w:rPr>
                <w:noProof/>
                <w:webHidden/>
              </w:rPr>
              <w:instrText xml:space="preserve"> PAGEREF _Toc228018376 \h </w:instrText>
            </w:r>
            <w:r>
              <w:rPr>
                <w:noProof/>
                <w:webHidden/>
              </w:rPr>
            </w:r>
            <w:r>
              <w:rPr>
                <w:noProof/>
                <w:webHidden/>
              </w:rPr>
              <w:fldChar w:fldCharType="separate"/>
            </w:r>
            <w:r>
              <w:rPr>
                <w:noProof/>
                <w:webHidden/>
              </w:rPr>
              <w:t>33</w:t>
            </w:r>
            <w:r>
              <w:rPr>
                <w:noProof/>
                <w:webHidden/>
              </w:rPr>
              <w:fldChar w:fldCharType="end"/>
            </w:r>
          </w:hyperlink>
        </w:p>
        <w:p w14:paraId="5D7BD26C" w14:textId="05C12CAC"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77" w:history="1">
            <w:r w:rsidRPr="00980D47">
              <w:rPr>
                <w:rStyle w:val="Hyperlink"/>
                <w:noProof/>
              </w:rPr>
              <w:t>Wesley, John</w:t>
            </w:r>
            <w:r>
              <w:rPr>
                <w:noProof/>
                <w:webHidden/>
              </w:rPr>
              <w:tab/>
            </w:r>
            <w:r>
              <w:rPr>
                <w:noProof/>
                <w:webHidden/>
              </w:rPr>
              <w:fldChar w:fldCharType="begin"/>
            </w:r>
            <w:r>
              <w:rPr>
                <w:noProof/>
                <w:webHidden/>
              </w:rPr>
              <w:instrText xml:space="preserve"> PAGEREF _Toc228018377 \h </w:instrText>
            </w:r>
            <w:r>
              <w:rPr>
                <w:noProof/>
                <w:webHidden/>
              </w:rPr>
            </w:r>
            <w:r>
              <w:rPr>
                <w:noProof/>
                <w:webHidden/>
              </w:rPr>
              <w:fldChar w:fldCharType="separate"/>
            </w:r>
            <w:r>
              <w:rPr>
                <w:noProof/>
                <w:webHidden/>
              </w:rPr>
              <w:t>34</w:t>
            </w:r>
            <w:r>
              <w:rPr>
                <w:noProof/>
                <w:webHidden/>
              </w:rPr>
              <w:fldChar w:fldCharType="end"/>
            </w:r>
          </w:hyperlink>
        </w:p>
        <w:p w14:paraId="72446461" w14:textId="259C6C47"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378" w:history="1">
            <w:r w:rsidRPr="00980D47">
              <w:rPr>
                <w:rStyle w:val="Hyperlink"/>
                <w:noProof/>
              </w:rPr>
              <w:t>Part III: Processes and Ministry Tools</w:t>
            </w:r>
            <w:r>
              <w:rPr>
                <w:noProof/>
                <w:webHidden/>
              </w:rPr>
              <w:tab/>
            </w:r>
            <w:r>
              <w:rPr>
                <w:noProof/>
                <w:webHidden/>
              </w:rPr>
              <w:fldChar w:fldCharType="begin"/>
            </w:r>
            <w:r>
              <w:rPr>
                <w:noProof/>
                <w:webHidden/>
              </w:rPr>
              <w:instrText xml:space="preserve"> PAGEREF _Toc228018378 \h </w:instrText>
            </w:r>
            <w:r>
              <w:rPr>
                <w:noProof/>
                <w:webHidden/>
              </w:rPr>
            </w:r>
            <w:r>
              <w:rPr>
                <w:noProof/>
                <w:webHidden/>
              </w:rPr>
              <w:fldChar w:fldCharType="separate"/>
            </w:r>
            <w:r>
              <w:rPr>
                <w:noProof/>
                <w:webHidden/>
              </w:rPr>
              <w:t>35</w:t>
            </w:r>
            <w:r>
              <w:rPr>
                <w:noProof/>
                <w:webHidden/>
              </w:rPr>
              <w:fldChar w:fldCharType="end"/>
            </w:r>
          </w:hyperlink>
        </w:p>
        <w:p w14:paraId="44CBD3B3" w14:textId="03E2AEE5"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79" w:history="1">
            <w:r w:rsidRPr="00980D47">
              <w:rPr>
                <w:rStyle w:val="Hyperlink"/>
                <w:noProof/>
              </w:rPr>
              <w:t>Grief Recovery Handbook (GRH)</w:t>
            </w:r>
            <w:r>
              <w:rPr>
                <w:noProof/>
                <w:webHidden/>
              </w:rPr>
              <w:tab/>
            </w:r>
            <w:r>
              <w:rPr>
                <w:noProof/>
                <w:webHidden/>
              </w:rPr>
              <w:fldChar w:fldCharType="begin"/>
            </w:r>
            <w:r>
              <w:rPr>
                <w:noProof/>
                <w:webHidden/>
              </w:rPr>
              <w:instrText xml:space="preserve"> PAGEREF _Toc228018379 \h </w:instrText>
            </w:r>
            <w:r>
              <w:rPr>
                <w:noProof/>
                <w:webHidden/>
              </w:rPr>
            </w:r>
            <w:r>
              <w:rPr>
                <w:noProof/>
                <w:webHidden/>
              </w:rPr>
              <w:fldChar w:fldCharType="separate"/>
            </w:r>
            <w:r>
              <w:rPr>
                <w:noProof/>
                <w:webHidden/>
              </w:rPr>
              <w:t>35</w:t>
            </w:r>
            <w:r>
              <w:rPr>
                <w:noProof/>
                <w:webHidden/>
              </w:rPr>
              <w:fldChar w:fldCharType="end"/>
            </w:r>
          </w:hyperlink>
        </w:p>
        <w:p w14:paraId="5A855A9C" w14:textId="2D8E9774"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80" w:history="1">
            <w:r w:rsidRPr="00980D47">
              <w:rPr>
                <w:rStyle w:val="Hyperlink"/>
                <w:noProof/>
              </w:rPr>
              <w:t>Transformation Prayer Ministry (TPM)</w:t>
            </w:r>
            <w:r>
              <w:rPr>
                <w:noProof/>
                <w:webHidden/>
              </w:rPr>
              <w:tab/>
            </w:r>
            <w:r>
              <w:rPr>
                <w:noProof/>
                <w:webHidden/>
              </w:rPr>
              <w:fldChar w:fldCharType="begin"/>
            </w:r>
            <w:r>
              <w:rPr>
                <w:noProof/>
                <w:webHidden/>
              </w:rPr>
              <w:instrText xml:space="preserve"> PAGEREF _Toc228018380 \h </w:instrText>
            </w:r>
            <w:r>
              <w:rPr>
                <w:noProof/>
                <w:webHidden/>
              </w:rPr>
            </w:r>
            <w:r>
              <w:rPr>
                <w:noProof/>
                <w:webHidden/>
              </w:rPr>
              <w:fldChar w:fldCharType="separate"/>
            </w:r>
            <w:r>
              <w:rPr>
                <w:noProof/>
                <w:webHidden/>
              </w:rPr>
              <w:t>35</w:t>
            </w:r>
            <w:r>
              <w:rPr>
                <w:noProof/>
                <w:webHidden/>
              </w:rPr>
              <w:fldChar w:fldCharType="end"/>
            </w:r>
          </w:hyperlink>
        </w:p>
        <w:p w14:paraId="48F1F1AE" w14:textId="21715A1F"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381" w:history="1">
            <w:r w:rsidRPr="00980D47">
              <w:rPr>
                <w:rStyle w:val="Hyperlink"/>
                <w:noProof/>
              </w:rPr>
              <w:t>Part IV: Scripture Figures as Case Studies</w:t>
            </w:r>
            <w:r>
              <w:rPr>
                <w:noProof/>
                <w:webHidden/>
              </w:rPr>
              <w:tab/>
            </w:r>
            <w:r>
              <w:rPr>
                <w:noProof/>
                <w:webHidden/>
              </w:rPr>
              <w:fldChar w:fldCharType="begin"/>
            </w:r>
            <w:r>
              <w:rPr>
                <w:noProof/>
                <w:webHidden/>
              </w:rPr>
              <w:instrText xml:space="preserve"> PAGEREF _Toc228018381 \h </w:instrText>
            </w:r>
            <w:r>
              <w:rPr>
                <w:noProof/>
                <w:webHidden/>
              </w:rPr>
            </w:r>
            <w:r>
              <w:rPr>
                <w:noProof/>
                <w:webHidden/>
              </w:rPr>
              <w:fldChar w:fldCharType="separate"/>
            </w:r>
            <w:r>
              <w:rPr>
                <w:noProof/>
                <w:webHidden/>
              </w:rPr>
              <w:t>36</w:t>
            </w:r>
            <w:r>
              <w:rPr>
                <w:noProof/>
                <w:webHidden/>
              </w:rPr>
              <w:fldChar w:fldCharType="end"/>
            </w:r>
          </w:hyperlink>
        </w:p>
        <w:p w14:paraId="04D18658" w14:textId="1E561F89"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82" w:history="1">
            <w:r w:rsidRPr="00980D47">
              <w:rPr>
                <w:rStyle w:val="Hyperlink"/>
                <w:noProof/>
              </w:rPr>
              <w:t>Barnabas</w:t>
            </w:r>
            <w:r>
              <w:rPr>
                <w:noProof/>
                <w:webHidden/>
              </w:rPr>
              <w:tab/>
            </w:r>
            <w:r>
              <w:rPr>
                <w:noProof/>
                <w:webHidden/>
              </w:rPr>
              <w:fldChar w:fldCharType="begin"/>
            </w:r>
            <w:r>
              <w:rPr>
                <w:noProof/>
                <w:webHidden/>
              </w:rPr>
              <w:instrText xml:space="preserve"> PAGEREF _Toc228018382 \h </w:instrText>
            </w:r>
            <w:r>
              <w:rPr>
                <w:noProof/>
                <w:webHidden/>
              </w:rPr>
            </w:r>
            <w:r>
              <w:rPr>
                <w:noProof/>
                <w:webHidden/>
              </w:rPr>
              <w:fldChar w:fldCharType="separate"/>
            </w:r>
            <w:r>
              <w:rPr>
                <w:noProof/>
                <w:webHidden/>
              </w:rPr>
              <w:t>36</w:t>
            </w:r>
            <w:r>
              <w:rPr>
                <w:noProof/>
                <w:webHidden/>
              </w:rPr>
              <w:fldChar w:fldCharType="end"/>
            </w:r>
          </w:hyperlink>
        </w:p>
        <w:p w14:paraId="751B812F" w14:textId="70CD161E"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83" w:history="1">
            <w:r w:rsidRPr="00980D47">
              <w:rPr>
                <w:rStyle w:val="Hyperlink"/>
                <w:noProof/>
              </w:rPr>
              <w:t>The Centurion</w:t>
            </w:r>
            <w:r>
              <w:rPr>
                <w:noProof/>
                <w:webHidden/>
              </w:rPr>
              <w:tab/>
            </w:r>
            <w:r>
              <w:rPr>
                <w:noProof/>
                <w:webHidden/>
              </w:rPr>
              <w:fldChar w:fldCharType="begin"/>
            </w:r>
            <w:r>
              <w:rPr>
                <w:noProof/>
                <w:webHidden/>
              </w:rPr>
              <w:instrText xml:space="preserve"> PAGEREF _Toc228018383 \h </w:instrText>
            </w:r>
            <w:r>
              <w:rPr>
                <w:noProof/>
                <w:webHidden/>
              </w:rPr>
            </w:r>
            <w:r>
              <w:rPr>
                <w:noProof/>
                <w:webHidden/>
              </w:rPr>
              <w:fldChar w:fldCharType="separate"/>
            </w:r>
            <w:r>
              <w:rPr>
                <w:noProof/>
                <w:webHidden/>
              </w:rPr>
              <w:t>37</w:t>
            </w:r>
            <w:r>
              <w:rPr>
                <w:noProof/>
                <w:webHidden/>
              </w:rPr>
              <w:fldChar w:fldCharType="end"/>
            </w:r>
          </w:hyperlink>
        </w:p>
        <w:p w14:paraId="3B37D026" w14:textId="6E1419FB"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84" w:history="1">
            <w:r w:rsidRPr="00980D47">
              <w:rPr>
                <w:rStyle w:val="Hyperlink"/>
                <w:noProof/>
              </w:rPr>
              <w:t>Elijah</w:t>
            </w:r>
            <w:r>
              <w:rPr>
                <w:noProof/>
                <w:webHidden/>
              </w:rPr>
              <w:tab/>
            </w:r>
            <w:r>
              <w:rPr>
                <w:noProof/>
                <w:webHidden/>
              </w:rPr>
              <w:fldChar w:fldCharType="begin"/>
            </w:r>
            <w:r>
              <w:rPr>
                <w:noProof/>
                <w:webHidden/>
              </w:rPr>
              <w:instrText xml:space="preserve"> PAGEREF _Toc228018384 \h </w:instrText>
            </w:r>
            <w:r>
              <w:rPr>
                <w:noProof/>
                <w:webHidden/>
              </w:rPr>
            </w:r>
            <w:r>
              <w:rPr>
                <w:noProof/>
                <w:webHidden/>
              </w:rPr>
              <w:fldChar w:fldCharType="separate"/>
            </w:r>
            <w:r>
              <w:rPr>
                <w:noProof/>
                <w:webHidden/>
              </w:rPr>
              <w:t>37</w:t>
            </w:r>
            <w:r>
              <w:rPr>
                <w:noProof/>
                <w:webHidden/>
              </w:rPr>
              <w:fldChar w:fldCharType="end"/>
            </w:r>
          </w:hyperlink>
        </w:p>
        <w:p w14:paraId="6739272E" w14:textId="6B1D70E1"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85" w:history="1">
            <w:r w:rsidRPr="00980D47">
              <w:rPr>
                <w:rStyle w:val="Hyperlink"/>
                <w:noProof/>
              </w:rPr>
              <w:t>Elisha</w:t>
            </w:r>
            <w:r>
              <w:rPr>
                <w:noProof/>
                <w:webHidden/>
              </w:rPr>
              <w:tab/>
            </w:r>
            <w:r>
              <w:rPr>
                <w:noProof/>
                <w:webHidden/>
              </w:rPr>
              <w:fldChar w:fldCharType="begin"/>
            </w:r>
            <w:r>
              <w:rPr>
                <w:noProof/>
                <w:webHidden/>
              </w:rPr>
              <w:instrText xml:space="preserve"> PAGEREF _Toc228018385 \h </w:instrText>
            </w:r>
            <w:r>
              <w:rPr>
                <w:noProof/>
                <w:webHidden/>
              </w:rPr>
            </w:r>
            <w:r>
              <w:rPr>
                <w:noProof/>
                <w:webHidden/>
              </w:rPr>
              <w:fldChar w:fldCharType="separate"/>
            </w:r>
            <w:r>
              <w:rPr>
                <w:noProof/>
                <w:webHidden/>
              </w:rPr>
              <w:t>38</w:t>
            </w:r>
            <w:r>
              <w:rPr>
                <w:noProof/>
                <w:webHidden/>
              </w:rPr>
              <w:fldChar w:fldCharType="end"/>
            </w:r>
          </w:hyperlink>
        </w:p>
        <w:p w14:paraId="16A106B3" w14:textId="4DD314E2"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86" w:history="1">
            <w:r w:rsidRPr="00980D47">
              <w:rPr>
                <w:rStyle w:val="Hyperlink"/>
                <w:noProof/>
              </w:rPr>
              <w:t>Nicodemus</w:t>
            </w:r>
            <w:r>
              <w:rPr>
                <w:noProof/>
                <w:webHidden/>
              </w:rPr>
              <w:tab/>
            </w:r>
            <w:r>
              <w:rPr>
                <w:noProof/>
                <w:webHidden/>
              </w:rPr>
              <w:fldChar w:fldCharType="begin"/>
            </w:r>
            <w:r>
              <w:rPr>
                <w:noProof/>
                <w:webHidden/>
              </w:rPr>
              <w:instrText xml:space="preserve"> PAGEREF _Toc228018386 \h </w:instrText>
            </w:r>
            <w:r>
              <w:rPr>
                <w:noProof/>
                <w:webHidden/>
              </w:rPr>
            </w:r>
            <w:r>
              <w:rPr>
                <w:noProof/>
                <w:webHidden/>
              </w:rPr>
              <w:fldChar w:fldCharType="separate"/>
            </w:r>
            <w:r>
              <w:rPr>
                <w:noProof/>
                <w:webHidden/>
              </w:rPr>
              <w:t>38</w:t>
            </w:r>
            <w:r>
              <w:rPr>
                <w:noProof/>
                <w:webHidden/>
              </w:rPr>
              <w:fldChar w:fldCharType="end"/>
            </w:r>
          </w:hyperlink>
        </w:p>
        <w:p w14:paraId="3A8AC596" w14:textId="48F72585"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87" w:history="1">
            <w:r w:rsidRPr="00980D47">
              <w:rPr>
                <w:rStyle w:val="Hyperlink"/>
                <w:noProof/>
              </w:rPr>
              <w:t>Paul (Saul of Tarsus)</w:t>
            </w:r>
            <w:r>
              <w:rPr>
                <w:noProof/>
                <w:webHidden/>
              </w:rPr>
              <w:tab/>
            </w:r>
            <w:r>
              <w:rPr>
                <w:noProof/>
                <w:webHidden/>
              </w:rPr>
              <w:fldChar w:fldCharType="begin"/>
            </w:r>
            <w:r>
              <w:rPr>
                <w:noProof/>
                <w:webHidden/>
              </w:rPr>
              <w:instrText xml:space="preserve"> PAGEREF _Toc228018387 \h </w:instrText>
            </w:r>
            <w:r>
              <w:rPr>
                <w:noProof/>
                <w:webHidden/>
              </w:rPr>
            </w:r>
            <w:r>
              <w:rPr>
                <w:noProof/>
                <w:webHidden/>
              </w:rPr>
              <w:fldChar w:fldCharType="separate"/>
            </w:r>
            <w:r>
              <w:rPr>
                <w:noProof/>
                <w:webHidden/>
              </w:rPr>
              <w:t>39</w:t>
            </w:r>
            <w:r>
              <w:rPr>
                <w:noProof/>
                <w:webHidden/>
              </w:rPr>
              <w:fldChar w:fldCharType="end"/>
            </w:r>
          </w:hyperlink>
        </w:p>
        <w:p w14:paraId="78CAED0C" w14:textId="31BD4609"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88" w:history="1">
            <w:r w:rsidRPr="00980D47">
              <w:rPr>
                <w:rStyle w:val="Hyperlink"/>
                <w:noProof/>
              </w:rPr>
              <w:t>Samuel</w:t>
            </w:r>
            <w:r>
              <w:rPr>
                <w:noProof/>
                <w:webHidden/>
              </w:rPr>
              <w:tab/>
            </w:r>
            <w:r>
              <w:rPr>
                <w:noProof/>
                <w:webHidden/>
              </w:rPr>
              <w:fldChar w:fldCharType="begin"/>
            </w:r>
            <w:r>
              <w:rPr>
                <w:noProof/>
                <w:webHidden/>
              </w:rPr>
              <w:instrText xml:space="preserve"> PAGEREF _Toc228018388 \h </w:instrText>
            </w:r>
            <w:r>
              <w:rPr>
                <w:noProof/>
                <w:webHidden/>
              </w:rPr>
            </w:r>
            <w:r>
              <w:rPr>
                <w:noProof/>
                <w:webHidden/>
              </w:rPr>
              <w:fldChar w:fldCharType="separate"/>
            </w:r>
            <w:r>
              <w:rPr>
                <w:noProof/>
                <w:webHidden/>
              </w:rPr>
              <w:t>39</w:t>
            </w:r>
            <w:r>
              <w:rPr>
                <w:noProof/>
                <w:webHidden/>
              </w:rPr>
              <w:fldChar w:fldCharType="end"/>
            </w:r>
          </w:hyperlink>
        </w:p>
        <w:p w14:paraId="1BF4D23C" w14:textId="0FA81A40"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89" w:history="1">
            <w:r w:rsidRPr="00980D47">
              <w:rPr>
                <w:rStyle w:val="Hyperlink"/>
                <w:noProof/>
              </w:rPr>
              <w:t>The Woman with the Issue of Blood</w:t>
            </w:r>
            <w:r>
              <w:rPr>
                <w:noProof/>
                <w:webHidden/>
              </w:rPr>
              <w:tab/>
            </w:r>
            <w:r>
              <w:rPr>
                <w:noProof/>
                <w:webHidden/>
              </w:rPr>
              <w:fldChar w:fldCharType="begin"/>
            </w:r>
            <w:r>
              <w:rPr>
                <w:noProof/>
                <w:webHidden/>
              </w:rPr>
              <w:instrText xml:space="preserve"> PAGEREF _Toc228018389 \h </w:instrText>
            </w:r>
            <w:r>
              <w:rPr>
                <w:noProof/>
                <w:webHidden/>
              </w:rPr>
            </w:r>
            <w:r>
              <w:rPr>
                <w:noProof/>
                <w:webHidden/>
              </w:rPr>
              <w:fldChar w:fldCharType="separate"/>
            </w:r>
            <w:r>
              <w:rPr>
                <w:noProof/>
                <w:webHidden/>
              </w:rPr>
              <w:t>40</w:t>
            </w:r>
            <w:r>
              <w:rPr>
                <w:noProof/>
                <w:webHidden/>
              </w:rPr>
              <w:fldChar w:fldCharType="end"/>
            </w:r>
          </w:hyperlink>
        </w:p>
        <w:p w14:paraId="1A31F86E" w14:textId="105A3B7E"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390" w:history="1">
            <w:r w:rsidRPr="00980D47">
              <w:rPr>
                <w:rStyle w:val="Hyperlink"/>
                <w:noProof/>
              </w:rPr>
              <w:t>Part V: LotS Project Participants</w:t>
            </w:r>
            <w:r>
              <w:rPr>
                <w:noProof/>
                <w:webHidden/>
              </w:rPr>
              <w:tab/>
            </w:r>
            <w:r>
              <w:rPr>
                <w:noProof/>
                <w:webHidden/>
              </w:rPr>
              <w:fldChar w:fldCharType="begin"/>
            </w:r>
            <w:r>
              <w:rPr>
                <w:noProof/>
                <w:webHidden/>
              </w:rPr>
              <w:instrText xml:space="preserve"> PAGEREF _Toc228018390 \h </w:instrText>
            </w:r>
            <w:r>
              <w:rPr>
                <w:noProof/>
                <w:webHidden/>
              </w:rPr>
            </w:r>
            <w:r>
              <w:rPr>
                <w:noProof/>
                <w:webHidden/>
              </w:rPr>
              <w:fldChar w:fldCharType="separate"/>
            </w:r>
            <w:r>
              <w:rPr>
                <w:noProof/>
                <w:webHidden/>
              </w:rPr>
              <w:t>41</w:t>
            </w:r>
            <w:r>
              <w:rPr>
                <w:noProof/>
                <w:webHidden/>
              </w:rPr>
              <w:fldChar w:fldCharType="end"/>
            </w:r>
          </w:hyperlink>
        </w:p>
        <w:p w14:paraId="0A144305" w14:textId="1ECD0028"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91" w:history="1">
            <w:r w:rsidRPr="00980D47">
              <w:rPr>
                <w:rStyle w:val="Hyperlink"/>
                <w:noProof/>
              </w:rPr>
              <w:t>Custer, John</w:t>
            </w:r>
            <w:r>
              <w:rPr>
                <w:noProof/>
                <w:webHidden/>
              </w:rPr>
              <w:tab/>
            </w:r>
            <w:r>
              <w:rPr>
                <w:noProof/>
                <w:webHidden/>
              </w:rPr>
              <w:fldChar w:fldCharType="begin"/>
            </w:r>
            <w:r>
              <w:rPr>
                <w:noProof/>
                <w:webHidden/>
              </w:rPr>
              <w:instrText xml:space="preserve"> PAGEREF _Toc228018391 \h </w:instrText>
            </w:r>
            <w:r>
              <w:rPr>
                <w:noProof/>
                <w:webHidden/>
              </w:rPr>
            </w:r>
            <w:r>
              <w:rPr>
                <w:noProof/>
                <w:webHidden/>
              </w:rPr>
              <w:fldChar w:fldCharType="separate"/>
            </w:r>
            <w:r>
              <w:rPr>
                <w:noProof/>
                <w:webHidden/>
              </w:rPr>
              <w:t>41</w:t>
            </w:r>
            <w:r>
              <w:rPr>
                <w:noProof/>
                <w:webHidden/>
              </w:rPr>
              <w:fldChar w:fldCharType="end"/>
            </w:r>
          </w:hyperlink>
        </w:p>
        <w:p w14:paraId="465BCCFD" w14:textId="431B5BA7"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92" w:history="1">
            <w:r w:rsidRPr="00980D47">
              <w:rPr>
                <w:rStyle w:val="Hyperlink"/>
                <w:noProof/>
              </w:rPr>
              <w:t>Larry (Workshop Member)</w:t>
            </w:r>
            <w:r>
              <w:rPr>
                <w:noProof/>
                <w:webHidden/>
              </w:rPr>
              <w:tab/>
            </w:r>
            <w:r>
              <w:rPr>
                <w:noProof/>
                <w:webHidden/>
              </w:rPr>
              <w:fldChar w:fldCharType="begin"/>
            </w:r>
            <w:r>
              <w:rPr>
                <w:noProof/>
                <w:webHidden/>
              </w:rPr>
              <w:instrText xml:space="preserve"> PAGEREF _Toc228018392 \h </w:instrText>
            </w:r>
            <w:r>
              <w:rPr>
                <w:noProof/>
                <w:webHidden/>
              </w:rPr>
            </w:r>
            <w:r>
              <w:rPr>
                <w:noProof/>
                <w:webHidden/>
              </w:rPr>
              <w:fldChar w:fldCharType="separate"/>
            </w:r>
            <w:r>
              <w:rPr>
                <w:noProof/>
                <w:webHidden/>
              </w:rPr>
              <w:t>41</w:t>
            </w:r>
            <w:r>
              <w:rPr>
                <w:noProof/>
                <w:webHidden/>
              </w:rPr>
              <w:fldChar w:fldCharType="end"/>
            </w:r>
          </w:hyperlink>
        </w:p>
        <w:p w14:paraId="4AD3EC43" w14:textId="5DC3ABCB"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93" w:history="1">
            <w:r w:rsidRPr="00980D47">
              <w:rPr>
                <w:rStyle w:val="Hyperlink"/>
                <w:noProof/>
              </w:rPr>
              <w:t>Tittle, Amanda</w:t>
            </w:r>
            <w:r>
              <w:rPr>
                <w:noProof/>
                <w:webHidden/>
              </w:rPr>
              <w:tab/>
            </w:r>
            <w:r>
              <w:rPr>
                <w:noProof/>
                <w:webHidden/>
              </w:rPr>
              <w:fldChar w:fldCharType="begin"/>
            </w:r>
            <w:r>
              <w:rPr>
                <w:noProof/>
                <w:webHidden/>
              </w:rPr>
              <w:instrText xml:space="preserve"> PAGEREF _Toc228018393 \h </w:instrText>
            </w:r>
            <w:r>
              <w:rPr>
                <w:noProof/>
                <w:webHidden/>
              </w:rPr>
            </w:r>
            <w:r>
              <w:rPr>
                <w:noProof/>
                <w:webHidden/>
              </w:rPr>
              <w:fldChar w:fldCharType="separate"/>
            </w:r>
            <w:r>
              <w:rPr>
                <w:noProof/>
                <w:webHidden/>
              </w:rPr>
              <w:t>42</w:t>
            </w:r>
            <w:r>
              <w:rPr>
                <w:noProof/>
                <w:webHidden/>
              </w:rPr>
              <w:fldChar w:fldCharType="end"/>
            </w:r>
          </w:hyperlink>
        </w:p>
        <w:p w14:paraId="3F1BA4D3" w14:textId="13FBA67D"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94" w:history="1">
            <w:r w:rsidRPr="00980D47">
              <w:rPr>
                <w:rStyle w:val="Hyperlink"/>
                <w:noProof/>
              </w:rPr>
              <w:t>Tom (Workshop Member)</w:t>
            </w:r>
            <w:r>
              <w:rPr>
                <w:noProof/>
                <w:webHidden/>
              </w:rPr>
              <w:tab/>
            </w:r>
            <w:r>
              <w:rPr>
                <w:noProof/>
                <w:webHidden/>
              </w:rPr>
              <w:fldChar w:fldCharType="begin"/>
            </w:r>
            <w:r>
              <w:rPr>
                <w:noProof/>
                <w:webHidden/>
              </w:rPr>
              <w:instrText xml:space="preserve"> PAGEREF _Toc228018394 \h </w:instrText>
            </w:r>
            <w:r>
              <w:rPr>
                <w:noProof/>
                <w:webHidden/>
              </w:rPr>
            </w:r>
            <w:r>
              <w:rPr>
                <w:noProof/>
                <w:webHidden/>
              </w:rPr>
              <w:fldChar w:fldCharType="separate"/>
            </w:r>
            <w:r>
              <w:rPr>
                <w:noProof/>
                <w:webHidden/>
              </w:rPr>
              <w:t>42</w:t>
            </w:r>
            <w:r>
              <w:rPr>
                <w:noProof/>
                <w:webHidden/>
              </w:rPr>
              <w:fldChar w:fldCharType="end"/>
            </w:r>
          </w:hyperlink>
        </w:p>
        <w:p w14:paraId="228F0E5E" w14:textId="74841CF6"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395" w:history="1">
            <w:r w:rsidRPr="00980D47">
              <w:rPr>
                <w:rStyle w:val="Hyperlink"/>
                <w:noProof/>
              </w:rPr>
              <w:t>Reference Material Used in LotS</w:t>
            </w:r>
            <w:r>
              <w:rPr>
                <w:noProof/>
                <w:webHidden/>
              </w:rPr>
              <w:tab/>
            </w:r>
            <w:r>
              <w:rPr>
                <w:noProof/>
                <w:webHidden/>
              </w:rPr>
              <w:fldChar w:fldCharType="begin"/>
            </w:r>
            <w:r>
              <w:rPr>
                <w:noProof/>
                <w:webHidden/>
              </w:rPr>
              <w:instrText xml:space="preserve"> PAGEREF _Toc228018395 \h </w:instrText>
            </w:r>
            <w:r>
              <w:rPr>
                <w:noProof/>
                <w:webHidden/>
              </w:rPr>
            </w:r>
            <w:r>
              <w:rPr>
                <w:noProof/>
                <w:webHidden/>
              </w:rPr>
              <w:fldChar w:fldCharType="separate"/>
            </w:r>
            <w:r>
              <w:rPr>
                <w:noProof/>
                <w:webHidden/>
              </w:rPr>
              <w:t>43</w:t>
            </w:r>
            <w:r>
              <w:rPr>
                <w:noProof/>
                <w:webHidden/>
              </w:rPr>
              <w:fldChar w:fldCharType="end"/>
            </w:r>
          </w:hyperlink>
        </w:p>
        <w:p w14:paraId="6526EC36" w14:textId="49ADCC38"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396" w:history="1">
            <w:r w:rsidRPr="00980D47">
              <w:rPr>
                <w:rStyle w:val="Hyperlink"/>
                <w:noProof/>
              </w:rPr>
              <w:t>Theological Anthropology of the Heart, Spirit, Soul, and Mind:</w:t>
            </w:r>
            <w:r>
              <w:rPr>
                <w:noProof/>
                <w:webHidden/>
              </w:rPr>
              <w:tab/>
            </w:r>
            <w:r>
              <w:rPr>
                <w:noProof/>
                <w:webHidden/>
              </w:rPr>
              <w:fldChar w:fldCharType="begin"/>
            </w:r>
            <w:r>
              <w:rPr>
                <w:noProof/>
                <w:webHidden/>
              </w:rPr>
              <w:instrText xml:space="preserve"> PAGEREF _Toc228018396 \h </w:instrText>
            </w:r>
            <w:r>
              <w:rPr>
                <w:noProof/>
                <w:webHidden/>
              </w:rPr>
            </w:r>
            <w:r>
              <w:rPr>
                <w:noProof/>
                <w:webHidden/>
              </w:rPr>
              <w:fldChar w:fldCharType="separate"/>
            </w:r>
            <w:r>
              <w:rPr>
                <w:noProof/>
                <w:webHidden/>
              </w:rPr>
              <w:t>43</w:t>
            </w:r>
            <w:r>
              <w:rPr>
                <w:noProof/>
                <w:webHidden/>
              </w:rPr>
              <w:fldChar w:fldCharType="end"/>
            </w:r>
          </w:hyperlink>
        </w:p>
        <w:p w14:paraId="2140B913" w14:textId="76E2654D"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397" w:history="1">
            <w:r w:rsidRPr="00980D47">
              <w:rPr>
                <w:rStyle w:val="Hyperlink"/>
                <w:noProof/>
              </w:rPr>
              <w:t>Implications for Training in Spiritual Formation</w:t>
            </w:r>
            <w:r>
              <w:rPr>
                <w:noProof/>
                <w:webHidden/>
              </w:rPr>
              <w:tab/>
            </w:r>
            <w:r>
              <w:rPr>
                <w:noProof/>
                <w:webHidden/>
              </w:rPr>
              <w:fldChar w:fldCharType="begin"/>
            </w:r>
            <w:r>
              <w:rPr>
                <w:noProof/>
                <w:webHidden/>
              </w:rPr>
              <w:instrText xml:space="preserve"> PAGEREF _Toc228018397 \h </w:instrText>
            </w:r>
            <w:r>
              <w:rPr>
                <w:noProof/>
                <w:webHidden/>
              </w:rPr>
            </w:r>
            <w:r>
              <w:rPr>
                <w:noProof/>
                <w:webHidden/>
              </w:rPr>
              <w:fldChar w:fldCharType="separate"/>
            </w:r>
            <w:r>
              <w:rPr>
                <w:noProof/>
                <w:webHidden/>
              </w:rPr>
              <w:t>43</w:t>
            </w:r>
            <w:r>
              <w:rPr>
                <w:noProof/>
                <w:webHidden/>
              </w:rPr>
              <w:fldChar w:fldCharType="end"/>
            </w:r>
          </w:hyperlink>
        </w:p>
        <w:p w14:paraId="4B08BF21" w14:textId="6FA39578"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98" w:history="1">
            <w:r w:rsidRPr="00980D47">
              <w:rPr>
                <w:rStyle w:val="Hyperlink"/>
                <w:noProof/>
              </w:rPr>
              <w:t>Bridge: How This Paper Relates to the Other Formation Documents</w:t>
            </w:r>
            <w:r>
              <w:rPr>
                <w:noProof/>
                <w:webHidden/>
              </w:rPr>
              <w:tab/>
            </w:r>
            <w:r>
              <w:rPr>
                <w:noProof/>
                <w:webHidden/>
              </w:rPr>
              <w:fldChar w:fldCharType="begin"/>
            </w:r>
            <w:r>
              <w:rPr>
                <w:noProof/>
                <w:webHidden/>
              </w:rPr>
              <w:instrText xml:space="preserve"> PAGEREF _Toc228018398 \h </w:instrText>
            </w:r>
            <w:r>
              <w:rPr>
                <w:noProof/>
                <w:webHidden/>
              </w:rPr>
            </w:r>
            <w:r>
              <w:rPr>
                <w:noProof/>
                <w:webHidden/>
              </w:rPr>
              <w:fldChar w:fldCharType="separate"/>
            </w:r>
            <w:r>
              <w:rPr>
                <w:noProof/>
                <w:webHidden/>
              </w:rPr>
              <w:t>43</w:t>
            </w:r>
            <w:r>
              <w:rPr>
                <w:noProof/>
                <w:webHidden/>
              </w:rPr>
              <w:fldChar w:fldCharType="end"/>
            </w:r>
          </w:hyperlink>
        </w:p>
        <w:p w14:paraId="29993BCB" w14:textId="2211DE9F"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399" w:history="1">
            <w:r w:rsidRPr="00980D47">
              <w:rPr>
                <w:rStyle w:val="Hyperlink"/>
                <w:noProof/>
              </w:rPr>
              <w:t>Abstract</w:t>
            </w:r>
            <w:r>
              <w:rPr>
                <w:noProof/>
                <w:webHidden/>
              </w:rPr>
              <w:tab/>
            </w:r>
            <w:r>
              <w:rPr>
                <w:noProof/>
                <w:webHidden/>
              </w:rPr>
              <w:fldChar w:fldCharType="begin"/>
            </w:r>
            <w:r>
              <w:rPr>
                <w:noProof/>
                <w:webHidden/>
              </w:rPr>
              <w:instrText xml:space="preserve"> PAGEREF _Toc228018399 \h </w:instrText>
            </w:r>
            <w:r>
              <w:rPr>
                <w:noProof/>
                <w:webHidden/>
              </w:rPr>
            </w:r>
            <w:r>
              <w:rPr>
                <w:noProof/>
                <w:webHidden/>
              </w:rPr>
              <w:fldChar w:fldCharType="separate"/>
            </w:r>
            <w:r>
              <w:rPr>
                <w:noProof/>
                <w:webHidden/>
              </w:rPr>
              <w:t>44</w:t>
            </w:r>
            <w:r>
              <w:rPr>
                <w:noProof/>
                <w:webHidden/>
              </w:rPr>
              <w:fldChar w:fldCharType="end"/>
            </w:r>
          </w:hyperlink>
        </w:p>
        <w:p w14:paraId="76979650" w14:textId="7715C609"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00" w:history="1">
            <w:r w:rsidRPr="00980D47">
              <w:rPr>
                <w:rStyle w:val="Hyperlink"/>
                <w:noProof/>
              </w:rPr>
              <w:t>Theological Anthropology of the Heart, Spirit, Soul, and Mind: Implications for Training in Spiritual Formation</w:t>
            </w:r>
            <w:r>
              <w:rPr>
                <w:noProof/>
                <w:webHidden/>
              </w:rPr>
              <w:tab/>
            </w:r>
            <w:r>
              <w:rPr>
                <w:noProof/>
                <w:webHidden/>
              </w:rPr>
              <w:fldChar w:fldCharType="begin"/>
            </w:r>
            <w:r>
              <w:rPr>
                <w:noProof/>
                <w:webHidden/>
              </w:rPr>
              <w:instrText xml:space="preserve"> PAGEREF _Toc228018400 \h </w:instrText>
            </w:r>
            <w:r>
              <w:rPr>
                <w:noProof/>
                <w:webHidden/>
              </w:rPr>
            </w:r>
            <w:r>
              <w:rPr>
                <w:noProof/>
                <w:webHidden/>
              </w:rPr>
              <w:fldChar w:fldCharType="separate"/>
            </w:r>
            <w:r>
              <w:rPr>
                <w:noProof/>
                <w:webHidden/>
              </w:rPr>
              <w:t>44</w:t>
            </w:r>
            <w:r>
              <w:rPr>
                <w:noProof/>
                <w:webHidden/>
              </w:rPr>
              <w:fldChar w:fldCharType="end"/>
            </w:r>
          </w:hyperlink>
        </w:p>
        <w:p w14:paraId="306E646A" w14:textId="5C0013A7"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01" w:history="1">
            <w:r w:rsidRPr="00980D47">
              <w:rPr>
                <w:rStyle w:val="Hyperlink"/>
                <w:noProof/>
              </w:rPr>
              <w:t>Theological Foundations and Definitions</w:t>
            </w:r>
            <w:r>
              <w:rPr>
                <w:noProof/>
                <w:webHidden/>
              </w:rPr>
              <w:tab/>
            </w:r>
            <w:r>
              <w:rPr>
                <w:noProof/>
                <w:webHidden/>
              </w:rPr>
              <w:fldChar w:fldCharType="begin"/>
            </w:r>
            <w:r>
              <w:rPr>
                <w:noProof/>
                <w:webHidden/>
              </w:rPr>
              <w:instrText xml:space="preserve"> PAGEREF _Toc228018401 \h </w:instrText>
            </w:r>
            <w:r>
              <w:rPr>
                <w:noProof/>
                <w:webHidden/>
              </w:rPr>
            </w:r>
            <w:r>
              <w:rPr>
                <w:noProof/>
                <w:webHidden/>
              </w:rPr>
              <w:fldChar w:fldCharType="separate"/>
            </w:r>
            <w:r>
              <w:rPr>
                <w:noProof/>
                <w:webHidden/>
              </w:rPr>
              <w:t>44</w:t>
            </w:r>
            <w:r>
              <w:rPr>
                <w:noProof/>
                <w:webHidden/>
              </w:rPr>
              <w:fldChar w:fldCharType="end"/>
            </w:r>
          </w:hyperlink>
        </w:p>
        <w:p w14:paraId="160EF8F9" w14:textId="1182D202"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02" w:history="1">
            <w:r w:rsidRPr="00980D47">
              <w:rPr>
                <w:rStyle w:val="Hyperlink"/>
                <w:noProof/>
              </w:rPr>
              <w:t>Old Testament</w:t>
            </w:r>
            <w:r>
              <w:rPr>
                <w:noProof/>
                <w:webHidden/>
              </w:rPr>
              <w:tab/>
            </w:r>
            <w:r>
              <w:rPr>
                <w:noProof/>
                <w:webHidden/>
              </w:rPr>
              <w:fldChar w:fldCharType="begin"/>
            </w:r>
            <w:r>
              <w:rPr>
                <w:noProof/>
                <w:webHidden/>
              </w:rPr>
              <w:instrText xml:space="preserve"> PAGEREF _Toc228018402 \h </w:instrText>
            </w:r>
            <w:r>
              <w:rPr>
                <w:noProof/>
                <w:webHidden/>
              </w:rPr>
            </w:r>
            <w:r>
              <w:rPr>
                <w:noProof/>
                <w:webHidden/>
              </w:rPr>
              <w:fldChar w:fldCharType="separate"/>
            </w:r>
            <w:r>
              <w:rPr>
                <w:noProof/>
                <w:webHidden/>
              </w:rPr>
              <w:t>44</w:t>
            </w:r>
            <w:r>
              <w:rPr>
                <w:noProof/>
                <w:webHidden/>
              </w:rPr>
              <w:fldChar w:fldCharType="end"/>
            </w:r>
          </w:hyperlink>
        </w:p>
        <w:p w14:paraId="5772205A" w14:textId="62827C8C"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03" w:history="1">
            <w:r w:rsidRPr="00980D47">
              <w:rPr>
                <w:rStyle w:val="Hyperlink"/>
                <w:noProof/>
              </w:rPr>
              <w:t>New Testament</w:t>
            </w:r>
            <w:r>
              <w:rPr>
                <w:noProof/>
                <w:webHidden/>
              </w:rPr>
              <w:tab/>
            </w:r>
            <w:r>
              <w:rPr>
                <w:noProof/>
                <w:webHidden/>
              </w:rPr>
              <w:fldChar w:fldCharType="begin"/>
            </w:r>
            <w:r>
              <w:rPr>
                <w:noProof/>
                <w:webHidden/>
              </w:rPr>
              <w:instrText xml:space="preserve"> PAGEREF _Toc228018403 \h </w:instrText>
            </w:r>
            <w:r>
              <w:rPr>
                <w:noProof/>
                <w:webHidden/>
              </w:rPr>
            </w:r>
            <w:r>
              <w:rPr>
                <w:noProof/>
                <w:webHidden/>
              </w:rPr>
              <w:fldChar w:fldCharType="separate"/>
            </w:r>
            <w:r>
              <w:rPr>
                <w:noProof/>
                <w:webHidden/>
              </w:rPr>
              <w:t>45</w:t>
            </w:r>
            <w:r>
              <w:rPr>
                <w:noProof/>
                <w:webHidden/>
              </w:rPr>
              <w:fldChar w:fldCharType="end"/>
            </w:r>
          </w:hyperlink>
        </w:p>
        <w:p w14:paraId="505009DD" w14:textId="3224B3F2"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04" w:history="1">
            <w:r w:rsidRPr="00980D47">
              <w:rPr>
                <w:rStyle w:val="Hyperlink"/>
                <w:noProof/>
              </w:rPr>
              <w:t>Trinity Development Parallel Discussion</w:t>
            </w:r>
            <w:r>
              <w:rPr>
                <w:noProof/>
                <w:webHidden/>
              </w:rPr>
              <w:tab/>
            </w:r>
            <w:r>
              <w:rPr>
                <w:noProof/>
                <w:webHidden/>
              </w:rPr>
              <w:fldChar w:fldCharType="begin"/>
            </w:r>
            <w:r>
              <w:rPr>
                <w:noProof/>
                <w:webHidden/>
              </w:rPr>
              <w:instrText xml:space="preserve"> PAGEREF _Toc228018404 \h </w:instrText>
            </w:r>
            <w:r>
              <w:rPr>
                <w:noProof/>
                <w:webHidden/>
              </w:rPr>
            </w:r>
            <w:r>
              <w:rPr>
                <w:noProof/>
                <w:webHidden/>
              </w:rPr>
              <w:fldChar w:fldCharType="separate"/>
            </w:r>
            <w:r>
              <w:rPr>
                <w:noProof/>
                <w:webHidden/>
              </w:rPr>
              <w:t>47</w:t>
            </w:r>
            <w:r>
              <w:rPr>
                <w:noProof/>
                <w:webHidden/>
              </w:rPr>
              <w:fldChar w:fldCharType="end"/>
            </w:r>
          </w:hyperlink>
        </w:p>
        <w:p w14:paraId="29975614" w14:textId="4758938A"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05" w:history="1">
            <w:r w:rsidRPr="00980D47">
              <w:rPr>
                <w:rStyle w:val="Hyperlink"/>
                <w:noProof/>
              </w:rPr>
              <w:t>Secular Research Findings and Truth Testing</w:t>
            </w:r>
            <w:r>
              <w:rPr>
                <w:noProof/>
                <w:webHidden/>
              </w:rPr>
              <w:tab/>
            </w:r>
            <w:r>
              <w:rPr>
                <w:noProof/>
                <w:webHidden/>
              </w:rPr>
              <w:fldChar w:fldCharType="begin"/>
            </w:r>
            <w:r>
              <w:rPr>
                <w:noProof/>
                <w:webHidden/>
              </w:rPr>
              <w:instrText xml:space="preserve"> PAGEREF _Toc228018405 \h </w:instrText>
            </w:r>
            <w:r>
              <w:rPr>
                <w:noProof/>
                <w:webHidden/>
              </w:rPr>
            </w:r>
            <w:r>
              <w:rPr>
                <w:noProof/>
                <w:webHidden/>
              </w:rPr>
              <w:fldChar w:fldCharType="separate"/>
            </w:r>
            <w:r>
              <w:rPr>
                <w:noProof/>
                <w:webHidden/>
              </w:rPr>
              <w:t>47</w:t>
            </w:r>
            <w:r>
              <w:rPr>
                <w:noProof/>
                <w:webHidden/>
              </w:rPr>
              <w:fldChar w:fldCharType="end"/>
            </w:r>
          </w:hyperlink>
        </w:p>
        <w:p w14:paraId="2DCDFB3C" w14:textId="06A1F674"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06" w:history="1">
            <w:r w:rsidRPr="00980D47">
              <w:rPr>
                <w:rStyle w:val="Hyperlink"/>
                <w:noProof/>
              </w:rPr>
              <w:t>Truth Testing of Secular Models</w:t>
            </w:r>
            <w:r>
              <w:rPr>
                <w:noProof/>
                <w:webHidden/>
              </w:rPr>
              <w:tab/>
            </w:r>
            <w:r>
              <w:rPr>
                <w:noProof/>
                <w:webHidden/>
              </w:rPr>
              <w:fldChar w:fldCharType="begin"/>
            </w:r>
            <w:r>
              <w:rPr>
                <w:noProof/>
                <w:webHidden/>
              </w:rPr>
              <w:instrText xml:space="preserve"> PAGEREF _Toc228018406 \h </w:instrText>
            </w:r>
            <w:r>
              <w:rPr>
                <w:noProof/>
                <w:webHidden/>
              </w:rPr>
            </w:r>
            <w:r>
              <w:rPr>
                <w:noProof/>
                <w:webHidden/>
              </w:rPr>
              <w:fldChar w:fldCharType="separate"/>
            </w:r>
            <w:r>
              <w:rPr>
                <w:noProof/>
                <w:webHidden/>
              </w:rPr>
              <w:t>48</w:t>
            </w:r>
            <w:r>
              <w:rPr>
                <w:noProof/>
                <w:webHidden/>
              </w:rPr>
              <w:fldChar w:fldCharType="end"/>
            </w:r>
          </w:hyperlink>
        </w:p>
        <w:p w14:paraId="522BE897" w14:textId="3B9F811A"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07" w:history="1">
            <w:r w:rsidRPr="00980D47">
              <w:rPr>
                <w:rStyle w:val="Hyperlink"/>
                <w:noProof/>
              </w:rPr>
              <w:t>Anthropology for Spiritual Formation</w:t>
            </w:r>
            <w:r>
              <w:rPr>
                <w:noProof/>
                <w:webHidden/>
              </w:rPr>
              <w:tab/>
            </w:r>
            <w:r>
              <w:rPr>
                <w:noProof/>
                <w:webHidden/>
              </w:rPr>
              <w:fldChar w:fldCharType="begin"/>
            </w:r>
            <w:r>
              <w:rPr>
                <w:noProof/>
                <w:webHidden/>
              </w:rPr>
              <w:instrText xml:space="preserve"> PAGEREF _Toc228018407 \h </w:instrText>
            </w:r>
            <w:r>
              <w:rPr>
                <w:noProof/>
                <w:webHidden/>
              </w:rPr>
            </w:r>
            <w:r>
              <w:rPr>
                <w:noProof/>
                <w:webHidden/>
              </w:rPr>
              <w:fldChar w:fldCharType="separate"/>
            </w:r>
            <w:r>
              <w:rPr>
                <w:noProof/>
                <w:webHidden/>
              </w:rPr>
              <w:t>49</w:t>
            </w:r>
            <w:r>
              <w:rPr>
                <w:noProof/>
                <w:webHidden/>
              </w:rPr>
              <w:fldChar w:fldCharType="end"/>
            </w:r>
          </w:hyperlink>
        </w:p>
        <w:p w14:paraId="7986C0BE" w14:textId="3AC7734F"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08" w:history="1">
            <w:r w:rsidRPr="00980D47">
              <w:rPr>
                <w:rStyle w:val="Hyperlink"/>
                <w:noProof/>
              </w:rPr>
              <w:t>Implications for Spiritual Formation</w:t>
            </w:r>
            <w:r>
              <w:rPr>
                <w:noProof/>
                <w:webHidden/>
              </w:rPr>
              <w:tab/>
            </w:r>
            <w:r>
              <w:rPr>
                <w:noProof/>
                <w:webHidden/>
              </w:rPr>
              <w:fldChar w:fldCharType="begin"/>
            </w:r>
            <w:r>
              <w:rPr>
                <w:noProof/>
                <w:webHidden/>
              </w:rPr>
              <w:instrText xml:space="preserve"> PAGEREF _Toc228018408 \h </w:instrText>
            </w:r>
            <w:r>
              <w:rPr>
                <w:noProof/>
                <w:webHidden/>
              </w:rPr>
            </w:r>
            <w:r>
              <w:rPr>
                <w:noProof/>
                <w:webHidden/>
              </w:rPr>
              <w:fldChar w:fldCharType="separate"/>
            </w:r>
            <w:r>
              <w:rPr>
                <w:noProof/>
                <w:webHidden/>
              </w:rPr>
              <w:t>50</w:t>
            </w:r>
            <w:r>
              <w:rPr>
                <w:noProof/>
                <w:webHidden/>
              </w:rPr>
              <w:fldChar w:fldCharType="end"/>
            </w:r>
          </w:hyperlink>
        </w:p>
        <w:p w14:paraId="419D3BB3" w14:textId="4FB146B4"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09" w:history="1">
            <w:r w:rsidRPr="00980D47">
              <w:rPr>
                <w:rStyle w:val="Hyperlink"/>
                <w:noProof/>
              </w:rPr>
              <w:t>Smith</w:t>
            </w:r>
            <w:r>
              <w:rPr>
                <w:noProof/>
                <w:webHidden/>
              </w:rPr>
              <w:tab/>
            </w:r>
            <w:r>
              <w:rPr>
                <w:noProof/>
                <w:webHidden/>
              </w:rPr>
              <w:fldChar w:fldCharType="begin"/>
            </w:r>
            <w:r>
              <w:rPr>
                <w:noProof/>
                <w:webHidden/>
              </w:rPr>
              <w:instrText xml:space="preserve"> PAGEREF _Toc228018409 \h </w:instrText>
            </w:r>
            <w:r>
              <w:rPr>
                <w:noProof/>
                <w:webHidden/>
              </w:rPr>
            </w:r>
            <w:r>
              <w:rPr>
                <w:noProof/>
                <w:webHidden/>
              </w:rPr>
              <w:fldChar w:fldCharType="separate"/>
            </w:r>
            <w:r>
              <w:rPr>
                <w:noProof/>
                <w:webHidden/>
              </w:rPr>
              <w:t>50</w:t>
            </w:r>
            <w:r>
              <w:rPr>
                <w:noProof/>
                <w:webHidden/>
              </w:rPr>
              <w:fldChar w:fldCharType="end"/>
            </w:r>
          </w:hyperlink>
        </w:p>
        <w:p w14:paraId="48081379" w14:textId="0DFF8EA5"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10" w:history="1">
            <w:r w:rsidRPr="00980D47">
              <w:rPr>
                <w:rStyle w:val="Hyperlink"/>
                <w:noProof/>
              </w:rPr>
              <w:t>Willard and Johnson</w:t>
            </w:r>
            <w:r>
              <w:rPr>
                <w:noProof/>
                <w:webHidden/>
              </w:rPr>
              <w:tab/>
            </w:r>
            <w:r>
              <w:rPr>
                <w:noProof/>
                <w:webHidden/>
              </w:rPr>
              <w:fldChar w:fldCharType="begin"/>
            </w:r>
            <w:r>
              <w:rPr>
                <w:noProof/>
                <w:webHidden/>
              </w:rPr>
              <w:instrText xml:space="preserve"> PAGEREF _Toc228018410 \h </w:instrText>
            </w:r>
            <w:r>
              <w:rPr>
                <w:noProof/>
                <w:webHidden/>
              </w:rPr>
            </w:r>
            <w:r>
              <w:rPr>
                <w:noProof/>
                <w:webHidden/>
              </w:rPr>
              <w:fldChar w:fldCharType="separate"/>
            </w:r>
            <w:r>
              <w:rPr>
                <w:noProof/>
                <w:webHidden/>
              </w:rPr>
              <w:t>51</w:t>
            </w:r>
            <w:r>
              <w:rPr>
                <w:noProof/>
                <w:webHidden/>
              </w:rPr>
              <w:fldChar w:fldCharType="end"/>
            </w:r>
          </w:hyperlink>
        </w:p>
        <w:p w14:paraId="78DFF3CD" w14:textId="21D2EC5F"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11" w:history="1">
            <w:r w:rsidRPr="00980D47">
              <w:rPr>
                <w:rStyle w:val="Hyperlink"/>
                <w:noProof/>
              </w:rPr>
              <w:t>Yount</w:t>
            </w:r>
            <w:r>
              <w:rPr>
                <w:noProof/>
                <w:webHidden/>
              </w:rPr>
              <w:tab/>
            </w:r>
            <w:r>
              <w:rPr>
                <w:noProof/>
                <w:webHidden/>
              </w:rPr>
              <w:fldChar w:fldCharType="begin"/>
            </w:r>
            <w:r>
              <w:rPr>
                <w:noProof/>
                <w:webHidden/>
              </w:rPr>
              <w:instrText xml:space="preserve"> PAGEREF _Toc228018411 \h </w:instrText>
            </w:r>
            <w:r>
              <w:rPr>
                <w:noProof/>
                <w:webHidden/>
              </w:rPr>
            </w:r>
            <w:r>
              <w:rPr>
                <w:noProof/>
                <w:webHidden/>
              </w:rPr>
              <w:fldChar w:fldCharType="separate"/>
            </w:r>
            <w:r>
              <w:rPr>
                <w:noProof/>
                <w:webHidden/>
              </w:rPr>
              <w:t>51</w:t>
            </w:r>
            <w:r>
              <w:rPr>
                <w:noProof/>
                <w:webHidden/>
              </w:rPr>
              <w:fldChar w:fldCharType="end"/>
            </w:r>
          </w:hyperlink>
        </w:p>
        <w:p w14:paraId="4299006D" w14:textId="52466CCD"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12" w:history="1">
            <w:r w:rsidRPr="00980D47">
              <w:rPr>
                <w:rStyle w:val="Hyperlink"/>
                <w:noProof/>
              </w:rPr>
              <w:t>Krathwold</w:t>
            </w:r>
            <w:r>
              <w:rPr>
                <w:noProof/>
                <w:webHidden/>
              </w:rPr>
              <w:tab/>
            </w:r>
            <w:r>
              <w:rPr>
                <w:noProof/>
                <w:webHidden/>
              </w:rPr>
              <w:fldChar w:fldCharType="begin"/>
            </w:r>
            <w:r>
              <w:rPr>
                <w:noProof/>
                <w:webHidden/>
              </w:rPr>
              <w:instrText xml:space="preserve"> PAGEREF _Toc228018412 \h </w:instrText>
            </w:r>
            <w:r>
              <w:rPr>
                <w:noProof/>
                <w:webHidden/>
              </w:rPr>
            </w:r>
            <w:r>
              <w:rPr>
                <w:noProof/>
                <w:webHidden/>
              </w:rPr>
              <w:fldChar w:fldCharType="separate"/>
            </w:r>
            <w:r>
              <w:rPr>
                <w:noProof/>
                <w:webHidden/>
              </w:rPr>
              <w:t>52</w:t>
            </w:r>
            <w:r>
              <w:rPr>
                <w:noProof/>
                <w:webHidden/>
              </w:rPr>
              <w:fldChar w:fldCharType="end"/>
            </w:r>
          </w:hyperlink>
        </w:p>
        <w:p w14:paraId="02B2204E" w14:textId="1C662753"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13" w:history="1">
            <w:r w:rsidRPr="00980D47">
              <w:rPr>
                <w:rStyle w:val="Hyperlink"/>
                <w:noProof/>
              </w:rPr>
              <w:t>Resources for Training Practices</w:t>
            </w:r>
            <w:r>
              <w:rPr>
                <w:noProof/>
                <w:webHidden/>
              </w:rPr>
              <w:tab/>
            </w:r>
            <w:r>
              <w:rPr>
                <w:noProof/>
                <w:webHidden/>
              </w:rPr>
              <w:fldChar w:fldCharType="begin"/>
            </w:r>
            <w:r>
              <w:rPr>
                <w:noProof/>
                <w:webHidden/>
              </w:rPr>
              <w:instrText xml:space="preserve"> PAGEREF _Toc228018413 \h </w:instrText>
            </w:r>
            <w:r>
              <w:rPr>
                <w:noProof/>
                <w:webHidden/>
              </w:rPr>
            </w:r>
            <w:r>
              <w:rPr>
                <w:noProof/>
                <w:webHidden/>
              </w:rPr>
              <w:fldChar w:fldCharType="separate"/>
            </w:r>
            <w:r>
              <w:rPr>
                <w:noProof/>
                <w:webHidden/>
              </w:rPr>
              <w:t>52</w:t>
            </w:r>
            <w:r>
              <w:rPr>
                <w:noProof/>
                <w:webHidden/>
              </w:rPr>
              <w:fldChar w:fldCharType="end"/>
            </w:r>
          </w:hyperlink>
        </w:p>
        <w:p w14:paraId="068E077D" w14:textId="7F473ED8"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14" w:history="1">
            <w:r w:rsidRPr="00980D47">
              <w:rPr>
                <w:rStyle w:val="Hyperlink"/>
                <w:noProof/>
              </w:rPr>
              <w:t>Summary Applications</w:t>
            </w:r>
            <w:r>
              <w:rPr>
                <w:noProof/>
                <w:webHidden/>
              </w:rPr>
              <w:tab/>
            </w:r>
            <w:r>
              <w:rPr>
                <w:noProof/>
                <w:webHidden/>
              </w:rPr>
              <w:fldChar w:fldCharType="begin"/>
            </w:r>
            <w:r>
              <w:rPr>
                <w:noProof/>
                <w:webHidden/>
              </w:rPr>
              <w:instrText xml:space="preserve"> PAGEREF _Toc228018414 \h </w:instrText>
            </w:r>
            <w:r>
              <w:rPr>
                <w:noProof/>
                <w:webHidden/>
              </w:rPr>
            </w:r>
            <w:r>
              <w:rPr>
                <w:noProof/>
                <w:webHidden/>
              </w:rPr>
              <w:fldChar w:fldCharType="separate"/>
            </w:r>
            <w:r>
              <w:rPr>
                <w:noProof/>
                <w:webHidden/>
              </w:rPr>
              <w:t>54</w:t>
            </w:r>
            <w:r>
              <w:rPr>
                <w:noProof/>
                <w:webHidden/>
              </w:rPr>
              <w:fldChar w:fldCharType="end"/>
            </w:r>
          </w:hyperlink>
        </w:p>
        <w:p w14:paraId="11C1EDE7" w14:textId="01C11B6C"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15" w:history="1">
            <w:r w:rsidRPr="00980D47">
              <w:rPr>
                <w:rStyle w:val="Hyperlink"/>
                <w:noProof/>
              </w:rPr>
              <w:t>Conclusion</w:t>
            </w:r>
            <w:r>
              <w:rPr>
                <w:noProof/>
                <w:webHidden/>
              </w:rPr>
              <w:tab/>
            </w:r>
            <w:r>
              <w:rPr>
                <w:noProof/>
                <w:webHidden/>
              </w:rPr>
              <w:fldChar w:fldCharType="begin"/>
            </w:r>
            <w:r>
              <w:rPr>
                <w:noProof/>
                <w:webHidden/>
              </w:rPr>
              <w:instrText xml:space="preserve"> PAGEREF _Toc228018415 \h </w:instrText>
            </w:r>
            <w:r>
              <w:rPr>
                <w:noProof/>
                <w:webHidden/>
              </w:rPr>
            </w:r>
            <w:r>
              <w:rPr>
                <w:noProof/>
                <w:webHidden/>
              </w:rPr>
              <w:fldChar w:fldCharType="separate"/>
            </w:r>
            <w:r>
              <w:rPr>
                <w:noProof/>
                <w:webHidden/>
              </w:rPr>
              <w:t>55</w:t>
            </w:r>
            <w:r>
              <w:rPr>
                <w:noProof/>
                <w:webHidden/>
              </w:rPr>
              <w:fldChar w:fldCharType="end"/>
            </w:r>
          </w:hyperlink>
        </w:p>
        <w:p w14:paraId="57D076D2" w14:textId="55F01715"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16" w:history="1">
            <w:r w:rsidRPr="00980D47">
              <w:rPr>
                <w:rStyle w:val="Hyperlink"/>
                <w:noProof/>
              </w:rPr>
              <w:t>Annotated Bibliography</w:t>
            </w:r>
            <w:r>
              <w:rPr>
                <w:noProof/>
                <w:webHidden/>
              </w:rPr>
              <w:tab/>
            </w:r>
            <w:r>
              <w:rPr>
                <w:noProof/>
                <w:webHidden/>
              </w:rPr>
              <w:fldChar w:fldCharType="begin"/>
            </w:r>
            <w:r>
              <w:rPr>
                <w:noProof/>
                <w:webHidden/>
              </w:rPr>
              <w:instrText xml:space="preserve"> PAGEREF _Toc228018416 \h </w:instrText>
            </w:r>
            <w:r>
              <w:rPr>
                <w:noProof/>
                <w:webHidden/>
              </w:rPr>
            </w:r>
            <w:r>
              <w:rPr>
                <w:noProof/>
                <w:webHidden/>
              </w:rPr>
              <w:fldChar w:fldCharType="separate"/>
            </w:r>
            <w:r>
              <w:rPr>
                <w:noProof/>
                <w:webHidden/>
              </w:rPr>
              <w:t>55</w:t>
            </w:r>
            <w:r>
              <w:rPr>
                <w:noProof/>
                <w:webHidden/>
              </w:rPr>
              <w:fldChar w:fldCharType="end"/>
            </w:r>
          </w:hyperlink>
        </w:p>
        <w:p w14:paraId="736B44EB" w14:textId="346D91F2"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417" w:history="1">
            <w:r w:rsidRPr="00980D47">
              <w:rPr>
                <w:rStyle w:val="Hyperlink"/>
                <w:noProof/>
              </w:rPr>
              <w:t>The Heart in Formation:</w:t>
            </w:r>
            <w:r>
              <w:rPr>
                <w:noProof/>
                <w:webHidden/>
              </w:rPr>
              <w:tab/>
            </w:r>
            <w:r>
              <w:rPr>
                <w:noProof/>
                <w:webHidden/>
              </w:rPr>
              <w:fldChar w:fldCharType="begin"/>
            </w:r>
            <w:r>
              <w:rPr>
                <w:noProof/>
                <w:webHidden/>
              </w:rPr>
              <w:instrText xml:space="preserve"> PAGEREF _Toc228018417 \h </w:instrText>
            </w:r>
            <w:r>
              <w:rPr>
                <w:noProof/>
                <w:webHidden/>
              </w:rPr>
            </w:r>
            <w:r>
              <w:rPr>
                <w:noProof/>
                <w:webHidden/>
              </w:rPr>
              <w:fldChar w:fldCharType="separate"/>
            </w:r>
            <w:r>
              <w:rPr>
                <w:noProof/>
                <w:webHidden/>
              </w:rPr>
              <w:t>66</w:t>
            </w:r>
            <w:r>
              <w:rPr>
                <w:noProof/>
                <w:webHidden/>
              </w:rPr>
              <w:fldChar w:fldCharType="end"/>
            </w:r>
          </w:hyperlink>
        </w:p>
        <w:p w14:paraId="753FDFCF" w14:textId="02F5E4B4"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418" w:history="1">
            <w:r w:rsidRPr="00980D47">
              <w:rPr>
                <w:rStyle w:val="Hyperlink"/>
                <w:noProof/>
              </w:rPr>
              <w:t>Affective Taxonomy as a Framework for Heart Training</w:t>
            </w:r>
            <w:r>
              <w:rPr>
                <w:noProof/>
                <w:webHidden/>
              </w:rPr>
              <w:tab/>
            </w:r>
            <w:r>
              <w:rPr>
                <w:noProof/>
                <w:webHidden/>
              </w:rPr>
              <w:fldChar w:fldCharType="begin"/>
            </w:r>
            <w:r>
              <w:rPr>
                <w:noProof/>
                <w:webHidden/>
              </w:rPr>
              <w:instrText xml:space="preserve"> PAGEREF _Toc228018418 \h </w:instrText>
            </w:r>
            <w:r>
              <w:rPr>
                <w:noProof/>
                <w:webHidden/>
              </w:rPr>
            </w:r>
            <w:r>
              <w:rPr>
                <w:noProof/>
                <w:webHidden/>
              </w:rPr>
              <w:fldChar w:fldCharType="separate"/>
            </w:r>
            <w:r>
              <w:rPr>
                <w:noProof/>
                <w:webHidden/>
              </w:rPr>
              <w:t>66</w:t>
            </w:r>
            <w:r>
              <w:rPr>
                <w:noProof/>
                <w:webHidden/>
              </w:rPr>
              <w:fldChar w:fldCharType="end"/>
            </w:r>
          </w:hyperlink>
        </w:p>
        <w:p w14:paraId="2E79EC88" w14:textId="54EB11AA"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19" w:history="1">
            <w:r w:rsidRPr="00980D47">
              <w:rPr>
                <w:rStyle w:val="Hyperlink"/>
                <w:noProof/>
              </w:rPr>
              <w:t>The Larger Project and Where This Fits</w:t>
            </w:r>
            <w:r>
              <w:rPr>
                <w:noProof/>
                <w:webHidden/>
              </w:rPr>
              <w:tab/>
            </w:r>
            <w:r>
              <w:rPr>
                <w:noProof/>
                <w:webHidden/>
              </w:rPr>
              <w:fldChar w:fldCharType="begin"/>
            </w:r>
            <w:r>
              <w:rPr>
                <w:noProof/>
                <w:webHidden/>
              </w:rPr>
              <w:instrText xml:space="preserve"> PAGEREF _Toc228018419 \h </w:instrText>
            </w:r>
            <w:r>
              <w:rPr>
                <w:noProof/>
                <w:webHidden/>
              </w:rPr>
            </w:r>
            <w:r>
              <w:rPr>
                <w:noProof/>
                <w:webHidden/>
              </w:rPr>
              <w:fldChar w:fldCharType="separate"/>
            </w:r>
            <w:r>
              <w:rPr>
                <w:noProof/>
                <w:webHidden/>
              </w:rPr>
              <w:t>66</w:t>
            </w:r>
            <w:r>
              <w:rPr>
                <w:noProof/>
                <w:webHidden/>
              </w:rPr>
              <w:fldChar w:fldCharType="end"/>
            </w:r>
          </w:hyperlink>
        </w:p>
        <w:p w14:paraId="1673D947" w14:textId="13A3EF89"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20" w:history="1">
            <w:r w:rsidRPr="00980D47">
              <w:rPr>
                <w:rStyle w:val="Hyperlink"/>
                <w:noProof/>
              </w:rPr>
              <w:t>What Spiritual Formation Is Actually Measuring</w:t>
            </w:r>
            <w:r>
              <w:rPr>
                <w:noProof/>
                <w:webHidden/>
              </w:rPr>
              <w:tab/>
            </w:r>
            <w:r>
              <w:rPr>
                <w:noProof/>
                <w:webHidden/>
              </w:rPr>
              <w:fldChar w:fldCharType="begin"/>
            </w:r>
            <w:r>
              <w:rPr>
                <w:noProof/>
                <w:webHidden/>
              </w:rPr>
              <w:instrText xml:space="preserve"> PAGEREF _Toc228018420 \h </w:instrText>
            </w:r>
            <w:r>
              <w:rPr>
                <w:noProof/>
                <w:webHidden/>
              </w:rPr>
            </w:r>
            <w:r>
              <w:rPr>
                <w:noProof/>
                <w:webHidden/>
              </w:rPr>
              <w:fldChar w:fldCharType="separate"/>
            </w:r>
            <w:r>
              <w:rPr>
                <w:noProof/>
                <w:webHidden/>
              </w:rPr>
              <w:t>66</w:t>
            </w:r>
            <w:r>
              <w:rPr>
                <w:noProof/>
                <w:webHidden/>
              </w:rPr>
              <w:fldChar w:fldCharType="end"/>
            </w:r>
          </w:hyperlink>
        </w:p>
        <w:p w14:paraId="75633149" w14:textId="2B16E169"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21" w:history="1">
            <w:r w:rsidRPr="00980D47">
              <w:rPr>
                <w:rStyle w:val="Hyperlink"/>
                <w:noProof/>
              </w:rPr>
              <w:t>Why Trust in Scripture Is the Right Test Case</w:t>
            </w:r>
            <w:r>
              <w:rPr>
                <w:noProof/>
                <w:webHidden/>
              </w:rPr>
              <w:tab/>
            </w:r>
            <w:r>
              <w:rPr>
                <w:noProof/>
                <w:webHidden/>
              </w:rPr>
              <w:fldChar w:fldCharType="begin"/>
            </w:r>
            <w:r>
              <w:rPr>
                <w:noProof/>
                <w:webHidden/>
              </w:rPr>
              <w:instrText xml:space="preserve"> PAGEREF _Toc228018421 \h </w:instrText>
            </w:r>
            <w:r>
              <w:rPr>
                <w:noProof/>
                <w:webHidden/>
              </w:rPr>
            </w:r>
            <w:r>
              <w:rPr>
                <w:noProof/>
                <w:webHidden/>
              </w:rPr>
              <w:fldChar w:fldCharType="separate"/>
            </w:r>
            <w:r>
              <w:rPr>
                <w:noProof/>
                <w:webHidden/>
              </w:rPr>
              <w:t>67</w:t>
            </w:r>
            <w:r>
              <w:rPr>
                <w:noProof/>
                <w:webHidden/>
              </w:rPr>
              <w:fldChar w:fldCharType="end"/>
            </w:r>
          </w:hyperlink>
        </w:p>
        <w:p w14:paraId="7966BC12" w14:textId="4964CF20"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22" w:history="1">
            <w:r w:rsidRPr="00980D47">
              <w:rPr>
                <w:rStyle w:val="Hyperlink"/>
                <w:noProof/>
              </w:rPr>
              <w:t>The Affective Taxonomy Applied to Heart Formation</w:t>
            </w:r>
            <w:r>
              <w:rPr>
                <w:noProof/>
                <w:webHidden/>
              </w:rPr>
              <w:tab/>
            </w:r>
            <w:r>
              <w:rPr>
                <w:noProof/>
                <w:webHidden/>
              </w:rPr>
              <w:fldChar w:fldCharType="begin"/>
            </w:r>
            <w:r>
              <w:rPr>
                <w:noProof/>
                <w:webHidden/>
              </w:rPr>
              <w:instrText xml:space="preserve"> PAGEREF _Toc228018422 \h </w:instrText>
            </w:r>
            <w:r>
              <w:rPr>
                <w:noProof/>
                <w:webHidden/>
              </w:rPr>
            </w:r>
            <w:r>
              <w:rPr>
                <w:noProof/>
                <w:webHidden/>
              </w:rPr>
              <w:fldChar w:fldCharType="separate"/>
            </w:r>
            <w:r>
              <w:rPr>
                <w:noProof/>
                <w:webHidden/>
              </w:rPr>
              <w:t>68</w:t>
            </w:r>
            <w:r>
              <w:rPr>
                <w:noProof/>
                <w:webHidden/>
              </w:rPr>
              <w:fldChar w:fldCharType="end"/>
            </w:r>
          </w:hyperlink>
        </w:p>
        <w:p w14:paraId="7549F6CC" w14:textId="0E273196"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23" w:history="1">
            <w:r w:rsidRPr="00980D47">
              <w:rPr>
                <w:rStyle w:val="Hyperlink"/>
                <w:noProof/>
              </w:rPr>
              <w:t>What This Opens Up</w:t>
            </w:r>
            <w:r>
              <w:rPr>
                <w:noProof/>
                <w:webHidden/>
              </w:rPr>
              <w:tab/>
            </w:r>
            <w:r>
              <w:rPr>
                <w:noProof/>
                <w:webHidden/>
              </w:rPr>
              <w:fldChar w:fldCharType="begin"/>
            </w:r>
            <w:r>
              <w:rPr>
                <w:noProof/>
                <w:webHidden/>
              </w:rPr>
              <w:instrText xml:space="preserve"> PAGEREF _Toc228018423 \h </w:instrText>
            </w:r>
            <w:r>
              <w:rPr>
                <w:noProof/>
                <w:webHidden/>
              </w:rPr>
            </w:r>
            <w:r>
              <w:rPr>
                <w:noProof/>
                <w:webHidden/>
              </w:rPr>
              <w:fldChar w:fldCharType="separate"/>
            </w:r>
            <w:r>
              <w:rPr>
                <w:noProof/>
                <w:webHidden/>
              </w:rPr>
              <w:t>69</w:t>
            </w:r>
            <w:r>
              <w:rPr>
                <w:noProof/>
                <w:webHidden/>
              </w:rPr>
              <w:fldChar w:fldCharType="end"/>
            </w:r>
          </w:hyperlink>
        </w:p>
        <w:p w14:paraId="318DDE7B" w14:textId="4A29B2CF"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24" w:history="1">
            <w:r w:rsidRPr="00980D47">
              <w:rPr>
                <w:rStyle w:val="Hyperlink"/>
                <w:noProof/>
              </w:rPr>
              <w:t>References</w:t>
            </w:r>
            <w:r>
              <w:rPr>
                <w:noProof/>
                <w:webHidden/>
              </w:rPr>
              <w:tab/>
            </w:r>
            <w:r>
              <w:rPr>
                <w:noProof/>
                <w:webHidden/>
              </w:rPr>
              <w:fldChar w:fldCharType="begin"/>
            </w:r>
            <w:r>
              <w:rPr>
                <w:noProof/>
                <w:webHidden/>
              </w:rPr>
              <w:instrText xml:space="preserve"> PAGEREF _Toc228018424 \h </w:instrText>
            </w:r>
            <w:r>
              <w:rPr>
                <w:noProof/>
                <w:webHidden/>
              </w:rPr>
            </w:r>
            <w:r>
              <w:rPr>
                <w:noProof/>
                <w:webHidden/>
              </w:rPr>
              <w:fldChar w:fldCharType="separate"/>
            </w:r>
            <w:r>
              <w:rPr>
                <w:noProof/>
                <w:webHidden/>
              </w:rPr>
              <w:t>70</w:t>
            </w:r>
            <w:r>
              <w:rPr>
                <w:noProof/>
                <w:webHidden/>
              </w:rPr>
              <w:fldChar w:fldCharType="end"/>
            </w:r>
          </w:hyperlink>
        </w:p>
        <w:p w14:paraId="2A9CDD97" w14:textId="4F44AA89"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425" w:history="1">
            <w:r w:rsidRPr="00980D47">
              <w:rPr>
                <w:rStyle w:val="Hyperlink"/>
                <w:noProof/>
              </w:rPr>
              <w:t>Soul and Spirit Taxonomies for Spiritual Formation</w:t>
            </w:r>
            <w:r>
              <w:rPr>
                <w:noProof/>
                <w:webHidden/>
              </w:rPr>
              <w:tab/>
            </w:r>
            <w:r>
              <w:rPr>
                <w:noProof/>
                <w:webHidden/>
              </w:rPr>
              <w:fldChar w:fldCharType="begin"/>
            </w:r>
            <w:r>
              <w:rPr>
                <w:noProof/>
                <w:webHidden/>
              </w:rPr>
              <w:instrText xml:space="preserve"> PAGEREF _Toc228018425 \h </w:instrText>
            </w:r>
            <w:r>
              <w:rPr>
                <w:noProof/>
                <w:webHidden/>
              </w:rPr>
            </w:r>
            <w:r>
              <w:rPr>
                <w:noProof/>
                <w:webHidden/>
              </w:rPr>
              <w:fldChar w:fldCharType="separate"/>
            </w:r>
            <w:r>
              <w:rPr>
                <w:noProof/>
                <w:webHidden/>
              </w:rPr>
              <w:t>71</w:t>
            </w:r>
            <w:r>
              <w:rPr>
                <w:noProof/>
                <w:webHidden/>
              </w:rPr>
              <w:fldChar w:fldCharType="end"/>
            </w:r>
          </w:hyperlink>
        </w:p>
        <w:p w14:paraId="5EEDB994" w14:textId="304F3B40"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26" w:history="1">
            <w:r w:rsidRPr="00980D47">
              <w:rPr>
                <w:rStyle w:val="Hyperlink"/>
                <w:noProof/>
              </w:rPr>
              <w:t>The Setup: Why Three Taxonomies, Why Now</w:t>
            </w:r>
            <w:r>
              <w:rPr>
                <w:noProof/>
                <w:webHidden/>
              </w:rPr>
              <w:tab/>
            </w:r>
            <w:r>
              <w:rPr>
                <w:noProof/>
                <w:webHidden/>
              </w:rPr>
              <w:fldChar w:fldCharType="begin"/>
            </w:r>
            <w:r>
              <w:rPr>
                <w:noProof/>
                <w:webHidden/>
              </w:rPr>
              <w:instrText xml:space="preserve"> PAGEREF _Toc228018426 \h </w:instrText>
            </w:r>
            <w:r>
              <w:rPr>
                <w:noProof/>
                <w:webHidden/>
              </w:rPr>
            </w:r>
            <w:r>
              <w:rPr>
                <w:noProof/>
                <w:webHidden/>
              </w:rPr>
              <w:fldChar w:fldCharType="separate"/>
            </w:r>
            <w:r>
              <w:rPr>
                <w:noProof/>
                <w:webHidden/>
              </w:rPr>
              <w:t>71</w:t>
            </w:r>
            <w:r>
              <w:rPr>
                <w:noProof/>
                <w:webHidden/>
              </w:rPr>
              <w:fldChar w:fldCharType="end"/>
            </w:r>
          </w:hyperlink>
        </w:p>
        <w:p w14:paraId="60F546CB" w14:textId="349CF3C0"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27" w:history="1">
            <w:r w:rsidRPr="00980D47">
              <w:rPr>
                <w:rStyle w:val="Hyperlink"/>
                <w:noProof/>
              </w:rPr>
              <w:t>The Soul Taxonomy: From Natural Life to Spirit-Governed Integration</w:t>
            </w:r>
            <w:r>
              <w:rPr>
                <w:noProof/>
                <w:webHidden/>
              </w:rPr>
              <w:tab/>
            </w:r>
            <w:r>
              <w:rPr>
                <w:noProof/>
                <w:webHidden/>
              </w:rPr>
              <w:fldChar w:fldCharType="begin"/>
            </w:r>
            <w:r>
              <w:rPr>
                <w:noProof/>
                <w:webHidden/>
              </w:rPr>
              <w:instrText xml:space="preserve"> PAGEREF _Toc228018427 \h </w:instrText>
            </w:r>
            <w:r>
              <w:rPr>
                <w:noProof/>
                <w:webHidden/>
              </w:rPr>
            </w:r>
            <w:r>
              <w:rPr>
                <w:noProof/>
                <w:webHidden/>
              </w:rPr>
              <w:fldChar w:fldCharType="separate"/>
            </w:r>
            <w:r>
              <w:rPr>
                <w:noProof/>
                <w:webHidden/>
              </w:rPr>
              <w:t>72</w:t>
            </w:r>
            <w:r>
              <w:rPr>
                <w:noProof/>
                <w:webHidden/>
              </w:rPr>
              <w:fldChar w:fldCharType="end"/>
            </w:r>
          </w:hyperlink>
        </w:p>
        <w:p w14:paraId="3CA9C665" w14:textId="2058F93B"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28" w:history="1">
            <w:r w:rsidRPr="00980D47">
              <w:rPr>
                <w:rStyle w:val="Hyperlink"/>
                <w:noProof/>
              </w:rPr>
              <w:t>The Pauline Foundation</w:t>
            </w:r>
            <w:r>
              <w:rPr>
                <w:noProof/>
                <w:webHidden/>
              </w:rPr>
              <w:tab/>
            </w:r>
            <w:r>
              <w:rPr>
                <w:noProof/>
                <w:webHidden/>
              </w:rPr>
              <w:fldChar w:fldCharType="begin"/>
            </w:r>
            <w:r>
              <w:rPr>
                <w:noProof/>
                <w:webHidden/>
              </w:rPr>
              <w:instrText xml:space="preserve"> PAGEREF _Toc228018428 \h </w:instrText>
            </w:r>
            <w:r>
              <w:rPr>
                <w:noProof/>
                <w:webHidden/>
              </w:rPr>
            </w:r>
            <w:r>
              <w:rPr>
                <w:noProof/>
                <w:webHidden/>
              </w:rPr>
              <w:fldChar w:fldCharType="separate"/>
            </w:r>
            <w:r>
              <w:rPr>
                <w:noProof/>
                <w:webHidden/>
              </w:rPr>
              <w:t>72</w:t>
            </w:r>
            <w:r>
              <w:rPr>
                <w:noProof/>
                <w:webHidden/>
              </w:rPr>
              <w:fldChar w:fldCharType="end"/>
            </w:r>
          </w:hyperlink>
        </w:p>
        <w:p w14:paraId="582CD2B4" w14:textId="0417DDD3"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29" w:history="1">
            <w:r w:rsidRPr="00980D47">
              <w:rPr>
                <w:rStyle w:val="Hyperlink"/>
                <w:noProof/>
              </w:rPr>
              <w:t>The Five Stages</w:t>
            </w:r>
            <w:r>
              <w:rPr>
                <w:noProof/>
                <w:webHidden/>
              </w:rPr>
              <w:tab/>
            </w:r>
            <w:r>
              <w:rPr>
                <w:noProof/>
                <w:webHidden/>
              </w:rPr>
              <w:fldChar w:fldCharType="begin"/>
            </w:r>
            <w:r>
              <w:rPr>
                <w:noProof/>
                <w:webHidden/>
              </w:rPr>
              <w:instrText xml:space="preserve"> PAGEREF _Toc228018429 \h </w:instrText>
            </w:r>
            <w:r>
              <w:rPr>
                <w:noProof/>
                <w:webHidden/>
              </w:rPr>
            </w:r>
            <w:r>
              <w:rPr>
                <w:noProof/>
                <w:webHidden/>
              </w:rPr>
              <w:fldChar w:fldCharType="separate"/>
            </w:r>
            <w:r>
              <w:rPr>
                <w:noProof/>
                <w:webHidden/>
              </w:rPr>
              <w:t>72</w:t>
            </w:r>
            <w:r>
              <w:rPr>
                <w:noProof/>
                <w:webHidden/>
              </w:rPr>
              <w:fldChar w:fldCharType="end"/>
            </w:r>
          </w:hyperlink>
        </w:p>
        <w:p w14:paraId="4A9C1E34" w14:textId="473167AB"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30" w:history="1">
            <w:r w:rsidRPr="00980D47">
              <w:rPr>
                <w:rStyle w:val="Hyperlink"/>
                <w:noProof/>
              </w:rPr>
              <w:t>The Spirit Taxonomy: From Regeneration to Union</w:t>
            </w:r>
            <w:r>
              <w:rPr>
                <w:noProof/>
                <w:webHidden/>
              </w:rPr>
              <w:tab/>
            </w:r>
            <w:r>
              <w:rPr>
                <w:noProof/>
                <w:webHidden/>
              </w:rPr>
              <w:fldChar w:fldCharType="begin"/>
            </w:r>
            <w:r>
              <w:rPr>
                <w:noProof/>
                <w:webHidden/>
              </w:rPr>
              <w:instrText xml:space="preserve"> PAGEREF _Toc228018430 \h </w:instrText>
            </w:r>
            <w:r>
              <w:rPr>
                <w:noProof/>
                <w:webHidden/>
              </w:rPr>
            </w:r>
            <w:r>
              <w:rPr>
                <w:noProof/>
                <w:webHidden/>
              </w:rPr>
              <w:fldChar w:fldCharType="separate"/>
            </w:r>
            <w:r>
              <w:rPr>
                <w:noProof/>
                <w:webHidden/>
              </w:rPr>
              <w:t>75</w:t>
            </w:r>
            <w:r>
              <w:rPr>
                <w:noProof/>
                <w:webHidden/>
              </w:rPr>
              <w:fldChar w:fldCharType="end"/>
            </w:r>
          </w:hyperlink>
        </w:p>
        <w:p w14:paraId="623F906C" w14:textId="6524AC7A"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31" w:history="1">
            <w:r w:rsidRPr="00980D47">
              <w:rPr>
                <w:rStyle w:val="Hyperlink"/>
                <w:noProof/>
              </w:rPr>
              <w:t>The Theological Foundation</w:t>
            </w:r>
            <w:r>
              <w:rPr>
                <w:noProof/>
                <w:webHidden/>
              </w:rPr>
              <w:tab/>
            </w:r>
            <w:r>
              <w:rPr>
                <w:noProof/>
                <w:webHidden/>
              </w:rPr>
              <w:fldChar w:fldCharType="begin"/>
            </w:r>
            <w:r>
              <w:rPr>
                <w:noProof/>
                <w:webHidden/>
              </w:rPr>
              <w:instrText xml:space="preserve"> PAGEREF _Toc228018431 \h </w:instrText>
            </w:r>
            <w:r>
              <w:rPr>
                <w:noProof/>
                <w:webHidden/>
              </w:rPr>
            </w:r>
            <w:r>
              <w:rPr>
                <w:noProof/>
                <w:webHidden/>
              </w:rPr>
              <w:fldChar w:fldCharType="separate"/>
            </w:r>
            <w:r>
              <w:rPr>
                <w:noProof/>
                <w:webHidden/>
              </w:rPr>
              <w:t>75</w:t>
            </w:r>
            <w:r>
              <w:rPr>
                <w:noProof/>
                <w:webHidden/>
              </w:rPr>
              <w:fldChar w:fldCharType="end"/>
            </w:r>
          </w:hyperlink>
        </w:p>
        <w:p w14:paraId="3B946FC7" w14:textId="69FB059A"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32" w:history="1">
            <w:r w:rsidRPr="00980D47">
              <w:rPr>
                <w:rStyle w:val="Hyperlink"/>
                <w:noProof/>
              </w:rPr>
              <w:t>The Five Stages</w:t>
            </w:r>
            <w:r>
              <w:rPr>
                <w:noProof/>
                <w:webHidden/>
              </w:rPr>
              <w:tab/>
            </w:r>
            <w:r>
              <w:rPr>
                <w:noProof/>
                <w:webHidden/>
              </w:rPr>
              <w:fldChar w:fldCharType="begin"/>
            </w:r>
            <w:r>
              <w:rPr>
                <w:noProof/>
                <w:webHidden/>
              </w:rPr>
              <w:instrText xml:space="preserve"> PAGEREF _Toc228018432 \h </w:instrText>
            </w:r>
            <w:r>
              <w:rPr>
                <w:noProof/>
                <w:webHidden/>
              </w:rPr>
            </w:r>
            <w:r>
              <w:rPr>
                <w:noProof/>
                <w:webHidden/>
              </w:rPr>
              <w:fldChar w:fldCharType="separate"/>
            </w:r>
            <w:r>
              <w:rPr>
                <w:noProof/>
                <w:webHidden/>
              </w:rPr>
              <w:t>76</w:t>
            </w:r>
            <w:r>
              <w:rPr>
                <w:noProof/>
                <w:webHidden/>
              </w:rPr>
              <w:fldChar w:fldCharType="end"/>
            </w:r>
          </w:hyperlink>
        </w:p>
        <w:p w14:paraId="4890F863" w14:textId="12198094"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33" w:history="1">
            <w:r w:rsidRPr="00980D47">
              <w:rPr>
                <w:rStyle w:val="Hyperlink"/>
                <w:noProof/>
              </w:rPr>
              <w:t>The Three Taxonomies as an Interdependent System</w:t>
            </w:r>
            <w:r>
              <w:rPr>
                <w:noProof/>
                <w:webHidden/>
              </w:rPr>
              <w:tab/>
            </w:r>
            <w:r>
              <w:rPr>
                <w:noProof/>
                <w:webHidden/>
              </w:rPr>
              <w:fldChar w:fldCharType="begin"/>
            </w:r>
            <w:r>
              <w:rPr>
                <w:noProof/>
                <w:webHidden/>
              </w:rPr>
              <w:instrText xml:space="preserve"> PAGEREF _Toc228018433 \h </w:instrText>
            </w:r>
            <w:r>
              <w:rPr>
                <w:noProof/>
                <w:webHidden/>
              </w:rPr>
            </w:r>
            <w:r>
              <w:rPr>
                <w:noProof/>
                <w:webHidden/>
              </w:rPr>
              <w:fldChar w:fldCharType="separate"/>
            </w:r>
            <w:r>
              <w:rPr>
                <w:noProof/>
                <w:webHidden/>
              </w:rPr>
              <w:t>78</w:t>
            </w:r>
            <w:r>
              <w:rPr>
                <w:noProof/>
                <w:webHidden/>
              </w:rPr>
              <w:fldChar w:fldCharType="end"/>
            </w:r>
          </w:hyperlink>
        </w:p>
        <w:p w14:paraId="7C95D8A9" w14:textId="313C9033"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34" w:history="1">
            <w:r w:rsidRPr="00980D47">
              <w:rPr>
                <w:rStyle w:val="Hyperlink"/>
                <w:noProof/>
              </w:rPr>
              <w:t>Mind and Body as Overflow and Condition</w:t>
            </w:r>
            <w:r>
              <w:rPr>
                <w:noProof/>
                <w:webHidden/>
              </w:rPr>
              <w:tab/>
            </w:r>
            <w:r>
              <w:rPr>
                <w:noProof/>
                <w:webHidden/>
              </w:rPr>
              <w:fldChar w:fldCharType="begin"/>
            </w:r>
            <w:r>
              <w:rPr>
                <w:noProof/>
                <w:webHidden/>
              </w:rPr>
              <w:instrText xml:space="preserve"> PAGEREF _Toc228018434 \h </w:instrText>
            </w:r>
            <w:r>
              <w:rPr>
                <w:noProof/>
                <w:webHidden/>
              </w:rPr>
            </w:r>
            <w:r>
              <w:rPr>
                <w:noProof/>
                <w:webHidden/>
              </w:rPr>
              <w:fldChar w:fldCharType="separate"/>
            </w:r>
            <w:r>
              <w:rPr>
                <w:noProof/>
                <w:webHidden/>
              </w:rPr>
              <w:t>79</w:t>
            </w:r>
            <w:r>
              <w:rPr>
                <w:noProof/>
                <w:webHidden/>
              </w:rPr>
              <w:fldChar w:fldCharType="end"/>
            </w:r>
          </w:hyperlink>
        </w:p>
        <w:p w14:paraId="1BA5BE69" w14:textId="4AC1C1F5"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35" w:history="1">
            <w:r w:rsidRPr="00980D47">
              <w:rPr>
                <w:rStyle w:val="Hyperlink"/>
                <w:noProof/>
              </w:rPr>
              <w:t>References</w:t>
            </w:r>
            <w:r>
              <w:rPr>
                <w:noProof/>
                <w:webHidden/>
              </w:rPr>
              <w:tab/>
            </w:r>
            <w:r>
              <w:rPr>
                <w:noProof/>
                <w:webHidden/>
              </w:rPr>
              <w:fldChar w:fldCharType="begin"/>
            </w:r>
            <w:r>
              <w:rPr>
                <w:noProof/>
                <w:webHidden/>
              </w:rPr>
              <w:instrText xml:space="preserve"> PAGEREF _Toc228018435 \h </w:instrText>
            </w:r>
            <w:r>
              <w:rPr>
                <w:noProof/>
                <w:webHidden/>
              </w:rPr>
            </w:r>
            <w:r>
              <w:rPr>
                <w:noProof/>
                <w:webHidden/>
              </w:rPr>
              <w:fldChar w:fldCharType="separate"/>
            </w:r>
            <w:r>
              <w:rPr>
                <w:noProof/>
                <w:webHidden/>
              </w:rPr>
              <w:t>80</w:t>
            </w:r>
            <w:r>
              <w:rPr>
                <w:noProof/>
                <w:webHidden/>
              </w:rPr>
              <w:fldChar w:fldCharType="end"/>
            </w:r>
          </w:hyperlink>
        </w:p>
        <w:p w14:paraId="40869517" w14:textId="16A46CB1"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436" w:history="1">
            <w:r w:rsidRPr="00980D47">
              <w:rPr>
                <w:rStyle w:val="Hyperlink"/>
                <w:noProof/>
              </w:rPr>
              <w:t>A Model of Spiritual Formation for Individuals and Small Groups</w:t>
            </w:r>
            <w:r>
              <w:rPr>
                <w:noProof/>
                <w:webHidden/>
              </w:rPr>
              <w:tab/>
            </w:r>
            <w:r>
              <w:rPr>
                <w:noProof/>
                <w:webHidden/>
              </w:rPr>
              <w:fldChar w:fldCharType="begin"/>
            </w:r>
            <w:r>
              <w:rPr>
                <w:noProof/>
                <w:webHidden/>
              </w:rPr>
              <w:instrText xml:space="preserve"> PAGEREF _Toc228018436 \h </w:instrText>
            </w:r>
            <w:r>
              <w:rPr>
                <w:noProof/>
                <w:webHidden/>
              </w:rPr>
            </w:r>
            <w:r>
              <w:rPr>
                <w:noProof/>
                <w:webHidden/>
              </w:rPr>
              <w:fldChar w:fldCharType="separate"/>
            </w:r>
            <w:r>
              <w:rPr>
                <w:noProof/>
                <w:webHidden/>
              </w:rPr>
              <w:t>80</w:t>
            </w:r>
            <w:r>
              <w:rPr>
                <w:noProof/>
                <w:webHidden/>
              </w:rPr>
              <w:fldChar w:fldCharType="end"/>
            </w:r>
          </w:hyperlink>
        </w:p>
        <w:p w14:paraId="0612701F" w14:textId="0BC04D6E"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37" w:history="1">
            <w:r w:rsidRPr="00980D47">
              <w:rPr>
                <w:rStyle w:val="Hyperlink"/>
                <w:noProof/>
              </w:rPr>
              <w:t>Bridge: How This Paper Relates to the Other Formation Documents</w:t>
            </w:r>
            <w:r>
              <w:rPr>
                <w:noProof/>
                <w:webHidden/>
              </w:rPr>
              <w:tab/>
            </w:r>
            <w:r>
              <w:rPr>
                <w:noProof/>
                <w:webHidden/>
              </w:rPr>
              <w:fldChar w:fldCharType="begin"/>
            </w:r>
            <w:r>
              <w:rPr>
                <w:noProof/>
                <w:webHidden/>
              </w:rPr>
              <w:instrText xml:space="preserve"> PAGEREF _Toc228018437 \h </w:instrText>
            </w:r>
            <w:r>
              <w:rPr>
                <w:noProof/>
                <w:webHidden/>
              </w:rPr>
            </w:r>
            <w:r>
              <w:rPr>
                <w:noProof/>
                <w:webHidden/>
              </w:rPr>
              <w:fldChar w:fldCharType="separate"/>
            </w:r>
            <w:r>
              <w:rPr>
                <w:noProof/>
                <w:webHidden/>
              </w:rPr>
              <w:t>81</w:t>
            </w:r>
            <w:r>
              <w:rPr>
                <w:noProof/>
                <w:webHidden/>
              </w:rPr>
              <w:fldChar w:fldCharType="end"/>
            </w:r>
          </w:hyperlink>
        </w:p>
        <w:p w14:paraId="0C6403CC" w14:textId="720B0563"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38" w:history="1">
            <w:r w:rsidRPr="00980D47">
              <w:rPr>
                <w:rStyle w:val="Hyperlink"/>
                <w:noProof/>
              </w:rPr>
              <w:t>Abstract</w:t>
            </w:r>
            <w:r>
              <w:rPr>
                <w:noProof/>
                <w:webHidden/>
              </w:rPr>
              <w:tab/>
            </w:r>
            <w:r>
              <w:rPr>
                <w:noProof/>
                <w:webHidden/>
              </w:rPr>
              <w:fldChar w:fldCharType="begin"/>
            </w:r>
            <w:r>
              <w:rPr>
                <w:noProof/>
                <w:webHidden/>
              </w:rPr>
              <w:instrText xml:space="preserve"> PAGEREF _Toc228018438 \h </w:instrText>
            </w:r>
            <w:r>
              <w:rPr>
                <w:noProof/>
                <w:webHidden/>
              </w:rPr>
            </w:r>
            <w:r>
              <w:rPr>
                <w:noProof/>
                <w:webHidden/>
              </w:rPr>
              <w:fldChar w:fldCharType="separate"/>
            </w:r>
            <w:r>
              <w:rPr>
                <w:noProof/>
                <w:webHidden/>
              </w:rPr>
              <w:t>81</w:t>
            </w:r>
            <w:r>
              <w:rPr>
                <w:noProof/>
                <w:webHidden/>
              </w:rPr>
              <w:fldChar w:fldCharType="end"/>
            </w:r>
          </w:hyperlink>
        </w:p>
        <w:p w14:paraId="73F254DD" w14:textId="7DE47305"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39" w:history="1">
            <w:r w:rsidRPr="00980D47">
              <w:rPr>
                <w:rStyle w:val="Hyperlink"/>
                <w:noProof/>
              </w:rPr>
              <w:t>1. Introductory Framing (Key Sources)</w:t>
            </w:r>
            <w:r>
              <w:rPr>
                <w:noProof/>
                <w:webHidden/>
              </w:rPr>
              <w:tab/>
            </w:r>
            <w:r>
              <w:rPr>
                <w:noProof/>
                <w:webHidden/>
              </w:rPr>
              <w:fldChar w:fldCharType="begin"/>
            </w:r>
            <w:r>
              <w:rPr>
                <w:noProof/>
                <w:webHidden/>
              </w:rPr>
              <w:instrText xml:space="preserve"> PAGEREF _Toc228018439 \h </w:instrText>
            </w:r>
            <w:r>
              <w:rPr>
                <w:noProof/>
                <w:webHidden/>
              </w:rPr>
            </w:r>
            <w:r>
              <w:rPr>
                <w:noProof/>
                <w:webHidden/>
              </w:rPr>
              <w:fldChar w:fldCharType="separate"/>
            </w:r>
            <w:r>
              <w:rPr>
                <w:noProof/>
                <w:webHidden/>
              </w:rPr>
              <w:t>81</w:t>
            </w:r>
            <w:r>
              <w:rPr>
                <w:noProof/>
                <w:webHidden/>
              </w:rPr>
              <w:fldChar w:fldCharType="end"/>
            </w:r>
          </w:hyperlink>
        </w:p>
        <w:p w14:paraId="32AEA57C" w14:textId="48083A2E"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40" w:history="1">
            <w:r w:rsidRPr="00980D47">
              <w:rPr>
                <w:rStyle w:val="Hyperlink"/>
                <w:noProof/>
              </w:rPr>
              <w:t>2. Theological Background (Compressed Summaries)</w:t>
            </w:r>
            <w:r>
              <w:rPr>
                <w:noProof/>
                <w:webHidden/>
              </w:rPr>
              <w:tab/>
            </w:r>
            <w:r>
              <w:rPr>
                <w:noProof/>
                <w:webHidden/>
              </w:rPr>
              <w:fldChar w:fldCharType="begin"/>
            </w:r>
            <w:r>
              <w:rPr>
                <w:noProof/>
                <w:webHidden/>
              </w:rPr>
              <w:instrText xml:space="preserve"> PAGEREF _Toc228018440 \h </w:instrText>
            </w:r>
            <w:r>
              <w:rPr>
                <w:noProof/>
                <w:webHidden/>
              </w:rPr>
            </w:r>
            <w:r>
              <w:rPr>
                <w:noProof/>
                <w:webHidden/>
              </w:rPr>
              <w:fldChar w:fldCharType="separate"/>
            </w:r>
            <w:r>
              <w:rPr>
                <w:noProof/>
                <w:webHidden/>
              </w:rPr>
              <w:t>82</w:t>
            </w:r>
            <w:r>
              <w:rPr>
                <w:noProof/>
                <w:webHidden/>
              </w:rPr>
              <w:fldChar w:fldCharType="end"/>
            </w:r>
          </w:hyperlink>
        </w:p>
        <w:p w14:paraId="710F61FB" w14:textId="48928E55"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41" w:history="1">
            <w:r w:rsidRPr="00980D47">
              <w:rPr>
                <w:rStyle w:val="Hyperlink"/>
                <w:noProof/>
              </w:rPr>
              <w:t>2.1 Old Testament Theology of Spiritual Formation</w:t>
            </w:r>
            <w:r>
              <w:rPr>
                <w:noProof/>
                <w:webHidden/>
              </w:rPr>
              <w:tab/>
            </w:r>
            <w:r>
              <w:rPr>
                <w:noProof/>
                <w:webHidden/>
              </w:rPr>
              <w:fldChar w:fldCharType="begin"/>
            </w:r>
            <w:r>
              <w:rPr>
                <w:noProof/>
                <w:webHidden/>
              </w:rPr>
              <w:instrText xml:space="preserve"> PAGEREF _Toc228018441 \h </w:instrText>
            </w:r>
            <w:r>
              <w:rPr>
                <w:noProof/>
                <w:webHidden/>
              </w:rPr>
            </w:r>
            <w:r>
              <w:rPr>
                <w:noProof/>
                <w:webHidden/>
              </w:rPr>
              <w:fldChar w:fldCharType="separate"/>
            </w:r>
            <w:r>
              <w:rPr>
                <w:noProof/>
                <w:webHidden/>
              </w:rPr>
              <w:t>82</w:t>
            </w:r>
            <w:r>
              <w:rPr>
                <w:noProof/>
                <w:webHidden/>
              </w:rPr>
              <w:fldChar w:fldCharType="end"/>
            </w:r>
          </w:hyperlink>
        </w:p>
        <w:p w14:paraId="762ED583" w14:textId="5F1B2677"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42" w:history="1">
            <w:r w:rsidRPr="00980D47">
              <w:rPr>
                <w:rStyle w:val="Hyperlink"/>
                <w:noProof/>
              </w:rPr>
              <w:t>2.2 New Testament Theology of Spiritual Formation</w:t>
            </w:r>
            <w:r>
              <w:rPr>
                <w:noProof/>
                <w:webHidden/>
              </w:rPr>
              <w:tab/>
            </w:r>
            <w:r>
              <w:rPr>
                <w:noProof/>
                <w:webHidden/>
              </w:rPr>
              <w:fldChar w:fldCharType="begin"/>
            </w:r>
            <w:r>
              <w:rPr>
                <w:noProof/>
                <w:webHidden/>
              </w:rPr>
              <w:instrText xml:space="preserve"> PAGEREF _Toc228018442 \h </w:instrText>
            </w:r>
            <w:r>
              <w:rPr>
                <w:noProof/>
                <w:webHidden/>
              </w:rPr>
            </w:r>
            <w:r>
              <w:rPr>
                <w:noProof/>
                <w:webHidden/>
              </w:rPr>
              <w:fldChar w:fldCharType="separate"/>
            </w:r>
            <w:r>
              <w:rPr>
                <w:noProof/>
                <w:webHidden/>
              </w:rPr>
              <w:t>83</w:t>
            </w:r>
            <w:r>
              <w:rPr>
                <w:noProof/>
                <w:webHidden/>
              </w:rPr>
              <w:fldChar w:fldCharType="end"/>
            </w:r>
          </w:hyperlink>
        </w:p>
        <w:p w14:paraId="7DC20230" w14:textId="142671DF"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43" w:history="1">
            <w:r w:rsidRPr="00980D47">
              <w:rPr>
                <w:rStyle w:val="Hyperlink"/>
                <w:noProof/>
              </w:rPr>
              <w:t>2.3 Pauline Theology of Spiritual Formation</w:t>
            </w:r>
            <w:r>
              <w:rPr>
                <w:noProof/>
                <w:webHidden/>
              </w:rPr>
              <w:tab/>
            </w:r>
            <w:r>
              <w:rPr>
                <w:noProof/>
                <w:webHidden/>
              </w:rPr>
              <w:fldChar w:fldCharType="begin"/>
            </w:r>
            <w:r>
              <w:rPr>
                <w:noProof/>
                <w:webHidden/>
              </w:rPr>
              <w:instrText xml:space="preserve"> PAGEREF _Toc228018443 \h </w:instrText>
            </w:r>
            <w:r>
              <w:rPr>
                <w:noProof/>
                <w:webHidden/>
              </w:rPr>
            </w:r>
            <w:r>
              <w:rPr>
                <w:noProof/>
                <w:webHidden/>
              </w:rPr>
              <w:fldChar w:fldCharType="separate"/>
            </w:r>
            <w:r>
              <w:rPr>
                <w:noProof/>
                <w:webHidden/>
              </w:rPr>
              <w:t>83</w:t>
            </w:r>
            <w:r>
              <w:rPr>
                <w:noProof/>
                <w:webHidden/>
              </w:rPr>
              <w:fldChar w:fldCharType="end"/>
            </w:r>
          </w:hyperlink>
        </w:p>
        <w:p w14:paraId="16DAF888" w14:textId="551B75A7"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44" w:history="1">
            <w:r w:rsidRPr="00980D47">
              <w:rPr>
                <w:rStyle w:val="Hyperlink"/>
                <w:noProof/>
              </w:rPr>
              <w:t>2.4 Thinking Theologically / Ecology of Spiritual Formation</w:t>
            </w:r>
            <w:r>
              <w:rPr>
                <w:noProof/>
                <w:webHidden/>
              </w:rPr>
              <w:tab/>
            </w:r>
            <w:r>
              <w:rPr>
                <w:noProof/>
                <w:webHidden/>
              </w:rPr>
              <w:fldChar w:fldCharType="begin"/>
            </w:r>
            <w:r>
              <w:rPr>
                <w:noProof/>
                <w:webHidden/>
              </w:rPr>
              <w:instrText xml:space="preserve"> PAGEREF _Toc228018444 \h </w:instrText>
            </w:r>
            <w:r>
              <w:rPr>
                <w:noProof/>
                <w:webHidden/>
              </w:rPr>
            </w:r>
            <w:r>
              <w:rPr>
                <w:noProof/>
                <w:webHidden/>
              </w:rPr>
              <w:fldChar w:fldCharType="separate"/>
            </w:r>
            <w:r>
              <w:rPr>
                <w:noProof/>
                <w:webHidden/>
              </w:rPr>
              <w:t>83</w:t>
            </w:r>
            <w:r>
              <w:rPr>
                <w:noProof/>
                <w:webHidden/>
              </w:rPr>
              <w:fldChar w:fldCharType="end"/>
            </w:r>
          </w:hyperlink>
        </w:p>
        <w:p w14:paraId="697D2E14" w14:textId="79B68E09"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45" w:history="1">
            <w:r w:rsidRPr="00980D47">
              <w:rPr>
                <w:rStyle w:val="Hyperlink"/>
                <w:noProof/>
              </w:rPr>
              <w:t>3. The Central Argument: Affective Taxonomy Applied to Spiritual Formation</w:t>
            </w:r>
            <w:r>
              <w:rPr>
                <w:noProof/>
                <w:webHidden/>
              </w:rPr>
              <w:tab/>
            </w:r>
            <w:r>
              <w:rPr>
                <w:noProof/>
                <w:webHidden/>
              </w:rPr>
              <w:fldChar w:fldCharType="begin"/>
            </w:r>
            <w:r>
              <w:rPr>
                <w:noProof/>
                <w:webHidden/>
              </w:rPr>
              <w:instrText xml:space="preserve"> PAGEREF _Toc228018445 \h </w:instrText>
            </w:r>
            <w:r>
              <w:rPr>
                <w:noProof/>
                <w:webHidden/>
              </w:rPr>
            </w:r>
            <w:r>
              <w:rPr>
                <w:noProof/>
                <w:webHidden/>
              </w:rPr>
              <w:fldChar w:fldCharType="separate"/>
            </w:r>
            <w:r>
              <w:rPr>
                <w:noProof/>
                <w:webHidden/>
              </w:rPr>
              <w:t>84</w:t>
            </w:r>
            <w:r>
              <w:rPr>
                <w:noProof/>
                <w:webHidden/>
              </w:rPr>
              <w:fldChar w:fldCharType="end"/>
            </w:r>
          </w:hyperlink>
        </w:p>
        <w:p w14:paraId="025DA9B5" w14:textId="5669ACB9"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46" w:history="1">
            <w:r w:rsidRPr="00980D47">
              <w:rPr>
                <w:rStyle w:val="Hyperlink"/>
                <w:noProof/>
              </w:rPr>
              <w:t>3.1 Theoretical Foundation</w:t>
            </w:r>
            <w:r>
              <w:rPr>
                <w:noProof/>
                <w:webHidden/>
              </w:rPr>
              <w:tab/>
            </w:r>
            <w:r>
              <w:rPr>
                <w:noProof/>
                <w:webHidden/>
              </w:rPr>
              <w:fldChar w:fldCharType="begin"/>
            </w:r>
            <w:r>
              <w:rPr>
                <w:noProof/>
                <w:webHidden/>
              </w:rPr>
              <w:instrText xml:space="preserve"> PAGEREF _Toc228018446 \h </w:instrText>
            </w:r>
            <w:r>
              <w:rPr>
                <w:noProof/>
                <w:webHidden/>
              </w:rPr>
            </w:r>
            <w:r>
              <w:rPr>
                <w:noProof/>
                <w:webHidden/>
              </w:rPr>
              <w:fldChar w:fldCharType="separate"/>
            </w:r>
            <w:r>
              <w:rPr>
                <w:noProof/>
                <w:webHidden/>
              </w:rPr>
              <w:t>84</w:t>
            </w:r>
            <w:r>
              <w:rPr>
                <w:noProof/>
                <w:webHidden/>
              </w:rPr>
              <w:fldChar w:fldCharType="end"/>
            </w:r>
          </w:hyperlink>
        </w:p>
        <w:p w14:paraId="5E444291" w14:textId="33E79F1D"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47" w:history="1">
            <w:r w:rsidRPr="00980D47">
              <w:rPr>
                <w:rStyle w:val="Hyperlink"/>
                <w:noProof/>
              </w:rPr>
              <w:t>3.2 Individual &amp; Small Group Taxonomy (Combined Reference Table)</w:t>
            </w:r>
            <w:r>
              <w:rPr>
                <w:noProof/>
                <w:webHidden/>
              </w:rPr>
              <w:tab/>
            </w:r>
            <w:r>
              <w:rPr>
                <w:noProof/>
                <w:webHidden/>
              </w:rPr>
              <w:fldChar w:fldCharType="begin"/>
            </w:r>
            <w:r>
              <w:rPr>
                <w:noProof/>
                <w:webHidden/>
              </w:rPr>
              <w:instrText xml:space="preserve"> PAGEREF _Toc228018447 \h </w:instrText>
            </w:r>
            <w:r>
              <w:rPr>
                <w:noProof/>
                <w:webHidden/>
              </w:rPr>
            </w:r>
            <w:r>
              <w:rPr>
                <w:noProof/>
                <w:webHidden/>
              </w:rPr>
              <w:fldChar w:fldCharType="separate"/>
            </w:r>
            <w:r>
              <w:rPr>
                <w:noProof/>
                <w:webHidden/>
              </w:rPr>
              <w:t>84</w:t>
            </w:r>
            <w:r>
              <w:rPr>
                <w:noProof/>
                <w:webHidden/>
              </w:rPr>
              <w:fldChar w:fldCharType="end"/>
            </w:r>
          </w:hyperlink>
        </w:p>
        <w:p w14:paraId="7BBAAF42" w14:textId="5D47D51A"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48" w:history="1">
            <w:r w:rsidRPr="00980D47">
              <w:rPr>
                <w:rStyle w:val="Hyperlink"/>
                <w:noProof/>
              </w:rPr>
              <w:t>3.3 Key Observations on the Taxonomy</w:t>
            </w:r>
            <w:r>
              <w:rPr>
                <w:noProof/>
                <w:webHidden/>
              </w:rPr>
              <w:tab/>
            </w:r>
            <w:r>
              <w:rPr>
                <w:noProof/>
                <w:webHidden/>
              </w:rPr>
              <w:fldChar w:fldCharType="begin"/>
            </w:r>
            <w:r>
              <w:rPr>
                <w:noProof/>
                <w:webHidden/>
              </w:rPr>
              <w:instrText xml:space="preserve"> PAGEREF _Toc228018448 \h </w:instrText>
            </w:r>
            <w:r>
              <w:rPr>
                <w:noProof/>
                <w:webHidden/>
              </w:rPr>
            </w:r>
            <w:r>
              <w:rPr>
                <w:noProof/>
                <w:webHidden/>
              </w:rPr>
              <w:fldChar w:fldCharType="separate"/>
            </w:r>
            <w:r>
              <w:rPr>
                <w:noProof/>
                <w:webHidden/>
              </w:rPr>
              <w:t>85</w:t>
            </w:r>
            <w:r>
              <w:rPr>
                <w:noProof/>
                <w:webHidden/>
              </w:rPr>
              <w:fldChar w:fldCharType="end"/>
            </w:r>
          </w:hyperlink>
        </w:p>
        <w:p w14:paraId="43E26E1D" w14:textId="1E539501"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49" w:history="1">
            <w:r w:rsidRPr="00980D47">
              <w:rPr>
                <w:rStyle w:val="Hyperlink"/>
                <w:noProof/>
              </w:rPr>
              <w:t>4. A Trio of Taxonomies</w:t>
            </w:r>
            <w:r>
              <w:rPr>
                <w:noProof/>
                <w:webHidden/>
              </w:rPr>
              <w:tab/>
            </w:r>
            <w:r>
              <w:rPr>
                <w:noProof/>
                <w:webHidden/>
              </w:rPr>
              <w:fldChar w:fldCharType="begin"/>
            </w:r>
            <w:r>
              <w:rPr>
                <w:noProof/>
                <w:webHidden/>
              </w:rPr>
              <w:instrText xml:space="preserve"> PAGEREF _Toc228018449 \h </w:instrText>
            </w:r>
            <w:r>
              <w:rPr>
                <w:noProof/>
                <w:webHidden/>
              </w:rPr>
            </w:r>
            <w:r>
              <w:rPr>
                <w:noProof/>
                <w:webHidden/>
              </w:rPr>
              <w:fldChar w:fldCharType="separate"/>
            </w:r>
            <w:r>
              <w:rPr>
                <w:noProof/>
                <w:webHidden/>
              </w:rPr>
              <w:t>86</w:t>
            </w:r>
            <w:r>
              <w:rPr>
                <w:noProof/>
                <w:webHidden/>
              </w:rPr>
              <w:fldChar w:fldCharType="end"/>
            </w:r>
          </w:hyperlink>
        </w:p>
        <w:p w14:paraId="60A7212E" w14:textId="06DCD9B6"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50" w:history="1">
            <w:r w:rsidRPr="00980D47">
              <w:rPr>
                <w:rStyle w:val="Hyperlink"/>
                <w:noProof/>
              </w:rPr>
              <w:t>5. Testing the Model: Preaching and Worship</w:t>
            </w:r>
            <w:r>
              <w:rPr>
                <w:noProof/>
                <w:webHidden/>
              </w:rPr>
              <w:tab/>
            </w:r>
            <w:r>
              <w:rPr>
                <w:noProof/>
                <w:webHidden/>
              </w:rPr>
              <w:fldChar w:fldCharType="begin"/>
            </w:r>
            <w:r>
              <w:rPr>
                <w:noProof/>
                <w:webHidden/>
              </w:rPr>
              <w:instrText xml:space="preserve"> PAGEREF _Toc228018450 \h </w:instrText>
            </w:r>
            <w:r>
              <w:rPr>
                <w:noProof/>
                <w:webHidden/>
              </w:rPr>
            </w:r>
            <w:r>
              <w:rPr>
                <w:noProof/>
                <w:webHidden/>
              </w:rPr>
              <w:fldChar w:fldCharType="separate"/>
            </w:r>
            <w:r>
              <w:rPr>
                <w:noProof/>
                <w:webHidden/>
              </w:rPr>
              <w:t>87</w:t>
            </w:r>
            <w:r>
              <w:rPr>
                <w:noProof/>
                <w:webHidden/>
              </w:rPr>
              <w:fldChar w:fldCharType="end"/>
            </w:r>
          </w:hyperlink>
        </w:p>
        <w:p w14:paraId="06B0C8F7" w14:textId="3FC71D0B"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51" w:history="1">
            <w:r w:rsidRPr="00980D47">
              <w:rPr>
                <w:rStyle w:val="Hyperlink"/>
                <w:rFonts w:ascii="Cardo" w:eastAsia="Cardo" w:hAnsi="Cardo" w:cs="Cardo"/>
                <w:noProof/>
              </w:rPr>
              <w:t>5.1 Preaching (Cognitive Domain → Affective Invitation)</w:t>
            </w:r>
            <w:r>
              <w:rPr>
                <w:noProof/>
                <w:webHidden/>
              </w:rPr>
              <w:tab/>
            </w:r>
            <w:r>
              <w:rPr>
                <w:noProof/>
                <w:webHidden/>
              </w:rPr>
              <w:fldChar w:fldCharType="begin"/>
            </w:r>
            <w:r>
              <w:rPr>
                <w:noProof/>
                <w:webHidden/>
              </w:rPr>
              <w:instrText xml:space="preserve"> PAGEREF _Toc228018451 \h </w:instrText>
            </w:r>
            <w:r>
              <w:rPr>
                <w:noProof/>
                <w:webHidden/>
              </w:rPr>
            </w:r>
            <w:r>
              <w:rPr>
                <w:noProof/>
                <w:webHidden/>
              </w:rPr>
              <w:fldChar w:fldCharType="separate"/>
            </w:r>
            <w:r>
              <w:rPr>
                <w:noProof/>
                <w:webHidden/>
              </w:rPr>
              <w:t>87</w:t>
            </w:r>
            <w:r>
              <w:rPr>
                <w:noProof/>
                <w:webHidden/>
              </w:rPr>
              <w:fldChar w:fldCharType="end"/>
            </w:r>
          </w:hyperlink>
        </w:p>
        <w:p w14:paraId="471A6ABF" w14:textId="4DFB408D"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52" w:history="1">
            <w:r w:rsidRPr="00980D47">
              <w:rPr>
                <w:rStyle w:val="Hyperlink"/>
                <w:rFonts w:ascii="Cardo" w:eastAsia="Cardo" w:hAnsi="Cardo" w:cs="Cardo"/>
                <w:noProof/>
              </w:rPr>
              <w:t>5.2 Worship (Psychomotor/Cognitive → Affective Heart Response)</w:t>
            </w:r>
            <w:r>
              <w:rPr>
                <w:noProof/>
                <w:webHidden/>
              </w:rPr>
              <w:tab/>
            </w:r>
            <w:r>
              <w:rPr>
                <w:noProof/>
                <w:webHidden/>
              </w:rPr>
              <w:fldChar w:fldCharType="begin"/>
            </w:r>
            <w:r>
              <w:rPr>
                <w:noProof/>
                <w:webHidden/>
              </w:rPr>
              <w:instrText xml:space="preserve"> PAGEREF _Toc228018452 \h </w:instrText>
            </w:r>
            <w:r>
              <w:rPr>
                <w:noProof/>
                <w:webHidden/>
              </w:rPr>
            </w:r>
            <w:r>
              <w:rPr>
                <w:noProof/>
                <w:webHidden/>
              </w:rPr>
              <w:fldChar w:fldCharType="separate"/>
            </w:r>
            <w:r>
              <w:rPr>
                <w:noProof/>
                <w:webHidden/>
              </w:rPr>
              <w:t>87</w:t>
            </w:r>
            <w:r>
              <w:rPr>
                <w:noProof/>
                <w:webHidden/>
              </w:rPr>
              <w:fldChar w:fldCharType="end"/>
            </w:r>
          </w:hyperlink>
        </w:p>
        <w:p w14:paraId="5B7DF202" w14:textId="79FAE8CF"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53" w:history="1">
            <w:r w:rsidRPr="00980D47">
              <w:rPr>
                <w:rStyle w:val="Hyperlink"/>
                <w:noProof/>
              </w:rPr>
              <w:t>5.3 Integration: Neither Alone Is Sufficient</w:t>
            </w:r>
            <w:r>
              <w:rPr>
                <w:noProof/>
                <w:webHidden/>
              </w:rPr>
              <w:tab/>
            </w:r>
            <w:r>
              <w:rPr>
                <w:noProof/>
                <w:webHidden/>
              </w:rPr>
              <w:fldChar w:fldCharType="begin"/>
            </w:r>
            <w:r>
              <w:rPr>
                <w:noProof/>
                <w:webHidden/>
              </w:rPr>
              <w:instrText xml:space="preserve"> PAGEREF _Toc228018453 \h </w:instrText>
            </w:r>
            <w:r>
              <w:rPr>
                <w:noProof/>
                <w:webHidden/>
              </w:rPr>
            </w:r>
            <w:r>
              <w:rPr>
                <w:noProof/>
                <w:webHidden/>
              </w:rPr>
              <w:fldChar w:fldCharType="separate"/>
            </w:r>
            <w:r>
              <w:rPr>
                <w:noProof/>
                <w:webHidden/>
              </w:rPr>
              <w:t>87</w:t>
            </w:r>
            <w:r>
              <w:rPr>
                <w:noProof/>
                <w:webHidden/>
              </w:rPr>
              <w:fldChar w:fldCharType="end"/>
            </w:r>
          </w:hyperlink>
        </w:p>
        <w:p w14:paraId="09BA21A7" w14:textId="1DAD3F57"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54" w:history="1">
            <w:r w:rsidRPr="00980D47">
              <w:rPr>
                <w:rStyle w:val="Hyperlink"/>
                <w:noProof/>
              </w:rPr>
              <w:t>6. Integrating Challenges</w:t>
            </w:r>
            <w:r>
              <w:rPr>
                <w:noProof/>
                <w:webHidden/>
              </w:rPr>
              <w:tab/>
            </w:r>
            <w:r>
              <w:rPr>
                <w:noProof/>
                <w:webHidden/>
              </w:rPr>
              <w:fldChar w:fldCharType="begin"/>
            </w:r>
            <w:r>
              <w:rPr>
                <w:noProof/>
                <w:webHidden/>
              </w:rPr>
              <w:instrText xml:space="preserve"> PAGEREF _Toc228018454 \h </w:instrText>
            </w:r>
            <w:r>
              <w:rPr>
                <w:noProof/>
                <w:webHidden/>
              </w:rPr>
            </w:r>
            <w:r>
              <w:rPr>
                <w:noProof/>
                <w:webHidden/>
              </w:rPr>
              <w:fldChar w:fldCharType="separate"/>
            </w:r>
            <w:r>
              <w:rPr>
                <w:noProof/>
                <w:webHidden/>
              </w:rPr>
              <w:t>88</w:t>
            </w:r>
            <w:r>
              <w:rPr>
                <w:noProof/>
                <w:webHidden/>
              </w:rPr>
              <w:fldChar w:fldCharType="end"/>
            </w:r>
          </w:hyperlink>
        </w:p>
        <w:p w14:paraId="44A9BEDD" w14:textId="7DB01863"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55" w:history="1">
            <w:r w:rsidRPr="00980D47">
              <w:rPr>
                <w:rStyle w:val="Hyperlink"/>
                <w:noProof/>
              </w:rPr>
              <w:t>6.1 Willard vs. Friesen: Quotidian Guidance</w:t>
            </w:r>
            <w:r>
              <w:rPr>
                <w:noProof/>
                <w:webHidden/>
              </w:rPr>
              <w:tab/>
            </w:r>
            <w:r>
              <w:rPr>
                <w:noProof/>
                <w:webHidden/>
              </w:rPr>
              <w:fldChar w:fldCharType="begin"/>
            </w:r>
            <w:r>
              <w:rPr>
                <w:noProof/>
                <w:webHidden/>
              </w:rPr>
              <w:instrText xml:space="preserve"> PAGEREF _Toc228018455 \h </w:instrText>
            </w:r>
            <w:r>
              <w:rPr>
                <w:noProof/>
                <w:webHidden/>
              </w:rPr>
            </w:r>
            <w:r>
              <w:rPr>
                <w:noProof/>
                <w:webHidden/>
              </w:rPr>
              <w:fldChar w:fldCharType="separate"/>
            </w:r>
            <w:r>
              <w:rPr>
                <w:noProof/>
                <w:webHidden/>
              </w:rPr>
              <w:t>88</w:t>
            </w:r>
            <w:r>
              <w:rPr>
                <w:noProof/>
                <w:webHidden/>
              </w:rPr>
              <w:fldChar w:fldCharType="end"/>
            </w:r>
          </w:hyperlink>
        </w:p>
        <w:p w14:paraId="3F0BEACB" w14:textId="30BDA479"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56" w:history="1">
            <w:r w:rsidRPr="00980D47">
              <w:rPr>
                <w:rStyle w:val="Hyperlink"/>
                <w:noProof/>
              </w:rPr>
              <w:t>6.2 Suffering as Formation Engine</w:t>
            </w:r>
            <w:r>
              <w:rPr>
                <w:noProof/>
                <w:webHidden/>
              </w:rPr>
              <w:tab/>
            </w:r>
            <w:r>
              <w:rPr>
                <w:noProof/>
                <w:webHidden/>
              </w:rPr>
              <w:fldChar w:fldCharType="begin"/>
            </w:r>
            <w:r>
              <w:rPr>
                <w:noProof/>
                <w:webHidden/>
              </w:rPr>
              <w:instrText xml:space="preserve"> PAGEREF _Toc228018456 \h </w:instrText>
            </w:r>
            <w:r>
              <w:rPr>
                <w:noProof/>
                <w:webHidden/>
              </w:rPr>
            </w:r>
            <w:r>
              <w:rPr>
                <w:noProof/>
                <w:webHidden/>
              </w:rPr>
              <w:fldChar w:fldCharType="separate"/>
            </w:r>
            <w:r>
              <w:rPr>
                <w:noProof/>
                <w:webHidden/>
              </w:rPr>
              <w:t>88</w:t>
            </w:r>
            <w:r>
              <w:rPr>
                <w:noProof/>
                <w:webHidden/>
              </w:rPr>
              <w:fldChar w:fldCharType="end"/>
            </w:r>
          </w:hyperlink>
        </w:p>
        <w:p w14:paraId="473B44AA" w14:textId="2FE50B16"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57" w:history="1">
            <w:r w:rsidRPr="00980D47">
              <w:rPr>
                <w:rStyle w:val="Hyperlink"/>
                <w:noProof/>
              </w:rPr>
              <w:t>6.3 Non-Linear Progress: Spiral Rather Than Staircase</w:t>
            </w:r>
            <w:r>
              <w:rPr>
                <w:noProof/>
                <w:webHidden/>
              </w:rPr>
              <w:tab/>
            </w:r>
            <w:r>
              <w:rPr>
                <w:noProof/>
                <w:webHidden/>
              </w:rPr>
              <w:fldChar w:fldCharType="begin"/>
            </w:r>
            <w:r>
              <w:rPr>
                <w:noProof/>
                <w:webHidden/>
              </w:rPr>
              <w:instrText xml:space="preserve"> PAGEREF _Toc228018457 \h </w:instrText>
            </w:r>
            <w:r>
              <w:rPr>
                <w:noProof/>
                <w:webHidden/>
              </w:rPr>
            </w:r>
            <w:r>
              <w:rPr>
                <w:noProof/>
                <w:webHidden/>
              </w:rPr>
              <w:fldChar w:fldCharType="separate"/>
            </w:r>
            <w:r>
              <w:rPr>
                <w:noProof/>
                <w:webHidden/>
              </w:rPr>
              <w:t>88</w:t>
            </w:r>
            <w:r>
              <w:rPr>
                <w:noProof/>
                <w:webHidden/>
              </w:rPr>
              <w:fldChar w:fldCharType="end"/>
            </w:r>
          </w:hyperlink>
        </w:p>
        <w:p w14:paraId="47C5FC35" w14:textId="3DA81A9F"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58" w:history="1">
            <w:r w:rsidRPr="00980D47">
              <w:rPr>
                <w:rStyle w:val="Hyperlink"/>
                <w:noProof/>
              </w:rPr>
              <w:t>7. Expansion Into Other Domains</w:t>
            </w:r>
            <w:r>
              <w:rPr>
                <w:noProof/>
                <w:webHidden/>
              </w:rPr>
              <w:tab/>
            </w:r>
            <w:r>
              <w:rPr>
                <w:noProof/>
                <w:webHidden/>
              </w:rPr>
              <w:fldChar w:fldCharType="begin"/>
            </w:r>
            <w:r>
              <w:rPr>
                <w:noProof/>
                <w:webHidden/>
              </w:rPr>
              <w:instrText xml:space="preserve"> PAGEREF _Toc228018458 \h </w:instrText>
            </w:r>
            <w:r>
              <w:rPr>
                <w:noProof/>
                <w:webHidden/>
              </w:rPr>
            </w:r>
            <w:r>
              <w:rPr>
                <w:noProof/>
                <w:webHidden/>
              </w:rPr>
              <w:fldChar w:fldCharType="separate"/>
            </w:r>
            <w:r>
              <w:rPr>
                <w:noProof/>
                <w:webHidden/>
              </w:rPr>
              <w:t>88</w:t>
            </w:r>
            <w:r>
              <w:rPr>
                <w:noProof/>
                <w:webHidden/>
              </w:rPr>
              <w:fldChar w:fldCharType="end"/>
            </w:r>
          </w:hyperlink>
        </w:p>
        <w:p w14:paraId="11695DEA" w14:textId="52F73838"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59" w:history="1">
            <w:r w:rsidRPr="00980D47">
              <w:rPr>
                <w:rStyle w:val="Hyperlink"/>
                <w:noProof/>
              </w:rPr>
              <w:t>7.1 Church-Wide Extensions</w:t>
            </w:r>
            <w:r>
              <w:rPr>
                <w:noProof/>
                <w:webHidden/>
              </w:rPr>
              <w:tab/>
            </w:r>
            <w:r>
              <w:rPr>
                <w:noProof/>
                <w:webHidden/>
              </w:rPr>
              <w:fldChar w:fldCharType="begin"/>
            </w:r>
            <w:r>
              <w:rPr>
                <w:noProof/>
                <w:webHidden/>
              </w:rPr>
              <w:instrText xml:space="preserve"> PAGEREF _Toc228018459 \h </w:instrText>
            </w:r>
            <w:r>
              <w:rPr>
                <w:noProof/>
                <w:webHidden/>
              </w:rPr>
            </w:r>
            <w:r>
              <w:rPr>
                <w:noProof/>
                <w:webHidden/>
              </w:rPr>
              <w:fldChar w:fldCharType="separate"/>
            </w:r>
            <w:r>
              <w:rPr>
                <w:noProof/>
                <w:webHidden/>
              </w:rPr>
              <w:t>89</w:t>
            </w:r>
            <w:r>
              <w:rPr>
                <w:noProof/>
                <w:webHidden/>
              </w:rPr>
              <w:fldChar w:fldCharType="end"/>
            </w:r>
          </w:hyperlink>
        </w:p>
        <w:p w14:paraId="124499A0" w14:textId="0AB44C44"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60" w:history="1">
            <w:r w:rsidRPr="00980D47">
              <w:rPr>
                <w:rStyle w:val="Hyperlink"/>
                <w:noProof/>
              </w:rPr>
              <w:t>7.2 Denominational and Cross-Cultural Extensions</w:t>
            </w:r>
            <w:r>
              <w:rPr>
                <w:noProof/>
                <w:webHidden/>
              </w:rPr>
              <w:tab/>
            </w:r>
            <w:r>
              <w:rPr>
                <w:noProof/>
                <w:webHidden/>
              </w:rPr>
              <w:fldChar w:fldCharType="begin"/>
            </w:r>
            <w:r>
              <w:rPr>
                <w:noProof/>
                <w:webHidden/>
              </w:rPr>
              <w:instrText xml:space="preserve"> PAGEREF _Toc228018460 \h </w:instrText>
            </w:r>
            <w:r>
              <w:rPr>
                <w:noProof/>
                <w:webHidden/>
              </w:rPr>
            </w:r>
            <w:r>
              <w:rPr>
                <w:noProof/>
                <w:webHidden/>
              </w:rPr>
              <w:fldChar w:fldCharType="separate"/>
            </w:r>
            <w:r>
              <w:rPr>
                <w:noProof/>
                <w:webHidden/>
              </w:rPr>
              <w:t>89</w:t>
            </w:r>
            <w:r>
              <w:rPr>
                <w:noProof/>
                <w:webHidden/>
              </w:rPr>
              <w:fldChar w:fldCharType="end"/>
            </w:r>
          </w:hyperlink>
        </w:p>
        <w:p w14:paraId="6CC64AC4" w14:textId="0FAEB8F9"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61" w:history="1">
            <w:r w:rsidRPr="00980D47">
              <w:rPr>
                <w:rStyle w:val="Hyperlink"/>
                <w:noProof/>
              </w:rPr>
              <w:t>7.3 Possible Extensions and Open Questions</w:t>
            </w:r>
            <w:r>
              <w:rPr>
                <w:noProof/>
                <w:webHidden/>
              </w:rPr>
              <w:tab/>
            </w:r>
            <w:r>
              <w:rPr>
                <w:noProof/>
                <w:webHidden/>
              </w:rPr>
              <w:fldChar w:fldCharType="begin"/>
            </w:r>
            <w:r>
              <w:rPr>
                <w:noProof/>
                <w:webHidden/>
              </w:rPr>
              <w:instrText xml:space="preserve"> PAGEREF _Toc228018461 \h </w:instrText>
            </w:r>
            <w:r>
              <w:rPr>
                <w:noProof/>
                <w:webHidden/>
              </w:rPr>
            </w:r>
            <w:r>
              <w:rPr>
                <w:noProof/>
                <w:webHidden/>
              </w:rPr>
              <w:fldChar w:fldCharType="separate"/>
            </w:r>
            <w:r>
              <w:rPr>
                <w:noProof/>
                <w:webHidden/>
              </w:rPr>
              <w:t>89</w:t>
            </w:r>
            <w:r>
              <w:rPr>
                <w:noProof/>
                <w:webHidden/>
              </w:rPr>
              <w:fldChar w:fldCharType="end"/>
            </w:r>
          </w:hyperlink>
        </w:p>
        <w:p w14:paraId="0E2F3186" w14:textId="7F9D6871"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62" w:history="1">
            <w:r w:rsidRPr="00980D47">
              <w:rPr>
                <w:rStyle w:val="Hyperlink"/>
                <w:noProof/>
              </w:rPr>
              <w:t>8. Conclusion</w:t>
            </w:r>
            <w:r>
              <w:rPr>
                <w:noProof/>
                <w:webHidden/>
              </w:rPr>
              <w:tab/>
            </w:r>
            <w:r>
              <w:rPr>
                <w:noProof/>
                <w:webHidden/>
              </w:rPr>
              <w:fldChar w:fldCharType="begin"/>
            </w:r>
            <w:r>
              <w:rPr>
                <w:noProof/>
                <w:webHidden/>
              </w:rPr>
              <w:instrText xml:space="preserve"> PAGEREF _Toc228018462 \h </w:instrText>
            </w:r>
            <w:r>
              <w:rPr>
                <w:noProof/>
                <w:webHidden/>
              </w:rPr>
            </w:r>
            <w:r>
              <w:rPr>
                <w:noProof/>
                <w:webHidden/>
              </w:rPr>
              <w:fldChar w:fldCharType="separate"/>
            </w:r>
            <w:r>
              <w:rPr>
                <w:noProof/>
                <w:webHidden/>
              </w:rPr>
              <w:t>89</w:t>
            </w:r>
            <w:r>
              <w:rPr>
                <w:noProof/>
                <w:webHidden/>
              </w:rPr>
              <w:fldChar w:fldCharType="end"/>
            </w:r>
          </w:hyperlink>
        </w:p>
        <w:p w14:paraId="438B9FF2" w14:textId="63C12D89"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63" w:history="1">
            <w:r w:rsidRPr="00980D47">
              <w:rPr>
                <w:rStyle w:val="Hyperlink"/>
                <w:noProof/>
              </w:rPr>
              <w:t>Bibliography</w:t>
            </w:r>
            <w:r>
              <w:rPr>
                <w:noProof/>
                <w:webHidden/>
              </w:rPr>
              <w:tab/>
            </w:r>
            <w:r>
              <w:rPr>
                <w:noProof/>
                <w:webHidden/>
              </w:rPr>
              <w:fldChar w:fldCharType="begin"/>
            </w:r>
            <w:r>
              <w:rPr>
                <w:noProof/>
                <w:webHidden/>
              </w:rPr>
              <w:instrText xml:space="preserve"> PAGEREF _Toc228018463 \h </w:instrText>
            </w:r>
            <w:r>
              <w:rPr>
                <w:noProof/>
                <w:webHidden/>
              </w:rPr>
            </w:r>
            <w:r>
              <w:rPr>
                <w:noProof/>
                <w:webHidden/>
              </w:rPr>
              <w:fldChar w:fldCharType="separate"/>
            </w:r>
            <w:r>
              <w:rPr>
                <w:noProof/>
                <w:webHidden/>
              </w:rPr>
              <w:t>90</w:t>
            </w:r>
            <w:r>
              <w:rPr>
                <w:noProof/>
                <w:webHidden/>
              </w:rPr>
              <w:fldChar w:fldCharType="end"/>
            </w:r>
          </w:hyperlink>
        </w:p>
        <w:p w14:paraId="5E83DE94" w14:textId="70CBCA9B"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464" w:history="1">
            <w:r w:rsidRPr="00980D47">
              <w:rPr>
                <w:rStyle w:val="Hyperlink"/>
                <w:noProof/>
              </w:rPr>
              <w:t>Abstract</w:t>
            </w:r>
            <w:r>
              <w:rPr>
                <w:noProof/>
                <w:webHidden/>
              </w:rPr>
              <w:tab/>
            </w:r>
            <w:r>
              <w:rPr>
                <w:noProof/>
                <w:webHidden/>
              </w:rPr>
              <w:fldChar w:fldCharType="begin"/>
            </w:r>
            <w:r>
              <w:rPr>
                <w:noProof/>
                <w:webHidden/>
              </w:rPr>
              <w:instrText xml:space="preserve"> PAGEREF _Toc228018464 \h </w:instrText>
            </w:r>
            <w:r>
              <w:rPr>
                <w:noProof/>
                <w:webHidden/>
              </w:rPr>
            </w:r>
            <w:r>
              <w:rPr>
                <w:noProof/>
                <w:webHidden/>
              </w:rPr>
              <w:fldChar w:fldCharType="separate"/>
            </w:r>
            <w:r>
              <w:rPr>
                <w:noProof/>
                <w:webHidden/>
              </w:rPr>
              <w:t>93</w:t>
            </w:r>
            <w:r>
              <w:rPr>
                <w:noProof/>
                <w:webHidden/>
              </w:rPr>
              <w:fldChar w:fldCharType="end"/>
            </w:r>
          </w:hyperlink>
        </w:p>
        <w:p w14:paraId="03FEC18A" w14:textId="0FCD1900"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465" w:history="1">
            <w:r w:rsidRPr="00980D47">
              <w:rPr>
                <w:rStyle w:val="Hyperlink"/>
                <w:noProof/>
              </w:rPr>
              <w:t>What a Formation Companion Is — and Is Not</w:t>
            </w:r>
            <w:r>
              <w:rPr>
                <w:noProof/>
                <w:webHidden/>
              </w:rPr>
              <w:tab/>
            </w:r>
            <w:r>
              <w:rPr>
                <w:noProof/>
                <w:webHidden/>
              </w:rPr>
              <w:fldChar w:fldCharType="begin"/>
            </w:r>
            <w:r>
              <w:rPr>
                <w:noProof/>
                <w:webHidden/>
              </w:rPr>
              <w:instrText xml:space="preserve"> PAGEREF _Toc228018465 \h </w:instrText>
            </w:r>
            <w:r>
              <w:rPr>
                <w:noProof/>
                <w:webHidden/>
              </w:rPr>
            </w:r>
            <w:r>
              <w:rPr>
                <w:noProof/>
                <w:webHidden/>
              </w:rPr>
              <w:fldChar w:fldCharType="separate"/>
            </w:r>
            <w:r>
              <w:rPr>
                <w:noProof/>
                <w:webHidden/>
              </w:rPr>
              <w:t>97</w:t>
            </w:r>
            <w:r>
              <w:rPr>
                <w:noProof/>
                <w:webHidden/>
              </w:rPr>
              <w:fldChar w:fldCharType="end"/>
            </w:r>
          </w:hyperlink>
        </w:p>
        <w:p w14:paraId="5F538294" w14:textId="4DE549CF"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66" w:history="1">
            <w:r w:rsidRPr="00980D47">
              <w:rPr>
                <w:rStyle w:val="Hyperlink"/>
                <w:noProof/>
              </w:rPr>
              <w:t>The Definition</w:t>
            </w:r>
            <w:r>
              <w:rPr>
                <w:noProof/>
                <w:webHidden/>
              </w:rPr>
              <w:tab/>
            </w:r>
            <w:r>
              <w:rPr>
                <w:noProof/>
                <w:webHidden/>
              </w:rPr>
              <w:fldChar w:fldCharType="begin"/>
            </w:r>
            <w:r>
              <w:rPr>
                <w:noProof/>
                <w:webHidden/>
              </w:rPr>
              <w:instrText xml:space="preserve"> PAGEREF _Toc228018466 \h </w:instrText>
            </w:r>
            <w:r>
              <w:rPr>
                <w:noProof/>
                <w:webHidden/>
              </w:rPr>
            </w:r>
            <w:r>
              <w:rPr>
                <w:noProof/>
                <w:webHidden/>
              </w:rPr>
              <w:fldChar w:fldCharType="separate"/>
            </w:r>
            <w:r>
              <w:rPr>
                <w:noProof/>
                <w:webHidden/>
              </w:rPr>
              <w:t>97</w:t>
            </w:r>
            <w:r>
              <w:rPr>
                <w:noProof/>
                <w:webHidden/>
              </w:rPr>
              <w:fldChar w:fldCharType="end"/>
            </w:r>
          </w:hyperlink>
        </w:p>
        <w:p w14:paraId="21C5517E" w14:textId="63710BE6"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67" w:history="1">
            <w:r w:rsidRPr="00980D47">
              <w:rPr>
                <w:rStyle w:val="Hyperlink"/>
                <w:noProof/>
              </w:rPr>
              <w:t>This Is Not Therapy</w:t>
            </w:r>
            <w:r>
              <w:rPr>
                <w:noProof/>
                <w:webHidden/>
              </w:rPr>
              <w:tab/>
            </w:r>
            <w:r>
              <w:rPr>
                <w:noProof/>
                <w:webHidden/>
              </w:rPr>
              <w:fldChar w:fldCharType="begin"/>
            </w:r>
            <w:r>
              <w:rPr>
                <w:noProof/>
                <w:webHidden/>
              </w:rPr>
              <w:instrText xml:space="preserve"> PAGEREF _Toc228018467 \h </w:instrText>
            </w:r>
            <w:r>
              <w:rPr>
                <w:noProof/>
                <w:webHidden/>
              </w:rPr>
            </w:r>
            <w:r>
              <w:rPr>
                <w:noProof/>
                <w:webHidden/>
              </w:rPr>
              <w:fldChar w:fldCharType="separate"/>
            </w:r>
            <w:r>
              <w:rPr>
                <w:noProof/>
                <w:webHidden/>
              </w:rPr>
              <w:t>97</w:t>
            </w:r>
            <w:r>
              <w:rPr>
                <w:noProof/>
                <w:webHidden/>
              </w:rPr>
              <w:fldChar w:fldCharType="end"/>
            </w:r>
          </w:hyperlink>
        </w:p>
        <w:p w14:paraId="29D40D91" w14:textId="41E4E553"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468" w:history="1">
            <w:r w:rsidRPr="00980D47">
              <w:rPr>
                <w:rStyle w:val="Hyperlink"/>
                <w:noProof/>
              </w:rPr>
              <w:t>The Four Contributing Traditions</w:t>
            </w:r>
            <w:r>
              <w:rPr>
                <w:noProof/>
                <w:webHidden/>
              </w:rPr>
              <w:tab/>
            </w:r>
            <w:r>
              <w:rPr>
                <w:noProof/>
                <w:webHidden/>
              </w:rPr>
              <w:fldChar w:fldCharType="begin"/>
            </w:r>
            <w:r>
              <w:rPr>
                <w:noProof/>
                <w:webHidden/>
              </w:rPr>
              <w:instrText xml:space="preserve"> PAGEREF _Toc228018468 \h </w:instrText>
            </w:r>
            <w:r>
              <w:rPr>
                <w:noProof/>
                <w:webHidden/>
              </w:rPr>
            </w:r>
            <w:r>
              <w:rPr>
                <w:noProof/>
                <w:webHidden/>
              </w:rPr>
              <w:fldChar w:fldCharType="separate"/>
            </w:r>
            <w:r>
              <w:rPr>
                <w:noProof/>
                <w:webHidden/>
              </w:rPr>
              <w:t>98</w:t>
            </w:r>
            <w:r>
              <w:rPr>
                <w:noProof/>
                <w:webHidden/>
              </w:rPr>
              <w:fldChar w:fldCharType="end"/>
            </w:r>
          </w:hyperlink>
        </w:p>
        <w:p w14:paraId="47192F65" w14:textId="4A31FD3D"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69" w:history="1">
            <w:r w:rsidRPr="00980D47">
              <w:rPr>
                <w:rStyle w:val="Hyperlink"/>
                <w:noProof/>
              </w:rPr>
              <w:t>Spiritual Direction</w:t>
            </w:r>
            <w:r>
              <w:rPr>
                <w:noProof/>
                <w:webHidden/>
              </w:rPr>
              <w:tab/>
            </w:r>
            <w:r>
              <w:rPr>
                <w:noProof/>
                <w:webHidden/>
              </w:rPr>
              <w:fldChar w:fldCharType="begin"/>
            </w:r>
            <w:r>
              <w:rPr>
                <w:noProof/>
                <w:webHidden/>
              </w:rPr>
              <w:instrText xml:space="preserve"> PAGEREF _Toc228018469 \h </w:instrText>
            </w:r>
            <w:r>
              <w:rPr>
                <w:noProof/>
                <w:webHidden/>
              </w:rPr>
            </w:r>
            <w:r>
              <w:rPr>
                <w:noProof/>
                <w:webHidden/>
              </w:rPr>
              <w:fldChar w:fldCharType="separate"/>
            </w:r>
            <w:r>
              <w:rPr>
                <w:noProof/>
                <w:webHidden/>
              </w:rPr>
              <w:t>98</w:t>
            </w:r>
            <w:r>
              <w:rPr>
                <w:noProof/>
                <w:webHidden/>
              </w:rPr>
              <w:fldChar w:fldCharType="end"/>
            </w:r>
          </w:hyperlink>
        </w:p>
        <w:p w14:paraId="2C3C069E" w14:textId="23E0447D"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70" w:history="1">
            <w:r w:rsidRPr="00980D47">
              <w:rPr>
                <w:rStyle w:val="Hyperlink"/>
                <w:noProof/>
              </w:rPr>
              <w:t>Transformation Prayer Ministry</w:t>
            </w:r>
            <w:r>
              <w:rPr>
                <w:noProof/>
                <w:webHidden/>
              </w:rPr>
              <w:tab/>
            </w:r>
            <w:r>
              <w:rPr>
                <w:noProof/>
                <w:webHidden/>
              </w:rPr>
              <w:fldChar w:fldCharType="begin"/>
            </w:r>
            <w:r>
              <w:rPr>
                <w:noProof/>
                <w:webHidden/>
              </w:rPr>
              <w:instrText xml:space="preserve"> PAGEREF _Toc228018470 \h </w:instrText>
            </w:r>
            <w:r>
              <w:rPr>
                <w:noProof/>
                <w:webHidden/>
              </w:rPr>
            </w:r>
            <w:r>
              <w:rPr>
                <w:noProof/>
                <w:webHidden/>
              </w:rPr>
              <w:fldChar w:fldCharType="separate"/>
            </w:r>
            <w:r>
              <w:rPr>
                <w:noProof/>
                <w:webHidden/>
              </w:rPr>
              <w:t>99</w:t>
            </w:r>
            <w:r>
              <w:rPr>
                <w:noProof/>
                <w:webHidden/>
              </w:rPr>
              <w:fldChar w:fldCharType="end"/>
            </w:r>
          </w:hyperlink>
        </w:p>
        <w:p w14:paraId="15D69579" w14:textId="1E673464"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71" w:history="1">
            <w:r w:rsidRPr="00980D47">
              <w:rPr>
                <w:rStyle w:val="Hyperlink"/>
                <w:noProof/>
              </w:rPr>
              <w:t>The Stephen Ministry Tradition</w:t>
            </w:r>
            <w:r>
              <w:rPr>
                <w:noProof/>
                <w:webHidden/>
              </w:rPr>
              <w:tab/>
            </w:r>
            <w:r>
              <w:rPr>
                <w:noProof/>
                <w:webHidden/>
              </w:rPr>
              <w:fldChar w:fldCharType="begin"/>
            </w:r>
            <w:r>
              <w:rPr>
                <w:noProof/>
                <w:webHidden/>
              </w:rPr>
              <w:instrText xml:space="preserve"> PAGEREF _Toc228018471 \h </w:instrText>
            </w:r>
            <w:r>
              <w:rPr>
                <w:noProof/>
                <w:webHidden/>
              </w:rPr>
            </w:r>
            <w:r>
              <w:rPr>
                <w:noProof/>
                <w:webHidden/>
              </w:rPr>
              <w:fldChar w:fldCharType="separate"/>
            </w:r>
            <w:r>
              <w:rPr>
                <w:noProof/>
                <w:webHidden/>
              </w:rPr>
              <w:t>99</w:t>
            </w:r>
            <w:r>
              <w:rPr>
                <w:noProof/>
                <w:webHidden/>
              </w:rPr>
              <w:fldChar w:fldCharType="end"/>
            </w:r>
          </w:hyperlink>
        </w:p>
        <w:p w14:paraId="6430EDAA" w14:textId="6EB0FFB6"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72" w:history="1">
            <w:r w:rsidRPr="00980D47">
              <w:rPr>
                <w:rStyle w:val="Hyperlink"/>
                <w:noProof/>
              </w:rPr>
              <w:t>Group Facilitation (Band of Brothers and Fellowship of the Heart)</w:t>
            </w:r>
            <w:r>
              <w:rPr>
                <w:noProof/>
                <w:webHidden/>
              </w:rPr>
              <w:tab/>
            </w:r>
            <w:r>
              <w:rPr>
                <w:noProof/>
                <w:webHidden/>
              </w:rPr>
              <w:fldChar w:fldCharType="begin"/>
            </w:r>
            <w:r>
              <w:rPr>
                <w:noProof/>
                <w:webHidden/>
              </w:rPr>
              <w:instrText xml:space="preserve"> PAGEREF _Toc228018472 \h </w:instrText>
            </w:r>
            <w:r>
              <w:rPr>
                <w:noProof/>
                <w:webHidden/>
              </w:rPr>
            </w:r>
            <w:r>
              <w:rPr>
                <w:noProof/>
                <w:webHidden/>
              </w:rPr>
              <w:fldChar w:fldCharType="separate"/>
            </w:r>
            <w:r>
              <w:rPr>
                <w:noProof/>
                <w:webHidden/>
              </w:rPr>
              <w:t>100</w:t>
            </w:r>
            <w:r>
              <w:rPr>
                <w:noProof/>
                <w:webHidden/>
              </w:rPr>
              <w:fldChar w:fldCharType="end"/>
            </w:r>
          </w:hyperlink>
        </w:p>
        <w:p w14:paraId="441A8121" w14:textId="44E773C0"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73" w:history="1">
            <w:r w:rsidRPr="00980D47">
              <w:rPr>
                <w:rStyle w:val="Hyperlink"/>
                <w:noProof/>
              </w:rPr>
              <w:t>A Note on the Navigators Tradition</w:t>
            </w:r>
            <w:r>
              <w:rPr>
                <w:noProof/>
                <w:webHidden/>
              </w:rPr>
              <w:tab/>
            </w:r>
            <w:r>
              <w:rPr>
                <w:noProof/>
                <w:webHidden/>
              </w:rPr>
              <w:fldChar w:fldCharType="begin"/>
            </w:r>
            <w:r>
              <w:rPr>
                <w:noProof/>
                <w:webHidden/>
              </w:rPr>
              <w:instrText xml:space="preserve"> PAGEREF _Toc228018473 \h </w:instrText>
            </w:r>
            <w:r>
              <w:rPr>
                <w:noProof/>
                <w:webHidden/>
              </w:rPr>
            </w:r>
            <w:r>
              <w:rPr>
                <w:noProof/>
                <w:webHidden/>
              </w:rPr>
              <w:fldChar w:fldCharType="separate"/>
            </w:r>
            <w:r>
              <w:rPr>
                <w:noProof/>
                <w:webHidden/>
              </w:rPr>
              <w:t>100</w:t>
            </w:r>
            <w:r>
              <w:rPr>
                <w:noProof/>
                <w:webHidden/>
              </w:rPr>
              <w:fldChar w:fldCharType="end"/>
            </w:r>
          </w:hyperlink>
        </w:p>
        <w:p w14:paraId="47D897D2" w14:textId="6BD033CB"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474" w:history="1">
            <w:r w:rsidRPr="00980D47">
              <w:rPr>
                <w:rStyle w:val="Hyperlink"/>
                <w:noProof/>
              </w:rPr>
              <w:t>The Core Competencies — What the Four Traditions Share</w:t>
            </w:r>
            <w:r>
              <w:rPr>
                <w:noProof/>
                <w:webHidden/>
              </w:rPr>
              <w:tab/>
            </w:r>
            <w:r>
              <w:rPr>
                <w:noProof/>
                <w:webHidden/>
              </w:rPr>
              <w:fldChar w:fldCharType="begin"/>
            </w:r>
            <w:r>
              <w:rPr>
                <w:noProof/>
                <w:webHidden/>
              </w:rPr>
              <w:instrText xml:space="preserve"> PAGEREF _Toc228018474 \h </w:instrText>
            </w:r>
            <w:r>
              <w:rPr>
                <w:noProof/>
                <w:webHidden/>
              </w:rPr>
            </w:r>
            <w:r>
              <w:rPr>
                <w:noProof/>
                <w:webHidden/>
              </w:rPr>
              <w:fldChar w:fldCharType="separate"/>
            </w:r>
            <w:r>
              <w:rPr>
                <w:noProof/>
                <w:webHidden/>
              </w:rPr>
              <w:t>100</w:t>
            </w:r>
            <w:r>
              <w:rPr>
                <w:noProof/>
                <w:webHidden/>
              </w:rPr>
              <w:fldChar w:fldCharType="end"/>
            </w:r>
          </w:hyperlink>
        </w:p>
        <w:p w14:paraId="5B451C0B" w14:textId="54F26648"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75" w:history="1">
            <w:r w:rsidRPr="00980D47">
              <w:rPr>
                <w:rStyle w:val="Hyperlink"/>
                <w:noProof/>
              </w:rPr>
              <w:t>Cognitive Core — What Every Companion Must Know</w:t>
            </w:r>
            <w:r>
              <w:rPr>
                <w:noProof/>
                <w:webHidden/>
              </w:rPr>
              <w:tab/>
            </w:r>
            <w:r>
              <w:rPr>
                <w:noProof/>
                <w:webHidden/>
              </w:rPr>
              <w:fldChar w:fldCharType="begin"/>
            </w:r>
            <w:r>
              <w:rPr>
                <w:noProof/>
                <w:webHidden/>
              </w:rPr>
              <w:instrText xml:space="preserve"> PAGEREF _Toc228018475 \h </w:instrText>
            </w:r>
            <w:r>
              <w:rPr>
                <w:noProof/>
                <w:webHidden/>
              </w:rPr>
            </w:r>
            <w:r>
              <w:rPr>
                <w:noProof/>
                <w:webHidden/>
              </w:rPr>
              <w:fldChar w:fldCharType="separate"/>
            </w:r>
            <w:r>
              <w:rPr>
                <w:noProof/>
                <w:webHidden/>
              </w:rPr>
              <w:t>101</w:t>
            </w:r>
            <w:r>
              <w:rPr>
                <w:noProof/>
                <w:webHidden/>
              </w:rPr>
              <w:fldChar w:fldCharType="end"/>
            </w:r>
          </w:hyperlink>
        </w:p>
        <w:p w14:paraId="0551BA26" w14:textId="38D19BD5"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76" w:history="1">
            <w:r w:rsidRPr="00980D47">
              <w:rPr>
                <w:rStyle w:val="Hyperlink"/>
                <w:noProof/>
              </w:rPr>
              <w:t>Affective Core — What Every Companion Must Be</w:t>
            </w:r>
            <w:r>
              <w:rPr>
                <w:noProof/>
                <w:webHidden/>
              </w:rPr>
              <w:tab/>
            </w:r>
            <w:r>
              <w:rPr>
                <w:noProof/>
                <w:webHidden/>
              </w:rPr>
              <w:fldChar w:fldCharType="begin"/>
            </w:r>
            <w:r>
              <w:rPr>
                <w:noProof/>
                <w:webHidden/>
              </w:rPr>
              <w:instrText xml:space="preserve"> PAGEREF _Toc228018476 \h </w:instrText>
            </w:r>
            <w:r>
              <w:rPr>
                <w:noProof/>
                <w:webHidden/>
              </w:rPr>
            </w:r>
            <w:r>
              <w:rPr>
                <w:noProof/>
                <w:webHidden/>
              </w:rPr>
              <w:fldChar w:fldCharType="separate"/>
            </w:r>
            <w:r>
              <w:rPr>
                <w:noProof/>
                <w:webHidden/>
              </w:rPr>
              <w:t>101</w:t>
            </w:r>
            <w:r>
              <w:rPr>
                <w:noProof/>
                <w:webHidden/>
              </w:rPr>
              <w:fldChar w:fldCharType="end"/>
            </w:r>
          </w:hyperlink>
        </w:p>
        <w:p w14:paraId="2B5F09B7" w14:textId="1F9B8566"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77" w:history="1">
            <w:r w:rsidRPr="00980D47">
              <w:rPr>
                <w:rStyle w:val="Hyperlink"/>
                <w:noProof/>
              </w:rPr>
              <w:t>Psychomotor Core — What Every Companion Must Do</w:t>
            </w:r>
            <w:r>
              <w:rPr>
                <w:noProof/>
                <w:webHidden/>
              </w:rPr>
              <w:tab/>
            </w:r>
            <w:r>
              <w:rPr>
                <w:noProof/>
                <w:webHidden/>
              </w:rPr>
              <w:fldChar w:fldCharType="begin"/>
            </w:r>
            <w:r>
              <w:rPr>
                <w:noProof/>
                <w:webHidden/>
              </w:rPr>
              <w:instrText xml:space="preserve"> PAGEREF _Toc228018477 \h </w:instrText>
            </w:r>
            <w:r>
              <w:rPr>
                <w:noProof/>
                <w:webHidden/>
              </w:rPr>
            </w:r>
            <w:r>
              <w:rPr>
                <w:noProof/>
                <w:webHidden/>
              </w:rPr>
              <w:fldChar w:fldCharType="separate"/>
            </w:r>
            <w:r>
              <w:rPr>
                <w:noProof/>
                <w:webHidden/>
              </w:rPr>
              <w:t>102</w:t>
            </w:r>
            <w:r>
              <w:rPr>
                <w:noProof/>
                <w:webHidden/>
              </w:rPr>
              <w:fldChar w:fldCharType="end"/>
            </w:r>
          </w:hyperlink>
        </w:p>
        <w:p w14:paraId="78047703" w14:textId="7B89CED9"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478" w:history="1">
            <w:r w:rsidRPr="00980D47">
              <w:rPr>
                <w:rStyle w:val="Hyperlink"/>
                <w:noProof/>
              </w:rPr>
              <w:t>The Three Levels of Companion Development</w:t>
            </w:r>
            <w:r>
              <w:rPr>
                <w:noProof/>
                <w:webHidden/>
              </w:rPr>
              <w:tab/>
            </w:r>
            <w:r>
              <w:rPr>
                <w:noProof/>
                <w:webHidden/>
              </w:rPr>
              <w:fldChar w:fldCharType="begin"/>
            </w:r>
            <w:r>
              <w:rPr>
                <w:noProof/>
                <w:webHidden/>
              </w:rPr>
              <w:instrText xml:space="preserve"> PAGEREF _Toc228018478 \h </w:instrText>
            </w:r>
            <w:r>
              <w:rPr>
                <w:noProof/>
                <w:webHidden/>
              </w:rPr>
            </w:r>
            <w:r>
              <w:rPr>
                <w:noProof/>
                <w:webHidden/>
              </w:rPr>
              <w:fldChar w:fldCharType="separate"/>
            </w:r>
            <w:r>
              <w:rPr>
                <w:noProof/>
                <w:webHidden/>
              </w:rPr>
              <w:t>103</w:t>
            </w:r>
            <w:r>
              <w:rPr>
                <w:noProof/>
                <w:webHidden/>
              </w:rPr>
              <w:fldChar w:fldCharType="end"/>
            </w:r>
          </w:hyperlink>
        </w:p>
        <w:p w14:paraId="5E569D82" w14:textId="28F4CD29"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79" w:history="1">
            <w:r w:rsidRPr="00980D47">
              <w:rPr>
                <w:rStyle w:val="Hyperlink"/>
                <w:noProof/>
              </w:rPr>
              <w:t>Companion I — Protocol Competent</w:t>
            </w:r>
            <w:r>
              <w:rPr>
                <w:noProof/>
                <w:webHidden/>
              </w:rPr>
              <w:tab/>
            </w:r>
            <w:r>
              <w:rPr>
                <w:noProof/>
                <w:webHidden/>
              </w:rPr>
              <w:fldChar w:fldCharType="begin"/>
            </w:r>
            <w:r>
              <w:rPr>
                <w:noProof/>
                <w:webHidden/>
              </w:rPr>
              <w:instrText xml:space="preserve"> PAGEREF _Toc228018479 \h </w:instrText>
            </w:r>
            <w:r>
              <w:rPr>
                <w:noProof/>
                <w:webHidden/>
              </w:rPr>
            </w:r>
            <w:r>
              <w:rPr>
                <w:noProof/>
                <w:webHidden/>
              </w:rPr>
              <w:fldChar w:fldCharType="separate"/>
            </w:r>
            <w:r>
              <w:rPr>
                <w:noProof/>
                <w:webHidden/>
              </w:rPr>
              <w:t>103</w:t>
            </w:r>
            <w:r>
              <w:rPr>
                <w:noProof/>
                <w:webHidden/>
              </w:rPr>
              <w:fldChar w:fldCharType="end"/>
            </w:r>
          </w:hyperlink>
        </w:p>
        <w:p w14:paraId="3BE561F6" w14:textId="13F8F688"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80" w:history="1">
            <w:r w:rsidRPr="00980D47">
              <w:rPr>
                <w:rStyle w:val="Hyperlink"/>
                <w:noProof/>
              </w:rPr>
              <w:t>Companion II — Mode Practitioner</w:t>
            </w:r>
            <w:r>
              <w:rPr>
                <w:noProof/>
                <w:webHidden/>
              </w:rPr>
              <w:tab/>
            </w:r>
            <w:r>
              <w:rPr>
                <w:noProof/>
                <w:webHidden/>
              </w:rPr>
              <w:fldChar w:fldCharType="begin"/>
            </w:r>
            <w:r>
              <w:rPr>
                <w:noProof/>
                <w:webHidden/>
              </w:rPr>
              <w:instrText xml:space="preserve"> PAGEREF _Toc228018480 \h </w:instrText>
            </w:r>
            <w:r>
              <w:rPr>
                <w:noProof/>
                <w:webHidden/>
              </w:rPr>
            </w:r>
            <w:r>
              <w:rPr>
                <w:noProof/>
                <w:webHidden/>
              </w:rPr>
              <w:fldChar w:fldCharType="separate"/>
            </w:r>
            <w:r>
              <w:rPr>
                <w:noProof/>
                <w:webHidden/>
              </w:rPr>
              <w:t>104</w:t>
            </w:r>
            <w:r>
              <w:rPr>
                <w:noProof/>
                <w:webHidden/>
              </w:rPr>
              <w:fldChar w:fldCharType="end"/>
            </w:r>
          </w:hyperlink>
        </w:p>
        <w:p w14:paraId="69EBFD1F" w14:textId="65F451C1"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81" w:history="1">
            <w:r w:rsidRPr="00980D47">
              <w:rPr>
                <w:rStyle w:val="Hyperlink"/>
                <w:noProof/>
              </w:rPr>
              <w:t>Companion III — Integrated Practitioner</w:t>
            </w:r>
            <w:r>
              <w:rPr>
                <w:noProof/>
                <w:webHidden/>
              </w:rPr>
              <w:tab/>
            </w:r>
            <w:r>
              <w:rPr>
                <w:noProof/>
                <w:webHidden/>
              </w:rPr>
              <w:fldChar w:fldCharType="begin"/>
            </w:r>
            <w:r>
              <w:rPr>
                <w:noProof/>
                <w:webHidden/>
              </w:rPr>
              <w:instrText xml:space="preserve"> PAGEREF _Toc228018481 \h </w:instrText>
            </w:r>
            <w:r>
              <w:rPr>
                <w:noProof/>
                <w:webHidden/>
              </w:rPr>
            </w:r>
            <w:r>
              <w:rPr>
                <w:noProof/>
                <w:webHidden/>
              </w:rPr>
              <w:fldChar w:fldCharType="separate"/>
            </w:r>
            <w:r>
              <w:rPr>
                <w:noProof/>
                <w:webHidden/>
              </w:rPr>
              <w:t>104</w:t>
            </w:r>
            <w:r>
              <w:rPr>
                <w:noProof/>
                <w:webHidden/>
              </w:rPr>
              <w:fldChar w:fldCharType="end"/>
            </w:r>
          </w:hyperlink>
        </w:p>
        <w:p w14:paraId="1D5A778A" w14:textId="0A1F7697"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82" w:history="1">
            <w:r w:rsidRPr="00980D47">
              <w:rPr>
                <w:rStyle w:val="Hyperlink"/>
                <w:noProof/>
              </w:rPr>
              <w:t>The 3 × 3 Development Matrix</w:t>
            </w:r>
            <w:r>
              <w:rPr>
                <w:noProof/>
                <w:webHidden/>
              </w:rPr>
              <w:tab/>
            </w:r>
            <w:r>
              <w:rPr>
                <w:noProof/>
                <w:webHidden/>
              </w:rPr>
              <w:fldChar w:fldCharType="begin"/>
            </w:r>
            <w:r>
              <w:rPr>
                <w:noProof/>
                <w:webHidden/>
              </w:rPr>
              <w:instrText xml:space="preserve"> PAGEREF _Toc228018482 \h </w:instrText>
            </w:r>
            <w:r>
              <w:rPr>
                <w:noProof/>
                <w:webHidden/>
              </w:rPr>
            </w:r>
            <w:r>
              <w:rPr>
                <w:noProof/>
                <w:webHidden/>
              </w:rPr>
              <w:fldChar w:fldCharType="separate"/>
            </w:r>
            <w:r>
              <w:rPr>
                <w:noProof/>
                <w:webHidden/>
              </w:rPr>
              <w:t>104</w:t>
            </w:r>
            <w:r>
              <w:rPr>
                <w:noProof/>
                <w:webHidden/>
              </w:rPr>
              <w:fldChar w:fldCharType="end"/>
            </w:r>
          </w:hyperlink>
        </w:p>
        <w:p w14:paraId="32A8A47A" w14:textId="6BE27C6E"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483" w:history="1">
            <w:r w:rsidRPr="00980D47">
              <w:rPr>
                <w:rStyle w:val="Hyperlink"/>
                <w:noProof/>
              </w:rPr>
              <w:t>Mode Specializations</w:t>
            </w:r>
            <w:r>
              <w:rPr>
                <w:noProof/>
                <w:webHidden/>
              </w:rPr>
              <w:tab/>
            </w:r>
            <w:r>
              <w:rPr>
                <w:noProof/>
                <w:webHidden/>
              </w:rPr>
              <w:fldChar w:fldCharType="begin"/>
            </w:r>
            <w:r>
              <w:rPr>
                <w:noProof/>
                <w:webHidden/>
              </w:rPr>
              <w:instrText xml:space="preserve"> PAGEREF _Toc228018483 \h </w:instrText>
            </w:r>
            <w:r>
              <w:rPr>
                <w:noProof/>
                <w:webHidden/>
              </w:rPr>
            </w:r>
            <w:r>
              <w:rPr>
                <w:noProof/>
                <w:webHidden/>
              </w:rPr>
              <w:fldChar w:fldCharType="separate"/>
            </w:r>
            <w:r>
              <w:rPr>
                <w:noProof/>
                <w:webHidden/>
              </w:rPr>
              <w:t>105</w:t>
            </w:r>
            <w:r>
              <w:rPr>
                <w:noProof/>
                <w:webHidden/>
              </w:rPr>
              <w:fldChar w:fldCharType="end"/>
            </w:r>
          </w:hyperlink>
        </w:p>
        <w:p w14:paraId="0ABAB0C5" w14:textId="3F073941"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84" w:history="1">
            <w:r w:rsidRPr="00980D47">
              <w:rPr>
                <w:rStyle w:val="Hyperlink"/>
                <w:noProof/>
              </w:rPr>
              <w:t>Spiritual Direction Mode</w:t>
            </w:r>
            <w:r>
              <w:rPr>
                <w:noProof/>
                <w:webHidden/>
              </w:rPr>
              <w:tab/>
            </w:r>
            <w:r>
              <w:rPr>
                <w:noProof/>
                <w:webHidden/>
              </w:rPr>
              <w:fldChar w:fldCharType="begin"/>
            </w:r>
            <w:r>
              <w:rPr>
                <w:noProof/>
                <w:webHidden/>
              </w:rPr>
              <w:instrText xml:space="preserve"> PAGEREF _Toc228018484 \h </w:instrText>
            </w:r>
            <w:r>
              <w:rPr>
                <w:noProof/>
                <w:webHidden/>
              </w:rPr>
            </w:r>
            <w:r>
              <w:rPr>
                <w:noProof/>
                <w:webHidden/>
              </w:rPr>
              <w:fldChar w:fldCharType="separate"/>
            </w:r>
            <w:r>
              <w:rPr>
                <w:noProof/>
                <w:webHidden/>
              </w:rPr>
              <w:t>105</w:t>
            </w:r>
            <w:r>
              <w:rPr>
                <w:noProof/>
                <w:webHidden/>
              </w:rPr>
              <w:fldChar w:fldCharType="end"/>
            </w:r>
          </w:hyperlink>
        </w:p>
        <w:p w14:paraId="371C1DE1" w14:textId="23056C44"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85" w:history="1">
            <w:r w:rsidRPr="00980D47">
              <w:rPr>
                <w:rStyle w:val="Hyperlink"/>
                <w:noProof/>
              </w:rPr>
              <w:t>TPM-Style Mode</w:t>
            </w:r>
            <w:r>
              <w:rPr>
                <w:noProof/>
                <w:webHidden/>
              </w:rPr>
              <w:tab/>
            </w:r>
            <w:r>
              <w:rPr>
                <w:noProof/>
                <w:webHidden/>
              </w:rPr>
              <w:fldChar w:fldCharType="begin"/>
            </w:r>
            <w:r>
              <w:rPr>
                <w:noProof/>
                <w:webHidden/>
              </w:rPr>
              <w:instrText xml:space="preserve"> PAGEREF _Toc228018485 \h </w:instrText>
            </w:r>
            <w:r>
              <w:rPr>
                <w:noProof/>
                <w:webHidden/>
              </w:rPr>
            </w:r>
            <w:r>
              <w:rPr>
                <w:noProof/>
                <w:webHidden/>
              </w:rPr>
              <w:fldChar w:fldCharType="separate"/>
            </w:r>
            <w:r>
              <w:rPr>
                <w:noProof/>
                <w:webHidden/>
              </w:rPr>
              <w:t>106</w:t>
            </w:r>
            <w:r>
              <w:rPr>
                <w:noProof/>
                <w:webHidden/>
              </w:rPr>
              <w:fldChar w:fldCharType="end"/>
            </w:r>
          </w:hyperlink>
        </w:p>
        <w:p w14:paraId="4CB30FF0" w14:textId="6FCC6D41"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86" w:history="1">
            <w:r w:rsidRPr="00980D47">
              <w:rPr>
                <w:rStyle w:val="Hyperlink"/>
                <w:noProof/>
              </w:rPr>
              <w:t>Stephen-Style Mode</w:t>
            </w:r>
            <w:r>
              <w:rPr>
                <w:noProof/>
                <w:webHidden/>
              </w:rPr>
              <w:tab/>
            </w:r>
            <w:r>
              <w:rPr>
                <w:noProof/>
                <w:webHidden/>
              </w:rPr>
              <w:fldChar w:fldCharType="begin"/>
            </w:r>
            <w:r>
              <w:rPr>
                <w:noProof/>
                <w:webHidden/>
              </w:rPr>
              <w:instrText xml:space="preserve"> PAGEREF _Toc228018486 \h </w:instrText>
            </w:r>
            <w:r>
              <w:rPr>
                <w:noProof/>
                <w:webHidden/>
              </w:rPr>
            </w:r>
            <w:r>
              <w:rPr>
                <w:noProof/>
                <w:webHidden/>
              </w:rPr>
              <w:fldChar w:fldCharType="separate"/>
            </w:r>
            <w:r>
              <w:rPr>
                <w:noProof/>
                <w:webHidden/>
              </w:rPr>
              <w:t>106</w:t>
            </w:r>
            <w:r>
              <w:rPr>
                <w:noProof/>
                <w:webHidden/>
              </w:rPr>
              <w:fldChar w:fldCharType="end"/>
            </w:r>
          </w:hyperlink>
        </w:p>
        <w:p w14:paraId="0C7743CE" w14:textId="587A6D0D"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87" w:history="1">
            <w:r w:rsidRPr="00980D47">
              <w:rPr>
                <w:rStyle w:val="Hyperlink"/>
                <w:noProof/>
              </w:rPr>
              <w:t>Group Mode (Band of Brothers / Fellowship of the Heart)</w:t>
            </w:r>
            <w:r>
              <w:rPr>
                <w:noProof/>
                <w:webHidden/>
              </w:rPr>
              <w:tab/>
            </w:r>
            <w:r>
              <w:rPr>
                <w:noProof/>
                <w:webHidden/>
              </w:rPr>
              <w:fldChar w:fldCharType="begin"/>
            </w:r>
            <w:r>
              <w:rPr>
                <w:noProof/>
                <w:webHidden/>
              </w:rPr>
              <w:instrText xml:space="preserve"> PAGEREF _Toc228018487 \h </w:instrText>
            </w:r>
            <w:r>
              <w:rPr>
                <w:noProof/>
                <w:webHidden/>
              </w:rPr>
            </w:r>
            <w:r>
              <w:rPr>
                <w:noProof/>
                <w:webHidden/>
              </w:rPr>
              <w:fldChar w:fldCharType="separate"/>
            </w:r>
            <w:r>
              <w:rPr>
                <w:noProof/>
                <w:webHidden/>
              </w:rPr>
              <w:t>106</w:t>
            </w:r>
            <w:r>
              <w:rPr>
                <w:noProof/>
                <w:webHidden/>
              </w:rPr>
              <w:fldChar w:fldCharType="end"/>
            </w:r>
          </w:hyperlink>
        </w:p>
        <w:p w14:paraId="5670F29A" w14:textId="52F80DBB"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488" w:history="1">
            <w:r w:rsidRPr="00980D47">
              <w:rPr>
                <w:rStyle w:val="Hyperlink"/>
                <w:noProof/>
              </w:rPr>
              <w:t>The Level III Mode-Switching Capstone</w:t>
            </w:r>
            <w:r>
              <w:rPr>
                <w:noProof/>
                <w:webHidden/>
              </w:rPr>
              <w:tab/>
            </w:r>
            <w:r>
              <w:rPr>
                <w:noProof/>
                <w:webHidden/>
              </w:rPr>
              <w:fldChar w:fldCharType="begin"/>
            </w:r>
            <w:r>
              <w:rPr>
                <w:noProof/>
                <w:webHidden/>
              </w:rPr>
              <w:instrText xml:space="preserve"> PAGEREF _Toc228018488 \h </w:instrText>
            </w:r>
            <w:r>
              <w:rPr>
                <w:noProof/>
                <w:webHidden/>
              </w:rPr>
            </w:r>
            <w:r>
              <w:rPr>
                <w:noProof/>
                <w:webHidden/>
              </w:rPr>
              <w:fldChar w:fldCharType="separate"/>
            </w:r>
            <w:r>
              <w:rPr>
                <w:noProof/>
                <w:webHidden/>
              </w:rPr>
              <w:t>107</w:t>
            </w:r>
            <w:r>
              <w:rPr>
                <w:noProof/>
                <w:webHidden/>
              </w:rPr>
              <w:fldChar w:fldCharType="end"/>
            </w:r>
          </w:hyperlink>
        </w:p>
        <w:p w14:paraId="4617E3B3" w14:textId="01E087F8"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489" w:history="1">
            <w:r w:rsidRPr="00980D47">
              <w:rPr>
                <w:rStyle w:val="Hyperlink"/>
                <w:noProof/>
              </w:rPr>
              <w:t>On the Discerning Use of Non-Christian-Grounded Methodologies</w:t>
            </w:r>
            <w:r>
              <w:rPr>
                <w:noProof/>
                <w:webHidden/>
              </w:rPr>
              <w:tab/>
            </w:r>
            <w:r>
              <w:rPr>
                <w:noProof/>
                <w:webHidden/>
              </w:rPr>
              <w:fldChar w:fldCharType="begin"/>
            </w:r>
            <w:r>
              <w:rPr>
                <w:noProof/>
                <w:webHidden/>
              </w:rPr>
              <w:instrText xml:space="preserve"> PAGEREF _Toc228018489 \h </w:instrText>
            </w:r>
            <w:r>
              <w:rPr>
                <w:noProof/>
                <w:webHidden/>
              </w:rPr>
            </w:r>
            <w:r>
              <w:rPr>
                <w:noProof/>
                <w:webHidden/>
              </w:rPr>
              <w:fldChar w:fldCharType="separate"/>
            </w:r>
            <w:r>
              <w:rPr>
                <w:noProof/>
                <w:webHidden/>
              </w:rPr>
              <w:t>108</w:t>
            </w:r>
            <w:r>
              <w:rPr>
                <w:noProof/>
                <w:webHidden/>
              </w:rPr>
              <w:fldChar w:fldCharType="end"/>
            </w:r>
          </w:hyperlink>
        </w:p>
        <w:p w14:paraId="1D871722" w14:textId="5A676AAD"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490" w:history="1">
            <w:r w:rsidRPr="00980D47">
              <w:rPr>
                <w:rStyle w:val="Hyperlink"/>
                <w:noProof/>
              </w:rPr>
              <w:t>Character Prerequisites for the Formation Companion Role</w:t>
            </w:r>
            <w:r>
              <w:rPr>
                <w:noProof/>
                <w:webHidden/>
              </w:rPr>
              <w:tab/>
            </w:r>
            <w:r>
              <w:rPr>
                <w:noProof/>
                <w:webHidden/>
              </w:rPr>
              <w:fldChar w:fldCharType="begin"/>
            </w:r>
            <w:r>
              <w:rPr>
                <w:noProof/>
                <w:webHidden/>
              </w:rPr>
              <w:instrText xml:space="preserve"> PAGEREF _Toc228018490 \h </w:instrText>
            </w:r>
            <w:r>
              <w:rPr>
                <w:noProof/>
                <w:webHidden/>
              </w:rPr>
            </w:r>
            <w:r>
              <w:rPr>
                <w:noProof/>
                <w:webHidden/>
              </w:rPr>
              <w:fldChar w:fldCharType="separate"/>
            </w:r>
            <w:r>
              <w:rPr>
                <w:noProof/>
                <w:webHidden/>
              </w:rPr>
              <w:t>109</w:t>
            </w:r>
            <w:r>
              <w:rPr>
                <w:noProof/>
                <w:webHidden/>
              </w:rPr>
              <w:fldChar w:fldCharType="end"/>
            </w:r>
          </w:hyperlink>
        </w:p>
        <w:p w14:paraId="628F234E" w14:textId="259F27E5"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491" w:history="1">
            <w:r w:rsidRPr="00980D47">
              <w:rPr>
                <w:rStyle w:val="Hyperlink"/>
                <w:noProof/>
              </w:rPr>
              <w:t>Tool Inventory — First Pass</w:t>
            </w:r>
            <w:r>
              <w:rPr>
                <w:noProof/>
                <w:webHidden/>
              </w:rPr>
              <w:tab/>
            </w:r>
            <w:r>
              <w:rPr>
                <w:noProof/>
                <w:webHidden/>
              </w:rPr>
              <w:fldChar w:fldCharType="begin"/>
            </w:r>
            <w:r>
              <w:rPr>
                <w:noProof/>
                <w:webHidden/>
              </w:rPr>
              <w:instrText xml:space="preserve"> PAGEREF _Toc228018491 \h </w:instrText>
            </w:r>
            <w:r>
              <w:rPr>
                <w:noProof/>
                <w:webHidden/>
              </w:rPr>
            </w:r>
            <w:r>
              <w:rPr>
                <w:noProof/>
                <w:webHidden/>
              </w:rPr>
              <w:fldChar w:fldCharType="separate"/>
            </w:r>
            <w:r>
              <w:rPr>
                <w:noProof/>
                <w:webHidden/>
              </w:rPr>
              <w:t>109</w:t>
            </w:r>
            <w:r>
              <w:rPr>
                <w:noProof/>
                <w:webHidden/>
              </w:rPr>
              <w:fldChar w:fldCharType="end"/>
            </w:r>
          </w:hyperlink>
        </w:p>
        <w:p w14:paraId="284A4AC4" w14:textId="1A2312D2"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92" w:history="1">
            <w:r w:rsidRPr="00980D47">
              <w:rPr>
                <w:rStyle w:val="Hyperlink"/>
                <w:noProof/>
              </w:rPr>
              <w:t>Level I Tools</w:t>
            </w:r>
            <w:r>
              <w:rPr>
                <w:noProof/>
                <w:webHidden/>
              </w:rPr>
              <w:tab/>
            </w:r>
            <w:r>
              <w:rPr>
                <w:noProof/>
                <w:webHidden/>
              </w:rPr>
              <w:fldChar w:fldCharType="begin"/>
            </w:r>
            <w:r>
              <w:rPr>
                <w:noProof/>
                <w:webHidden/>
              </w:rPr>
              <w:instrText xml:space="preserve"> PAGEREF _Toc228018492 \h </w:instrText>
            </w:r>
            <w:r>
              <w:rPr>
                <w:noProof/>
                <w:webHidden/>
              </w:rPr>
            </w:r>
            <w:r>
              <w:rPr>
                <w:noProof/>
                <w:webHidden/>
              </w:rPr>
              <w:fldChar w:fldCharType="separate"/>
            </w:r>
            <w:r>
              <w:rPr>
                <w:noProof/>
                <w:webHidden/>
              </w:rPr>
              <w:t>110</w:t>
            </w:r>
            <w:r>
              <w:rPr>
                <w:noProof/>
                <w:webHidden/>
              </w:rPr>
              <w:fldChar w:fldCharType="end"/>
            </w:r>
          </w:hyperlink>
        </w:p>
        <w:p w14:paraId="45231C77" w14:textId="60BE4E1F"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493" w:history="1">
            <w:r w:rsidRPr="00980D47">
              <w:rPr>
                <w:rStyle w:val="Hyperlink"/>
                <w:noProof/>
              </w:rPr>
              <w:t>Level II Processes</w:t>
            </w:r>
            <w:r>
              <w:rPr>
                <w:noProof/>
                <w:webHidden/>
              </w:rPr>
              <w:tab/>
            </w:r>
            <w:r>
              <w:rPr>
                <w:noProof/>
                <w:webHidden/>
              </w:rPr>
              <w:fldChar w:fldCharType="begin"/>
            </w:r>
            <w:r>
              <w:rPr>
                <w:noProof/>
                <w:webHidden/>
              </w:rPr>
              <w:instrText xml:space="preserve"> PAGEREF _Toc228018493 \h </w:instrText>
            </w:r>
            <w:r>
              <w:rPr>
                <w:noProof/>
                <w:webHidden/>
              </w:rPr>
            </w:r>
            <w:r>
              <w:rPr>
                <w:noProof/>
                <w:webHidden/>
              </w:rPr>
              <w:fldChar w:fldCharType="separate"/>
            </w:r>
            <w:r>
              <w:rPr>
                <w:noProof/>
                <w:webHidden/>
              </w:rPr>
              <w:t>111</w:t>
            </w:r>
            <w:r>
              <w:rPr>
                <w:noProof/>
                <w:webHidden/>
              </w:rPr>
              <w:fldChar w:fldCharType="end"/>
            </w:r>
          </w:hyperlink>
        </w:p>
        <w:p w14:paraId="6F07E435" w14:textId="354BFE4F"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494" w:history="1">
            <w:r w:rsidRPr="00980D47">
              <w:rPr>
                <w:rStyle w:val="Hyperlink"/>
                <w:noProof/>
              </w:rPr>
              <w:t>Hearing and Obeying — The Developmental Spine</w:t>
            </w:r>
            <w:r>
              <w:rPr>
                <w:noProof/>
                <w:webHidden/>
              </w:rPr>
              <w:tab/>
            </w:r>
            <w:r>
              <w:rPr>
                <w:noProof/>
                <w:webHidden/>
              </w:rPr>
              <w:fldChar w:fldCharType="begin"/>
            </w:r>
            <w:r>
              <w:rPr>
                <w:noProof/>
                <w:webHidden/>
              </w:rPr>
              <w:instrText xml:space="preserve"> PAGEREF _Toc228018494 \h </w:instrText>
            </w:r>
            <w:r>
              <w:rPr>
                <w:noProof/>
                <w:webHidden/>
              </w:rPr>
            </w:r>
            <w:r>
              <w:rPr>
                <w:noProof/>
                <w:webHidden/>
              </w:rPr>
              <w:fldChar w:fldCharType="separate"/>
            </w:r>
            <w:r>
              <w:rPr>
                <w:noProof/>
                <w:webHidden/>
              </w:rPr>
              <w:t>111</w:t>
            </w:r>
            <w:r>
              <w:rPr>
                <w:noProof/>
                <w:webHidden/>
              </w:rPr>
              <w:fldChar w:fldCharType="end"/>
            </w:r>
          </w:hyperlink>
        </w:p>
        <w:p w14:paraId="1CCAC370" w14:textId="12419F9E"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495" w:history="1">
            <w:r w:rsidRPr="00980D47">
              <w:rPr>
                <w:rStyle w:val="Hyperlink"/>
                <w:noProof/>
              </w:rPr>
              <w:t>Recognized Credentialing Pathways</w:t>
            </w:r>
            <w:r>
              <w:rPr>
                <w:noProof/>
                <w:webHidden/>
              </w:rPr>
              <w:tab/>
            </w:r>
            <w:r>
              <w:rPr>
                <w:noProof/>
                <w:webHidden/>
              </w:rPr>
              <w:fldChar w:fldCharType="begin"/>
            </w:r>
            <w:r>
              <w:rPr>
                <w:noProof/>
                <w:webHidden/>
              </w:rPr>
              <w:instrText xml:space="preserve"> PAGEREF _Toc228018495 \h </w:instrText>
            </w:r>
            <w:r>
              <w:rPr>
                <w:noProof/>
                <w:webHidden/>
              </w:rPr>
            </w:r>
            <w:r>
              <w:rPr>
                <w:noProof/>
                <w:webHidden/>
              </w:rPr>
              <w:fldChar w:fldCharType="separate"/>
            </w:r>
            <w:r>
              <w:rPr>
                <w:noProof/>
                <w:webHidden/>
              </w:rPr>
              <w:t>112</w:t>
            </w:r>
            <w:r>
              <w:rPr>
                <w:noProof/>
                <w:webHidden/>
              </w:rPr>
              <w:fldChar w:fldCharType="end"/>
            </w:r>
          </w:hyperlink>
        </w:p>
        <w:p w14:paraId="29B84EAB" w14:textId="49627975"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96" w:history="1">
            <w:r w:rsidRPr="00980D47">
              <w:rPr>
                <w:rStyle w:val="Hyperlink"/>
                <w:noProof/>
              </w:rPr>
              <w:t>Spiritual Direction</w:t>
            </w:r>
            <w:r>
              <w:rPr>
                <w:noProof/>
                <w:webHidden/>
              </w:rPr>
              <w:tab/>
            </w:r>
            <w:r>
              <w:rPr>
                <w:noProof/>
                <w:webHidden/>
              </w:rPr>
              <w:fldChar w:fldCharType="begin"/>
            </w:r>
            <w:r>
              <w:rPr>
                <w:noProof/>
                <w:webHidden/>
              </w:rPr>
              <w:instrText xml:space="preserve"> PAGEREF _Toc228018496 \h </w:instrText>
            </w:r>
            <w:r>
              <w:rPr>
                <w:noProof/>
                <w:webHidden/>
              </w:rPr>
            </w:r>
            <w:r>
              <w:rPr>
                <w:noProof/>
                <w:webHidden/>
              </w:rPr>
              <w:fldChar w:fldCharType="separate"/>
            </w:r>
            <w:r>
              <w:rPr>
                <w:noProof/>
                <w:webHidden/>
              </w:rPr>
              <w:t>112</w:t>
            </w:r>
            <w:r>
              <w:rPr>
                <w:noProof/>
                <w:webHidden/>
              </w:rPr>
              <w:fldChar w:fldCharType="end"/>
            </w:r>
          </w:hyperlink>
        </w:p>
        <w:p w14:paraId="1EAECBB1" w14:textId="0FE2A1D1"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97" w:history="1">
            <w:r w:rsidRPr="00980D47">
              <w:rPr>
                <w:rStyle w:val="Hyperlink"/>
                <w:noProof/>
              </w:rPr>
              <w:t>Transformation Prayer Ministry and Related Memory-Healing Modalities</w:t>
            </w:r>
            <w:r>
              <w:rPr>
                <w:noProof/>
                <w:webHidden/>
              </w:rPr>
              <w:tab/>
            </w:r>
            <w:r>
              <w:rPr>
                <w:noProof/>
                <w:webHidden/>
              </w:rPr>
              <w:fldChar w:fldCharType="begin"/>
            </w:r>
            <w:r>
              <w:rPr>
                <w:noProof/>
                <w:webHidden/>
              </w:rPr>
              <w:instrText xml:space="preserve"> PAGEREF _Toc228018497 \h </w:instrText>
            </w:r>
            <w:r>
              <w:rPr>
                <w:noProof/>
                <w:webHidden/>
              </w:rPr>
            </w:r>
            <w:r>
              <w:rPr>
                <w:noProof/>
                <w:webHidden/>
              </w:rPr>
              <w:fldChar w:fldCharType="separate"/>
            </w:r>
            <w:r>
              <w:rPr>
                <w:noProof/>
                <w:webHidden/>
              </w:rPr>
              <w:t>113</w:t>
            </w:r>
            <w:r>
              <w:rPr>
                <w:noProof/>
                <w:webHidden/>
              </w:rPr>
              <w:fldChar w:fldCharType="end"/>
            </w:r>
          </w:hyperlink>
        </w:p>
        <w:p w14:paraId="32C90969" w14:textId="6D492835"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98" w:history="1">
            <w:r w:rsidRPr="00980D47">
              <w:rPr>
                <w:rStyle w:val="Hyperlink"/>
                <w:noProof/>
              </w:rPr>
              <w:t>Stephen-Style Lay Care</w:t>
            </w:r>
            <w:r>
              <w:rPr>
                <w:noProof/>
                <w:webHidden/>
              </w:rPr>
              <w:tab/>
            </w:r>
            <w:r>
              <w:rPr>
                <w:noProof/>
                <w:webHidden/>
              </w:rPr>
              <w:fldChar w:fldCharType="begin"/>
            </w:r>
            <w:r>
              <w:rPr>
                <w:noProof/>
                <w:webHidden/>
              </w:rPr>
              <w:instrText xml:space="preserve"> PAGEREF _Toc228018498 \h </w:instrText>
            </w:r>
            <w:r>
              <w:rPr>
                <w:noProof/>
                <w:webHidden/>
              </w:rPr>
            </w:r>
            <w:r>
              <w:rPr>
                <w:noProof/>
                <w:webHidden/>
              </w:rPr>
              <w:fldChar w:fldCharType="separate"/>
            </w:r>
            <w:r>
              <w:rPr>
                <w:noProof/>
                <w:webHidden/>
              </w:rPr>
              <w:t>113</w:t>
            </w:r>
            <w:r>
              <w:rPr>
                <w:noProof/>
                <w:webHidden/>
              </w:rPr>
              <w:fldChar w:fldCharType="end"/>
            </w:r>
          </w:hyperlink>
        </w:p>
        <w:p w14:paraId="657ADF41" w14:textId="3278FD4B" w:rsidR="00AE7DC4" w:rsidRDefault="00AE7DC4">
          <w:pPr>
            <w:pStyle w:val="TOC3"/>
            <w:tabs>
              <w:tab w:val="right" w:leader="dot" w:pos="9350"/>
            </w:tabs>
            <w:rPr>
              <w:rFonts w:asciiTheme="minorHAnsi" w:eastAsiaTheme="minorEastAsia" w:hAnsiTheme="minorHAnsi" w:cstheme="minorBidi"/>
              <w:noProof/>
              <w:kern w:val="2"/>
              <w14:ligatures w14:val="standardContextual"/>
            </w:rPr>
          </w:pPr>
          <w:hyperlink w:anchor="_Toc228018499" w:history="1">
            <w:r w:rsidRPr="00980D47">
              <w:rPr>
                <w:rStyle w:val="Hyperlink"/>
                <w:noProof/>
              </w:rPr>
              <w:t>Group Mode Deep-Process Work</w:t>
            </w:r>
            <w:r>
              <w:rPr>
                <w:noProof/>
                <w:webHidden/>
              </w:rPr>
              <w:tab/>
            </w:r>
            <w:r>
              <w:rPr>
                <w:noProof/>
                <w:webHidden/>
              </w:rPr>
              <w:fldChar w:fldCharType="begin"/>
            </w:r>
            <w:r>
              <w:rPr>
                <w:noProof/>
                <w:webHidden/>
              </w:rPr>
              <w:instrText xml:space="preserve"> PAGEREF _Toc228018499 \h </w:instrText>
            </w:r>
            <w:r>
              <w:rPr>
                <w:noProof/>
                <w:webHidden/>
              </w:rPr>
            </w:r>
            <w:r>
              <w:rPr>
                <w:noProof/>
                <w:webHidden/>
              </w:rPr>
              <w:fldChar w:fldCharType="separate"/>
            </w:r>
            <w:r>
              <w:rPr>
                <w:noProof/>
                <w:webHidden/>
              </w:rPr>
              <w:t>113</w:t>
            </w:r>
            <w:r>
              <w:rPr>
                <w:noProof/>
                <w:webHidden/>
              </w:rPr>
              <w:fldChar w:fldCharType="end"/>
            </w:r>
          </w:hyperlink>
        </w:p>
        <w:p w14:paraId="35D39FD9" w14:textId="39A0E498"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500" w:history="1">
            <w:r w:rsidRPr="00980D47">
              <w:rPr>
                <w:rStyle w:val="Hyperlink"/>
                <w:noProof/>
              </w:rPr>
              <w:t>The Four Connects as the Companion's Own Formation</w:t>
            </w:r>
            <w:r>
              <w:rPr>
                <w:noProof/>
                <w:webHidden/>
              </w:rPr>
              <w:tab/>
            </w:r>
            <w:r>
              <w:rPr>
                <w:noProof/>
                <w:webHidden/>
              </w:rPr>
              <w:fldChar w:fldCharType="begin"/>
            </w:r>
            <w:r>
              <w:rPr>
                <w:noProof/>
                <w:webHidden/>
              </w:rPr>
              <w:instrText xml:space="preserve"> PAGEREF _Toc228018500 \h </w:instrText>
            </w:r>
            <w:r>
              <w:rPr>
                <w:noProof/>
                <w:webHidden/>
              </w:rPr>
            </w:r>
            <w:r>
              <w:rPr>
                <w:noProof/>
                <w:webHidden/>
              </w:rPr>
              <w:fldChar w:fldCharType="separate"/>
            </w:r>
            <w:r>
              <w:rPr>
                <w:noProof/>
                <w:webHidden/>
              </w:rPr>
              <w:t>113</w:t>
            </w:r>
            <w:r>
              <w:rPr>
                <w:noProof/>
                <w:webHidden/>
              </w:rPr>
              <w:fldChar w:fldCharType="end"/>
            </w:r>
          </w:hyperlink>
        </w:p>
        <w:p w14:paraId="12A81C81" w14:textId="60A81EFF"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501" w:history="1">
            <w:r w:rsidRPr="00980D47">
              <w:rPr>
                <w:rStyle w:val="Hyperlink"/>
                <w:noProof/>
              </w:rPr>
              <w:t>Conclusion</w:t>
            </w:r>
            <w:r>
              <w:rPr>
                <w:noProof/>
                <w:webHidden/>
              </w:rPr>
              <w:tab/>
            </w:r>
            <w:r>
              <w:rPr>
                <w:noProof/>
                <w:webHidden/>
              </w:rPr>
              <w:fldChar w:fldCharType="begin"/>
            </w:r>
            <w:r>
              <w:rPr>
                <w:noProof/>
                <w:webHidden/>
              </w:rPr>
              <w:instrText xml:space="preserve"> PAGEREF _Toc228018501 \h </w:instrText>
            </w:r>
            <w:r>
              <w:rPr>
                <w:noProof/>
                <w:webHidden/>
              </w:rPr>
            </w:r>
            <w:r>
              <w:rPr>
                <w:noProof/>
                <w:webHidden/>
              </w:rPr>
              <w:fldChar w:fldCharType="separate"/>
            </w:r>
            <w:r>
              <w:rPr>
                <w:noProof/>
                <w:webHidden/>
              </w:rPr>
              <w:t>113</w:t>
            </w:r>
            <w:r>
              <w:rPr>
                <w:noProof/>
                <w:webHidden/>
              </w:rPr>
              <w:fldChar w:fldCharType="end"/>
            </w:r>
          </w:hyperlink>
        </w:p>
        <w:p w14:paraId="565A3E14" w14:textId="76B86667"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502" w:history="1">
            <w:r w:rsidRPr="00980D47">
              <w:rPr>
                <w:rStyle w:val="Hyperlink"/>
                <w:noProof/>
              </w:rPr>
              <w:t>References</w:t>
            </w:r>
            <w:r>
              <w:rPr>
                <w:noProof/>
                <w:webHidden/>
              </w:rPr>
              <w:tab/>
            </w:r>
            <w:r>
              <w:rPr>
                <w:noProof/>
                <w:webHidden/>
              </w:rPr>
              <w:fldChar w:fldCharType="begin"/>
            </w:r>
            <w:r>
              <w:rPr>
                <w:noProof/>
                <w:webHidden/>
              </w:rPr>
              <w:instrText xml:space="preserve"> PAGEREF _Toc228018502 \h </w:instrText>
            </w:r>
            <w:r>
              <w:rPr>
                <w:noProof/>
                <w:webHidden/>
              </w:rPr>
            </w:r>
            <w:r>
              <w:rPr>
                <w:noProof/>
                <w:webHidden/>
              </w:rPr>
              <w:fldChar w:fldCharType="separate"/>
            </w:r>
            <w:r>
              <w:rPr>
                <w:noProof/>
                <w:webHidden/>
              </w:rPr>
              <w:t>114</w:t>
            </w:r>
            <w:r>
              <w:rPr>
                <w:noProof/>
                <w:webHidden/>
              </w:rPr>
              <w:fldChar w:fldCharType="end"/>
            </w:r>
          </w:hyperlink>
        </w:p>
        <w:p w14:paraId="5F0C6E77" w14:textId="1D76F7A3" w:rsidR="00AE7DC4" w:rsidRDefault="00AE7DC4">
          <w:pPr>
            <w:pStyle w:val="TOC2"/>
            <w:tabs>
              <w:tab w:val="right" w:leader="dot" w:pos="9350"/>
            </w:tabs>
            <w:rPr>
              <w:rFonts w:asciiTheme="minorHAnsi" w:eastAsiaTheme="minorEastAsia" w:hAnsiTheme="minorHAnsi" w:cstheme="minorBidi"/>
              <w:noProof/>
              <w:kern w:val="2"/>
              <w14:ligatures w14:val="standardContextual"/>
            </w:rPr>
          </w:pPr>
          <w:hyperlink w:anchor="_Toc228018503" w:history="1">
            <w:r w:rsidRPr="00980D47">
              <w:rPr>
                <w:rStyle w:val="Hyperlink"/>
                <w:noProof/>
              </w:rPr>
              <w:t>A Four Connects Workshop as an Introduction and Invitation to an Intentional Journey of the Heart</w:t>
            </w:r>
            <w:r>
              <w:rPr>
                <w:noProof/>
                <w:webHidden/>
              </w:rPr>
              <w:tab/>
            </w:r>
            <w:r>
              <w:rPr>
                <w:noProof/>
                <w:webHidden/>
              </w:rPr>
              <w:fldChar w:fldCharType="begin"/>
            </w:r>
            <w:r>
              <w:rPr>
                <w:noProof/>
                <w:webHidden/>
              </w:rPr>
              <w:instrText xml:space="preserve"> PAGEREF _Toc228018503 \h </w:instrText>
            </w:r>
            <w:r>
              <w:rPr>
                <w:noProof/>
                <w:webHidden/>
              </w:rPr>
            </w:r>
            <w:r>
              <w:rPr>
                <w:noProof/>
                <w:webHidden/>
              </w:rPr>
              <w:fldChar w:fldCharType="separate"/>
            </w:r>
            <w:r>
              <w:rPr>
                <w:noProof/>
                <w:webHidden/>
              </w:rPr>
              <w:t>115</w:t>
            </w:r>
            <w:r>
              <w:rPr>
                <w:noProof/>
                <w:webHidden/>
              </w:rPr>
              <w:fldChar w:fldCharType="end"/>
            </w:r>
          </w:hyperlink>
        </w:p>
        <w:p w14:paraId="7AF6A5F7" w14:textId="3C0CB11E" w:rsidR="00AE7DC4" w:rsidRDefault="00AE7DC4">
          <w:pPr>
            <w:pStyle w:val="TOC1"/>
            <w:tabs>
              <w:tab w:val="right" w:leader="dot" w:pos="9350"/>
            </w:tabs>
            <w:rPr>
              <w:rFonts w:asciiTheme="minorHAnsi" w:eastAsiaTheme="minorEastAsia" w:hAnsiTheme="minorHAnsi" w:cstheme="minorBidi"/>
              <w:noProof/>
              <w:kern w:val="2"/>
              <w14:ligatures w14:val="standardContextual"/>
            </w:rPr>
          </w:pPr>
          <w:hyperlink w:anchor="_Toc228018504" w:history="1">
            <w:r w:rsidRPr="00980D47">
              <w:rPr>
                <w:rStyle w:val="Hyperlink"/>
                <w:noProof/>
              </w:rPr>
              <w:t>Measuring Spiritual Formation at Scale</w:t>
            </w:r>
            <w:r>
              <w:rPr>
                <w:noProof/>
                <w:webHidden/>
              </w:rPr>
              <w:tab/>
            </w:r>
            <w:r>
              <w:rPr>
                <w:noProof/>
                <w:webHidden/>
              </w:rPr>
              <w:fldChar w:fldCharType="begin"/>
            </w:r>
            <w:r>
              <w:rPr>
                <w:noProof/>
                <w:webHidden/>
              </w:rPr>
              <w:instrText xml:space="preserve"> PAGEREF _Toc228018504 \h </w:instrText>
            </w:r>
            <w:r>
              <w:rPr>
                <w:noProof/>
                <w:webHidden/>
              </w:rPr>
            </w:r>
            <w:r>
              <w:rPr>
                <w:noProof/>
                <w:webHidden/>
              </w:rPr>
              <w:fldChar w:fldCharType="separate"/>
            </w:r>
            <w:r>
              <w:rPr>
                <w:noProof/>
                <w:webHidden/>
              </w:rPr>
              <w:t>116</w:t>
            </w:r>
            <w:r>
              <w:rPr>
                <w:noProof/>
                <w:webHidden/>
              </w:rPr>
              <w:fldChar w:fldCharType="end"/>
            </w:r>
          </w:hyperlink>
        </w:p>
        <w:p w14:paraId="6F4C83BB" w14:textId="6349F3A8" w:rsidR="00B86ABF" w:rsidRDefault="002454FB">
          <w:r>
            <w:lastRenderedPageBreak/>
            <w:fldChar w:fldCharType="end"/>
          </w:r>
        </w:p>
      </w:sdtContent>
    </w:sdt>
    <w:p w14:paraId="6566932B" w14:textId="77777777" w:rsidR="00B86ABF" w:rsidRDefault="00B86ABF"/>
    <w:p w14:paraId="2B28CABD" w14:textId="77777777" w:rsidR="00B86ABF" w:rsidRDefault="002454FB">
      <w:pPr>
        <w:pStyle w:val="Heading1"/>
      </w:pPr>
      <w:bookmarkStart w:id="0" w:name="_Toc228018336"/>
      <w:r>
        <w:t>Introduction</w:t>
      </w:r>
      <w:bookmarkEnd w:id="0"/>
    </w:p>
    <w:p w14:paraId="56F680A3" w14:textId="77777777" w:rsidR="00B86ABF" w:rsidRDefault="002454FB">
      <w:pPr>
        <w:spacing w:after="120" w:line="276" w:lineRule="auto"/>
      </w:pPr>
      <w:r>
        <w:t xml:space="preserve">This volume is a companion reference to the four preceding volumes of the Laws of the Spirit (LotS) series. Volumes 1 through 4 draw on a wide range of scholars, theologians, scientists, spiritual directors, ministry practitioners, scripture figures, and personal witnesses in the course of developing and testing a framework for understanding how the spiritual world operates according to regular, discoverable laws. Volume 5 collects those sources in one place, organizes them alphabetically within five categories, and provides a full Turabian-format bibliographic citation along with a structured annotation for each entry. </w:t>
      </w:r>
    </w:p>
    <w:p w14:paraId="49B1CE19" w14:textId="34666814" w:rsidR="00B86ABF" w:rsidRDefault="002454FB">
      <w:pPr>
        <w:spacing w:after="120" w:line="276" w:lineRule="auto"/>
      </w:pPr>
      <w:r>
        <w:t xml:space="preserve">It also includes the </w:t>
      </w:r>
      <w:r w:rsidR="001F2567">
        <w:t>six</w:t>
      </w:r>
      <w:r>
        <w:t xml:space="preserve"> Formation Documents referenced throughout the first four volumes. These are companion papers that work alongside the investigation in Volumes 1–3, exploring the formation dimensions of the laws described there. The Theological Anthropology paper (TA) is the foundational one — it examines what scripture means by heart, spirit, soul, and mind, and argues that each is distinct and trainable; the three taxonomies that follow are built on its framework. The Heart Formation Theology paper (HFT) maps the Affective Taxonomy of Krathwohl, Bloom, and Masia to the Parable of the Sower and proposes trust in scripture as the right affective test case for heart formation — the tractable, focused target that lets us begin measuring what has previously been only observed. The Soul and Spirit Taxonomies paper (SST) proposes five-stage developmental taxonomies for both the soul and the spirit, each with explicit connections back to the structural laws in Volume 1. The Model of Spiritual Formation for Individuals and Small Groups (MSFIG) is the most comprehensive of the five, integrating all three inner taxonomies with Old Testament, New Testament, and Pauline formation theology, and extending them to individual, small-group, and church-wide application. The Formation Companion paper (FC) proposes the person who facilitates this formation in others as a synthesis role drawing on four established Christian spiritual care traditions, with a three-level developmental progression and a capstone competency of real-time mode-switching. </w:t>
      </w:r>
      <w:r w:rsidR="00F72EFC">
        <w:t>The sixth is an application of the Affective Taxonomy at scale</w:t>
      </w:r>
      <w:r w:rsidR="003D14D6">
        <w:t xml:space="preserve"> from individual, to small group, to </w:t>
      </w:r>
      <w:r w:rsidR="00FB6212">
        <w:t>church-wide, to denomination,</w:t>
      </w:r>
      <w:r w:rsidR="003D14D6">
        <w:t xml:space="preserve"> and finally to the one, holy, catholic, and apostolic church. </w:t>
      </w:r>
      <w:r>
        <w:t xml:space="preserve">These papers do not replace this investigation — they run alongside it. The LotS asks how the spiritual laws work; the Formation Documents </w:t>
      </w:r>
      <w:r w:rsidR="00FB6212">
        <w:t>are the background documents that helped form them</w:t>
      </w:r>
      <w:r>
        <w:t>. The notation used throughout Volume 5 is:</w:t>
      </w:r>
    </w:p>
    <w:p w14:paraId="453C699A" w14:textId="77777777" w:rsidR="00B86ABF" w:rsidRDefault="002454FB">
      <w:pPr>
        <w:numPr>
          <w:ilvl w:val="0"/>
          <w:numId w:val="1"/>
        </w:numPr>
        <w:spacing w:after="120" w:line="276" w:lineRule="auto"/>
      </w:pPr>
      <w:r>
        <w:t>TA - Theological Anthropology</w:t>
      </w:r>
    </w:p>
    <w:p w14:paraId="39AC0E97" w14:textId="77777777" w:rsidR="00B86ABF" w:rsidRDefault="002454FB">
      <w:pPr>
        <w:numPr>
          <w:ilvl w:val="0"/>
          <w:numId w:val="1"/>
        </w:numPr>
        <w:spacing w:after="120" w:line="276" w:lineRule="auto"/>
      </w:pPr>
      <w:r>
        <w:t>HFT - Heart Formation Theology</w:t>
      </w:r>
    </w:p>
    <w:p w14:paraId="18B881F0" w14:textId="77777777" w:rsidR="00B86ABF" w:rsidRDefault="002454FB">
      <w:pPr>
        <w:numPr>
          <w:ilvl w:val="0"/>
          <w:numId w:val="1"/>
        </w:numPr>
        <w:spacing w:after="120" w:line="276" w:lineRule="auto"/>
      </w:pPr>
      <w:r>
        <w:t>SST - Soul and Spirit Taxonomies</w:t>
      </w:r>
    </w:p>
    <w:p w14:paraId="795D87CF" w14:textId="77777777" w:rsidR="00B86ABF" w:rsidRDefault="002454FB">
      <w:pPr>
        <w:numPr>
          <w:ilvl w:val="0"/>
          <w:numId w:val="1"/>
        </w:numPr>
        <w:spacing w:after="120" w:line="276" w:lineRule="auto"/>
      </w:pPr>
      <w:r>
        <w:t>MSFIG - A Model of Spiritual Formation for Individuals and Small Groups</w:t>
      </w:r>
    </w:p>
    <w:p w14:paraId="1430162D" w14:textId="77777777" w:rsidR="00B86ABF" w:rsidRDefault="002454FB">
      <w:pPr>
        <w:numPr>
          <w:ilvl w:val="0"/>
          <w:numId w:val="1"/>
        </w:numPr>
        <w:spacing w:after="120" w:line="276" w:lineRule="auto"/>
      </w:pPr>
      <w:r>
        <w:t>FC - Formation Companion</w:t>
      </w:r>
    </w:p>
    <w:p w14:paraId="48E10EEF" w14:textId="60983662" w:rsidR="004C028E" w:rsidRDefault="00853D8D">
      <w:pPr>
        <w:numPr>
          <w:ilvl w:val="0"/>
          <w:numId w:val="1"/>
        </w:numPr>
        <w:spacing w:after="120" w:line="276" w:lineRule="auto"/>
      </w:pPr>
      <w:r>
        <w:lastRenderedPageBreak/>
        <w:t xml:space="preserve">HFMT - </w:t>
      </w:r>
      <w:r w:rsidRPr="00853D8D">
        <w:t>Heart Formation Measurement Theory</w:t>
      </w:r>
    </w:p>
    <w:p w14:paraId="13CF6722" w14:textId="77777777" w:rsidR="00B86ABF" w:rsidRDefault="00B86ABF">
      <w:pPr>
        <w:spacing w:after="120" w:line="276" w:lineRule="auto"/>
      </w:pPr>
    </w:p>
    <w:p w14:paraId="16B45254" w14:textId="6B4CD371" w:rsidR="00B86ABF" w:rsidRDefault="002454FB">
      <w:pPr>
        <w:spacing w:after="120" w:line="276" w:lineRule="auto"/>
      </w:pPr>
      <w:r>
        <w:t xml:space="preserve">The annotation format follows the structure used in my academic work: an Author section identifying who the person is or was; a Summary section describing the relevant work, idea, or contribution; and an Application section explaining specifically how this person’s work connects to the </w:t>
      </w:r>
      <w:r w:rsidR="00B9196A">
        <w:t>IJH</w:t>
      </w:r>
      <w:r>
        <w:t xml:space="preserve"> project, with volume and exploration references where applicable. The goal is not an exhaustive academic literature review but a working reference document — one that a future researcher, a family member continuing this exploration, could use to locate and evaluate the sources that shaped this project. </w:t>
      </w:r>
    </w:p>
    <w:p w14:paraId="1EC7253A" w14:textId="02D267EA" w:rsidR="00B86ABF" w:rsidRDefault="002454FB">
      <w:pPr>
        <w:spacing w:after="120" w:line="276" w:lineRule="auto"/>
      </w:pPr>
      <w:r>
        <w:t xml:space="preserve">Scripture figures are included in Part IV not as conventional bibliography entries but as case study references, since the </w:t>
      </w:r>
      <w:r w:rsidR="00B9196A">
        <w:t>IJH</w:t>
      </w:r>
      <w:r>
        <w:t xml:space="preserve"> volumes consistently treat them as data points and illustrative cases. Ministry tools with institutional rather than single-author origins are gathered in Part III. The </w:t>
      </w:r>
      <w:r w:rsidR="00B9196A">
        <w:t>IJH</w:t>
      </w:r>
      <w:r>
        <w:t xml:space="preserve"> project’s original workshop community members are collected in Part V.</w:t>
      </w:r>
    </w:p>
    <w:p w14:paraId="58EBEB33" w14:textId="77777777" w:rsidR="00B86ABF" w:rsidRDefault="002454FB">
      <w:r>
        <w:br/>
      </w:r>
    </w:p>
    <w:p w14:paraId="6DAAE827" w14:textId="77777777" w:rsidR="00B86ABF" w:rsidRDefault="002454FB">
      <w:pPr>
        <w:pStyle w:val="Heading1"/>
        <w:spacing w:before="360"/>
      </w:pPr>
      <w:bookmarkStart w:id="1" w:name="_Toc228018337"/>
      <w:r>
        <w:t>Part I: Scholarly and Academic Sources</w:t>
      </w:r>
      <w:bookmarkEnd w:id="1"/>
    </w:p>
    <w:p w14:paraId="50991E32" w14:textId="77777777" w:rsidR="00B86ABF" w:rsidRDefault="002454FB">
      <w:pPr>
        <w:pStyle w:val="Heading2"/>
        <w:spacing w:before="240"/>
      </w:pPr>
      <w:bookmarkStart w:id="2" w:name="_Toc228018338"/>
      <w:r>
        <w:t>Barna, George</w:t>
      </w:r>
      <w:bookmarkEnd w:id="2"/>
    </w:p>
    <w:p w14:paraId="1D285216" w14:textId="77777777" w:rsidR="00B86ABF" w:rsidRDefault="00B86ABF">
      <w:pPr>
        <w:spacing w:before="240" w:after="60" w:line="276" w:lineRule="auto"/>
        <w:ind w:left="720" w:hanging="720"/>
      </w:pPr>
    </w:p>
    <w:p w14:paraId="2EE1DB61" w14:textId="77777777" w:rsidR="00B86ABF" w:rsidRDefault="002454FB">
      <w:pPr>
        <w:spacing w:after="60" w:line="276" w:lineRule="auto"/>
        <w:ind w:left="360"/>
      </w:pPr>
      <w:r>
        <w:rPr>
          <w:b/>
          <w:bCs/>
        </w:rPr>
        <w:t xml:space="preserve">Author: </w:t>
      </w:r>
      <w:r>
        <w:t>George Barna is a widely cited Christian researcher, professor at Arizona Christian University, and founding director of the Barna Research Group and later the Cultural Research Center at Arizona Christian University. He has spent decades conducting empirical studies on the beliefs, practices, and worldviews of American Christians.</w:t>
      </w:r>
    </w:p>
    <w:p w14:paraId="29A9D35C" w14:textId="77777777" w:rsidR="00B86ABF" w:rsidRDefault="002454FB">
      <w:pPr>
        <w:spacing w:after="60" w:line="276" w:lineRule="auto"/>
        <w:ind w:left="360"/>
      </w:pPr>
      <w:r>
        <w:rPr>
          <w:b/>
          <w:bCs/>
        </w:rPr>
        <w:t xml:space="preserve">Summary: </w:t>
      </w:r>
      <w:r>
        <w:t>In this book Barna examines the results of large-scale survey research into how holding a biblical worldview — defined by affirmative answers to seven foundational questions — produces measurably different life outcomes. He found that only approximately six percent of self-identified born-again Christians answer all seven questions affirmatively, and that this group shows dramatically lower rates of divorce, substance abuse, and incarceration compared to both nominal Christians and non-believers. Barna argues that transformed behavior follows transformed thinking, and that the goal of Christian formation is producing this integrated biblical worldview.</w:t>
      </w:r>
    </w:p>
    <w:p w14:paraId="731E2FF5" w14:textId="77777777" w:rsidR="00B86ABF" w:rsidRDefault="002454FB">
      <w:pPr>
        <w:spacing w:after="60" w:line="276" w:lineRule="auto"/>
        <w:ind w:left="360"/>
      </w:pPr>
      <w:r>
        <w:rPr>
          <w:b/>
          <w:bCs/>
        </w:rPr>
        <w:t xml:space="preserve">Application: </w:t>
      </w:r>
      <w:r>
        <w:t xml:space="preserve">The LotS project uses Barna’s biblical worldview framework as the Stage 5 endpoint descriptor of the Affective Taxonomy developmental arc. In Vol 2, Exp. 7 and Vol 4, Section 3, the fully formed Stage 5 Characterization level — in which a person’s values, desires, and behaviors are integrated around scripture — is explicitly described as Barna’s (2003) biblical worldview “fully embodied.” This provides a concrete, research-grounded </w:t>
      </w:r>
      <w:r>
        <w:lastRenderedPageBreak/>
        <w:t>definition of the formation destination that the entire LotS measurement protocol is oriented toward.</w:t>
      </w:r>
    </w:p>
    <w:p w14:paraId="6822CB67" w14:textId="77777777" w:rsidR="00B86ABF" w:rsidRDefault="002454FB">
      <w:pPr>
        <w:pStyle w:val="Heading2"/>
        <w:spacing w:before="240"/>
      </w:pPr>
      <w:bookmarkStart w:id="3" w:name="_Toc228018339"/>
      <w:r>
        <w:t>Bloom, Benjamin S.</w:t>
      </w:r>
      <w:bookmarkEnd w:id="3"/>
    </w:p>
    <w:p w14:paraId="19E222EF" w14:textId="77777777" w:rsidR="00B86ABF" w:rsidRDefault="00B86ABF">
      <w:pPr>
        <w:spacing w:before="240" w:after="60" w:line="276" w:lineRule="auto"/>
        <w:ind w:left="720" w:hanging="720"/>
      </w:pPr>
    </w:p>
    <w:p w14:paraId="1362EF9D" w14:textId="77777777" w:rsidR="00B86ABF" w:rsidRDefault="002454FB">
      <w:pPr>
        <w:spacing w:after="60" w:line="276" w:lineRule="auto"/>
        <w:ind w:left="360"/>
      </w:pPr>
      <w:r>
        <w:rPr>
          <w:b/>
          <w:bCs/>
        </w:rPr>
        <w:t xml:space="preserve">Author: </w:t>
      </w:r>
      <w:r>
        <w:t>Benjamin S. Bloom (1913–1999) was an American educational psychologist at the University of Chicago who led the committee that produced the landmark Taxonomy of Educational Objectives in 1956. His work fundamentally restructured how educators think about learning by distinguishing between cognitive, affective, and psychomotor domains. The cognitive taxonomy was revised in 2001 by a group of his former colleagues.</w:t>
      </w:r>
    </w:p>
    <w:p w14:paraId="558F03C5" w14:textId="77777777" w:rsidR="00B86ABF" w:rsidRDefault="002454FB">
      <w:pPr>
        <w:spacing w:after="60" w:line="276" w:lineRule="auto"/>
        <w:ind w:left="360"/>
      </w:pPr>
      <w:r>
        <w:rPr>
          <w:b/>
          <w:bCs/>
        </w:rPr>
        <w:t xml:space="preserve">Summary: </w:t>
      </w:r>
      <w:r>
        <w:t>Bloom and his collaborators developed three parallel educational taxonomies — cognitive (1956, revised 2001), affective (Krathwohl, Bloom, and Masia, 1964), and psychomotor (Simpson, 1966) — that together describe the full range of human learning development. The cognitive taxonomy, from Knowledge through Evaluation (revised: Remember through Create), has been the most widely used. The affective taxonomy, which Bloom co-authored, became foundational to the LotS project’s developmental framework.</w:t>
      </w:r>
    </w:p>
    <w:p w14:paraId="6A907D12" w14:textId="77777777" w:rsidR="00B86ABF" w:rsidRDefault="002454FB">
      <w:pPr>
        <w:spacing w:after="60" w:line="276" w:lineRule="auto"/>
        <w:ind w:left="360"/>
      </w:pPr>
      <w:r>
        <w:rPr>
          <w:b/>
          <w:bCs/>
        </w:rPr>
        <w:t xml:space="preserve">Application: </w:t>
      </w:r>
      <w:r>
        <w:t>Bloom’s three taxonomies are cited in Vol 3 as expanding the LotS project’s scope considerably, providing a research-grounded framework for thinking about formation across all three human domains. Vol 4 references doctoral research applying all three of Bloom’s taxonomies to spiritual formation practice. The cognitive taxonomy informs the LotS project’s understanding of how scriptural knowledge must ultimately be translated into affective and behavioral transformation — a limitation of purely cognitive engagement with scripture.</w:t>
      </w:r>
    </w:p>
    <w:p w14:paraId="441B19F1" w14:textId="77777777" w:rsidR="00B86ABF" w:rsidRDefault="002454FB">
      <w:pPr>
        <w:pStyle w:val="Heading2"/>
        <w:spacing w:before="240"/>
      </w:pPr>
      <w:bookmarkStart w:id="4" w:name="_Toc228018340"/>
      <w:r>
        <w:t>Brueggemann, Walter</w:t>
      </w:r>
      <w:bookmarkEnd w:id="4"/>
    </w:p>
    <w:p w14:paraId="5EBF1CCC" w14:textId="77777777" w:rsidR="00B86ABF" w:rsidRDefault="00B86ABF">
      <w:pPr>
        <w:spacing w:before="240" w:after="60" w:line="276" w:lineRule="auto"/>
        <w:ind w:left="720" w:hanging="720"/>
      </w:pPr>
    </w:p>
    <w:p w14:paraId="64C0ADAD" w14:textId="77777777" w:rsidR="00B86ABF" w:rsidRDefault="002454FB">
      <w:pPr>
        <w:spacing w:after="60" w:line="276" w:lineRule="auto"/>
        <w:ind w:left="360"/>
      </w:pPr>
      <w:r>
        <w:rPr>
          <w:b/>
          <w:bCs/>
        </w:rPr>
        <w:t xml:space="preserve">Author: </w:t>
      </w:r>
      <w:r>
        <w:t>Walter Brueggemann (b. 1933) is William Marcellus McPheeters Professor Emeritus of Old Testament at Columbia Theological Seminary and one of the most influential Old Testament theologians of the twentieth century. He is particularly known for his work on the Psalms, on prophetic imagination, and on the relationship between lamentation and spiritual formation.</w:t>
      </w:r>
    </w:p>
    <w:p w14:paraId="4ED3B172" w14:textId="77777777" w:rsidR="00B86ABF" w:rsidRDefault="002454FB">
      <w:pPr>
        <w:spacing w:after="60" w:line="276" w:lineRule="auto"/>
        <w:ind w:left="360"/>
      </w:pPr>
      <w:r>
        <w:rPr>
          <w:b/>
          <w:bCs/>
        </w:rPr>
        <w:t xml:space="preserve">Summary: </w:t>
      </w:r>
      <w:r>
        <w:t>Brueggemann’s framework for reading the Psalms identifies three movements: orientation (settled confidence in God’s order), disorientation (the experience of loss, suffering, or divine hiddenness), and new orientation (a reordering of life around a deeper trust forged through the disorientation). This framework treats suffering and lament not as interruptions to spiritual growth but as its primary engine. The disorientation phase, when navigated with honest prayer addressed to God, functions as a formation crucible.</w:t>
      </w:r>
    </w:p>
    <w:p w14:paraId="2A4B35F6" w14:textId="77777777" w:rsidR="00B86ABF" w:rsidRDefault="002454FB">
      <w:pPr>
        <w:spacing w:after="60" w:line="276" w:lineRule="auto"/>
        <w:ind w:left="360"/>
      </w:pPr>
      <w:r>
        <w:rPr>
          <w:b/>
          <w:bCs/>
        </w:rPr>
        <w:t xml:space="preserve">Application: </w:t>
      </w:r>
      <w:r>
        <w:t xml:space="preserve">The LotS project draws on Brueggemann extensively across Vols 1–3 to ground the claim that trials and suffering are not obstacles to formation but its primary </w:t>
      </w:r>
      <w:r>
        <w:lastRenderedPageBreak/>
        <w:t>catalyst (LotS claim LotS-F3). Vol 2 uses Brueggemann’s disorientation framework to explain why the suffering exploration in the Training Plan section belongs at the center of the formation model rather than at its edges. Vol 3 formalizes Brueggemann’s disorientation phase as a formation engine driving stage transitions in the Affective Taxonomy. Vol 4 cites Brueggemann alongside posttraumatic growth research as supporting evidence for the trial-as-formation-catalyst claim.</w:t>
      </w:r>
    </w:p>
    <w:p w14:paraId="2261E627" w14:textId="77777777" w:rsidR="00B86ABF" w:rsidRDefault="002454FB">
      <w:pPr>
        <w:pStyle w:val="Heading2"/>
        <w:spacing w:before="240"/>
      </w:pPr>
      <w:bookmarkStart w:id="5" w:name="_Toc228018341"/>
      <w:r>
        <w:t>Campbell, Jonathan et al.</w:t>
      </w:r>
      <w:bookmarkEnd w:id="5"/>
    </w:p>
    <w:p w14:paraId="20C71A18" w14:textId="77777777" w:rsidR="00B86ABF" w:rsidRDefault="00B86ABF">
      <w:pPr>
        <w:spacing w:before="240" w:after="60" w:line="276" w:lineRule="auto"/>
        <w:ind w:left="720" w:hanging="720"/>
      </w:pPr>
    </w:p>
    <w:p w14:paraId="1140DFD7" w14:textId="77777777" w:rsidR="00B86ABF" w:rsidRDefault="002454FB">
      <w:pPr>
        <w:spacing w:after="60" w:line="276" w:lineRule="auto"/>
        <w:ind w:left="360"/>
      </w:pPr>
      <w:r>
        <w:rPr>
          <w:b/>
          <w:bCs/>
        </w:rPr>
        <w:t xml:space="preserve">Author: </w:t>
      </w:r>
      <w:r>
        <w:t>Jonathan Campbell and his co-editors represent a group of evangelical biblical scholars and ethicists working within the tradition of Reformed and evangelical theology. The 2021 volume in which the LotS-referenced research appears addresses the relationship between scripture, epistemic trust, and the formation of a believing community.</w:t>
      </w:r>
    </w:p>
    <w:p w14:paraId="00D7FBC6" w14:textId="77777777" w:rsidR="00B86ABF" w:rsidRDefault="002454FB">
      <w:pPr>
        <w:spacing w:after="60" w:line="276" w:lineRule="auto"/>
        <w:ind w:left="360"/>
      </w:pPr>
      <w:r>
        <w:rPr>
          <w:b/>
          <w:bCs/>
        </w:rPr>
        <w:t xml:space="preserve">Summary: </w:t>
      </w:r>
      <w:r>
        <w:t>The LotS project references Campbell et al.’s (2021) work specifically for its treatment of epistemic trust in scripture — the degree to which a person trusts the reliability and authority of the biblical text as a source of truth for life and decision-making. This research provided conceptual and measurement grounding for the Scripture Trust Index component of the LotS assessment battery.</w:t>
      </w:r>
    </w:p>
    <w:p w14:paraId="78E28509" w14:textId="77777777" w:rsidR="00B86ABF" w:rsidRDefault="002454FB">
      <w:pPr>
        <w:spacing w:after="60" w:line="276" w:lineRule="auto"/>
        <w:ind w:left="360"/>
      </w:pPr>
      <w:r>
        <w:rPr>
          <w:b/>
          <w:bCs/>
        </w:rPr>
        <w:t xml:space="preserve">Application: </w:t>
      </w:r>
      <w:r>
        <w:t>Vol 4 draws on Campbell et al. (2021) as the source framework for the Scripture Trust Index adapted instrument (STI-A), a 12-item self-report measure used as one of the four baseline assessment dimensions in the LotS Individual Testing Protocol. The STI-A measures only the trust dimension of Campbell et al.’s broader instrument, tailored to the LotS context. This citation is flagged for verification: the specific article or chapter within the volume should be confirmed before formal publication.</w:t>
      </w:r>
    </w:p>
    <w:p w14:paraId="2516AD9F" w14:textId="77777777" w:rsidR="00B86ABF" w:rsidRDefault="002454FB">
      <w:pPr>
        <w:spacing w:after="120" w:line="276" w:lineRule="auto"/>
        <w:ind w:left="360"/>
      </w:pPr>
      <w:r>
        <w:rPr>
          <w:i/>
          <w:iCs/>
        </w:rPr>
        <w:t>Note: Citation reconstructed from in-text references — verify full chapter/article details before formal publication.</w:t>
      </w:r>
    </w:p>
    <w:p w14:paraId="720F7BCF" w14:textId="77777777" w:rsidR="00B86ABF" w:rsidRDefault="002454FB">
      <w:pPr>
        <w:pStyle w:val="Heading2"/>
        <w:spacing w:before="240"/>
      </w:pPr>
      <w:bookmarkStart w:id="6" w:name="_Toc228018342"/>
      <w:r>
        <w:t>Einstein, Albert</w:t>
      </w:r>
      <w:bookmarkEnd w:id="6"/>
    </w:p>
    <w:p w14:paraId="570DA63D" w14:textId="77777777" w:rsidR="00B86ABF" w:rsidRDefault="00B86ABF">
      <w:pPr>
        <w:spacing w:before="240" w:after="60" w:line="276" w:lineRule="auto"/>
        <w:ind w:left="720" w:hanging="720"/>
      </w:pPr>
    </w:p>
    <w:p w14:paraId="41AF5DAF" w14:textId="77777777" w:rsidR="00B86ABF" w:rsidRDefault="002454FB">
      <w:pPr>
        <w:spacing w:after="60" w:line="276" w:lineRule="auto"/>
        <w:ind w:left="360"/>
      </w:pPr>
      <w:r>
        <w:rPr>
          <w:b/>
          <w:bCs/>
        </w:rPr>
        <w:t xml:space="preserve">Author: </w:t>
      </w:r>
      <w:r>
        <w:t>Albert Einstein (1879–1955) was a German-born theoretical physicist who developed the special and general theories of relativity, transforming the foundations of physics and demonstrating that Newtonian mechanics, while accurate within certain limits, is a special case of a more general framework. He is widely regarded as the most influential physicist of the twentieth century.</w:t>
      </w:r>
    </w:p>
    <w:p w14:paraId="7FA9CF26" w14:textId="77777777" w:rsidR="00B86ABF" w:rsidRDefault="002454FB">
      <w:pPr>
        <w:spacing w:after="60" w:line="276" w:lineRule="auto"/>
        <w:ind w:left="360"/>
      </w:pPr>
      <w:r>
        <w:rPr>
          <w:b/>
          <w:bCs/>
        </w:rPr>
        <w:t xml:space="preserve">Summary: </w:t>
      </w:r>
      <w:r>
        <w:t xml:space="preserve">Einstein’s work demonstrated that Newtonian mechanics — which had been the complete and unchallenged description of physical reality for over two hundred years — was not wrong but incomplete. From inside the Newtonian frame, relativistic effects appear impossible or anomalous. From inside the Einsteinian frame, Newtonian mechanics is seen as </w:t>
      </w:r>
      <w:r>
        <w:lastRenderedPageBreak/>
        <w:t>a valid approximation at low velocities. This expansion of framework without discarding the prior framework is the key conceptual move.</w:t>
      </w:r>
    </w:p>
    <w:p w14:paraId="307CD712" w14:textId="77777777" w:rsidR="00B86ABF" w:rsidRDefault="002454FB">
      <w:pPr>
        <w:spacing w:after="60" w:line="276" w:lineRule="auto"/>
        <w:ind w:left="360"/>
      </w:pPr>
      <w:r>
        <w:rPr>
          <w:b/>
          <w:bCs/>
        </w:rPr>
        <w:t xml:space="preserve">Application: </w:t>
      </w:r>
      <w:r>
        <w:t>The LotS project uses Einstein’s relationship to Newton as a structural analogy in Vol 1’s introduction to explain how new explorations may refine or expand the working axioms without discarding them. The author explicitly models the LotS epistemological stance on this pattern: the four foundational axioms are held at “90% certainty” with the explicit acknowledgment that further exploration may refine the general framework just as Einstein refined Newton. This analogy appears in the introduction to Vol 1 and shapes the project’s approach to certainty ratings throughout.</w:t>
      </w:r>
    </w:p>
    <w:p w14:paraId="4053A787" w14:textId="77777777" w:rsidR="00B86ABF" w:rsidRDefault="002454FB">
      <w:pPr>
        <w:pStyle w:val="Heading2"/>
        <w:spacing w:before="240"/>
      </w:pPr>
      <w:bookmarkStart w:id="7" w:name="_Toc228018343"/>
      <w:r>
        <w:t>Feynman, Richard P.</w:t>
      </w:r>
      <w:bookmarkEnd w:id="7"/>
    </w:p>
    <w:p w14:paraId="644EC5A6" w14:textId="77777777" w:rsidR="00B86ABF" w:rsidRDefault="00B86ABF">
      <w:pPr>
        <w:spacing w:before="240" w:after="60" w:line="276" w:lineRule="auto"/>
        <w:ind w:left="720" w:hanging="720"/>
      </w:pPr>
    </w:p>
    <w:p w14:paraId="3D0168D1" w14:textId="77777777" w:rsidR="00B86ABF" w:rsidRDefault="002454FB">
      <w:pPr>
        <w:spacing w:after="60" w:line="276" w:lineRule="auto"/>
        <w:ind w:left="360"/>
      </w:pPr>
      <w:r>
        <w:rPr>
          <w:b/>
          <w:bCs/>
        </w:rPr>
        <w:t xml:space="preserve">Author: </w:t>
      </w:r>
      <w:r>
        <w:t xml:space="preserve">Richard P. Feynman (1918–1988) was an American theoretical physicist at the California Institute of Technology, Nobel Laureate in Physics (1965), and one of the most gifted scientific communicators of the twentieth century. His Messenger Lectures at Cornell, published as </w:t>
      </w:r>
      <w:r>
        <w:rPr>
          <w:i/>
          <w:iCs/>
        </w:rPr>
        <w:t>The Character of Physical Laws</w:t>
      </w:r>
      <w:r>
        <w:t>, addressed fundamental questions about why mathematics so precisely describes the physical universe.</w:t>
      </w:r>
    </w:p>
    <w:p w14:paraId="7A1EE8E6" w14:textId="77777777" w:rsidR="00B86ABF" w:rsidRDefault="002454FB">
      <w:pPr>
        <w:spacing w:after="60" w:line="276" w:lineRule="auto"/>
        <w:ind w:left="360"/>
      </w:pPr>
      <w:r>
        <w:rPr>
          <w:b/>
          <w:bCs/>
        </w:rPr>
        <w:t xml:space="preserve">Summary: </w:t>
      </w:r>
      <w:r>
        <w:t>In this work Feynman raises what he calls the ‘unreasonable effectiveness of mathematics’ in describing physical reality — a phrase originated by physicist Eugene Wigner — and candidly admits he does not know the full answer. He explores how physical laws are discovered, how they are structured, and what it means for mathematics to be the language of nature. This question — why does mathematical structure map so precisely onto physical reality? — lies at the heart of Vol 3’s governing premise.</w:t>
      </w:r>
    </w:p>
    <w:p w14:paraId="0ED9AAA1" w14:textId="77777777" w:rsidR="00B86ABF" w:rsidRDefault="002454FB">
      <w:pPr>
        <w:spacing w:after="60" w:line="276" w:lineRule="auto"/>
        <w:ind w:left="360"/>
      </w:pPr>
      <w:r>
        <w:rPr>
          <w:b/>
          <w:bCs/>
        </w:rPr>
        <w:t xml:space="preserve">Application: </w:t>
      </w:r>
      <w:r>
        <w:t>Vol 3, Exp. 1 opens with a direct citation of Feynman’s question about the unreasonable effectiveness of mathematics. The author proposes a theological answer: mathematics describes the physical world so accurately because the physical world was spoken into existence by the Logos, the eternal Word, and the mathematical structure of creation is a trace of the structure of the Logos. If that is correct, the spiritual world — which is more fundamental than the physical world — should have mathematical structure deeper than what physics has yet found. This is the governing premise of Vol 3’s entire quantitative program.</w:t>
      </w:r>
    </w:p>
    <w:p w14:paraId="4F73ABB1" w14:textId="77777777" w:rsidR="00B86ABF" w:rsidRDefault="002454FB">
      <w:pPr>
        <w:pStyle w:val="Heading2"/>
        <w:spacing w:before="240"/>
      </w:pPr>
      <w:bookmarkStart w:id="8" w:name="_Toc228018344"/>
      <w:r>
        <w:t>Foster, Richard J.</w:t>
      </w:r>
      <w:bookmarkEnd w:id="8"/>
    </w:p>
    <w:p w14:paraId="238E90E6" w14:textId="77777777" w:rsidR="00B86ABF" w:rsidRDefault="00B86ABF">
      <w:pPr>
        <w:spacing w:before="240" w:after="60" w:line="276" w:lineRule="auto"/>
        <w:ind w:left="720" w:hanging="720"/>
      </w:pPr>
    </w:p>
    <w:p w14:paraId="2F599B1A" w14:textId="77777777" w:rsidR="00B86ABF" w:rsidRDefault="002454FB">
      <w:pPr>
        <w:spacing w:after="60" w:line="276" w:lineRule="auto"/>
        <w:ind w:left="360"/>
      </w:pPr>
      <w:r>
        <w:rPr>
          <w:b/>
          <w:bCs/>
        </w:rPr>
        <w:t xml:space="preserve">Author: </w:t>
      </w:r>
      <w:r>
        <w:t xml:space="preserve">Richard J. Foster (b. 1942) is an American theologian, author, and founder of Renovaté, an international Christian organization focused on spiritual formation. A Quaker by tradition, Foster is widely regarded as one of the most important Protestant voices on the classical spiritual disciplines, having reintroduced them to evangelical audiences through his landmark 1978 work </w:t>
      </w:r>
      <w:r>
        <w:rPr>
          <w:i/>
          <w:iCs/>
        </w:rPr>
        <w:t>Celebration of Discipline</w:t>
      </w:r>
      <w:r>
        <w:t>.</w:t>
      </w:r>
    </w:p>
    <w:p w14:paraId="1B9FFC3B" w14:textId="77777777" w:rsidR="00B86ABF" w:rsidRDefault="002454FB">
      <w:pPr>
        <w:spacing w:after="60" w:line="276" w:lineRule="auto"/>
        <w:ind w:left="360"/>
      </w:pPr>
      <w:r>
        <w:rPr>
          <w:b/>
          <w:bCs/>
        </w:rPr>
        <w:lastRenderedPageBreak/>
        <w:t xml:space="preserve">Summary: </w:t>
      </w:r>
      <w:r>
        <w:t>Foster is referenced in the LotS volumes specifically for his definition of a miracle. He offers what the author describes as the most compact and useful definition available: a miracle is the direct intervention of God in natural processes in a way that accomplishes His stated will. This definition is notable for locating the miracle within the theological framework of divine will and obedience rather than treating it primarily as a suspension of natural law.</w:t>
      </w:r>
    </w:p>
    <w:p w14:paraId="639C175B" w14:textId="77777777" w:rsidR="00B86ABF" w:rsidRDefault="002454FB">
      <w:pPr>
        <w:spacing w:after="60" w:line="276" w:lineRule="auto"/>
        <w:ind w:left="360"/>
      </w:pPr>
      <w:r>
        <w:rPr>
          <w:b/>
          <w:bCs/>
        </w:rPr>
        <w:t xml:space="preserve">Application: </w:t>
      </w:r>
      <w:r>
        <w:t>Vol 3, Exp. 8 (The Miracle Frame and Spiritual Force Dynamics) builds its definition of a miracle on Foster’s formulation as a starting point. The definition is important to the LotS project because it connects miracles directly to the Obedience Channel law: miracles occur when spiritual force, flowing through a cleared channel in the right direction (toward what God is already doing), exceeds the threshold required for God’s stated will to be enacted in the natural world. Foster’s definition makes the miracle logically continuous with the other laws rather than an exception to them.</w:t>
      </w:r>
    </w:p>
    <w:p w14:paraId="7638F98A" w14:textId="77777777" w:rsidR="00B86ABF" w:rsidRDefault="002454FB">
      <w:pPr>
        <w:spacing w:after="120" w:line="276" w:lineRule="auto"/>
        <w:ind w:left="360"/>
      </w:pPr>
      <w:r>
        <w:rPr>
          <w:i/>
          <w:iCs/>
        </w:rPr>
        <w:t xml:space="preserve">Note: </w:t>
      </w:r>
      <w:r>
        <w:t xml:space="preserve">Specific work cited for miracle definition: verify exact source — may be from Foster’s </w:t>
      </w:r>
      <w:r>
        <w:rPr>
          <w:i/>
          <w:iCs/>
        </w:rPr>
        <w:t>Prayer</w:t>
      </w:r>
      <w:r>
        <w:t xml:space="preserve"> or </w:t>
      </w:r>
      <w:r>
        <w:rPr>
          <w:i/>
          <w:iCs/>
        </w:rPr>
        <w:t>Celebration of Discipline</w:t>
      </w:r>
      <w:r>
        <w:t>.</w:t>
      </w:r>
    </w:p>
    <w:p w14:paraId="02CA0A2A" w14:textId="77777777" w:rsidR="00B86ABF" w:rsidRDefault="002454FB">
      <w:pPr>
        <w:pStyle w:val="Heading2"/>
        <w:spacing w:before="240"/>
      </w:pPr>
      <w:bookmarkStart w:id="9" w:name="_Toc228018345"/>
      <w:r>
        <w:t>Friesen, Garry</w:t>
      </w:r>
      <w:bookmarkEnd w:id="9"/>
    </w:p>
    <w:p w14:paraId="1BF49772" w14:textId="77777777" w:rsidR="00B86ABF" w:rsidRDefault="00B86ABF">
      <w:pPr>
        <w:spacing w:before="240" w:after="60" w:line="276" w:lineRule="auto"/>
        <w:ind w:left="720" w:hanging="720"/>
      </w:pPr>
    </w:p>
    <w:p w14:paraId="1162AE03" w14:textId="77777777" w:rsidR="00B86ABF" w:rsidRDefault="002454FB">
      <w:pPr>
        <w:spacing w:after="60" w:line="276" w:lineRule="auto"/>
        <w:ind w:left="360"/>
      </w:pPr>
      <w:r>
        <w:rPr>
          <w:b/>
          <w:bCs/>
        </w:rPr>
        <w:t xml:space="preserve">Author: </w:t>
      </w:r>
      <w:r>
        <w:t>Garry Friesen is a theologian and professor whose 1980 work challenged what he called the ‘traditional view’ of divine guidance — the idea that God has a specific individual will for each decision in a believer’s life which must be discerned before acting. Friesen argued instead for a ‘wisdom view’ in which God’s moral will is revealed in scripture, and within the bounds of that moral will believers are free to make wise decisions without requiring a specific divine communication for each choice.</w:t>
      </w:r>
    </w:p>
    <w:p w14:paraId="11BA590C" w14:textId="77777777" w:rsidR="00B86ABF" w:rsidRDefault="002454FB">
      <w:pPr>
        <w:spacing w:after="60" w:line="276" w:lineRule="auto"/>
        <w:ind w:left="360"/>
      </w:pPr>
      <w:r>
        <w:rPr>
          <w:b/>
          <w:bCs/>
        </w:rPr>
        <w:t xml:space="preserve">Summary: </w:t>
      </w:r>
      <w:r>
        <w:t>The Friesen position represents the more rationalist end of a spectrum in evangelical theology about how God guides believers. His view has been influential in Reformed evangelical circles and stands in significant tension with the LotS project’s emphasis on active, real-time hearing of God’s voice as the primary formation mechanism. The debate between Friesen’s position and the position represented by Dallas Willard (and the LotS project) is one of the significant unresolved tensions in evangelical spirituality.</w:t>
      </w:r>
    </w:p>
    <w:p w14:paraId="34F6DE6D" w14:textId="77777777" w:rsidR="00B86ABF" w:rsidRDefault="002454FB">
      <w:pPr>
        <w:spacing w:after="60" w:line="276" w:lineRule="auto"/>
        <w:ind w:left="360"/>
      </w:pPr>
      <w:r>
        <w:rPr>
          <w:b/>
          <w:bCs/>
        </w:rPr>
        <w:t xml:space="preserve">Application: </w:t>
      </w:r>
      <w:r>
        <w:t>The Willard-Friesen debate is explicitly referenced in the LotS Formation Documents (MSFIG) as a key structural claim that requires resolution: the LotS project aligns with Willard’s position that God speaks specifically and personally, while acknowledging Friesen’s concern about subjectivism. The Obedience Channel law (Vol 1, Exp. 6) — which states that obedience to prior revelation opens the channel for further revelation — presupposes the Willardian position. Vol 2 notes this debate throughout the formation document connections.</w:t>
      </w:r>
    </w:p>
    <w:p w14:paraId="7DBFD6DB" w14:textId="77777777" w:rsidR="00B86ABF" w:rsidRDefault="002454FB">
      <w:pPr>
        <w:pStyle w:val="Heading2"/>
        <w:spacing w:before="240"/>
      </w:pPr>
      <w:bookmarkStart w:id="10" w:name="_Toc228018346"/>
      <w:r>
        <w:t>Galilei, Galileo</w:t>
      </w:r>
      <w:bookmarkEnd w:id="10"/>
    </w:p>
    <w:p w14:paraId="43A298E7" w14:textId="77777777" w:rsidR="00B86ABF" w:rsidRDefault="00B86ABF">
      <w:pPr>
        <w:spacing w:before="240" w:after="60" w:line="276" w:lineRule="auto"/>
        <w:ind w:left="720" w:hanging="720"/>
      </w:pPr>
    </w:p>
    <w:p w14:paraId="4FD0ADCF" w14:textId="77777777" w:rsidR="00B86ABF" w:rsidRDefault="002454FB">
      <w:pPr>
        <w:spacing w:after="60" w:line="276" w:lineRule="auto"/>
        <w:ind w:left="360"/>
      </w:pPr>
      <w:r>
        <w:rPr>
          <w:b/>
          <w:bCs/>
        </w:rPr>
        <w:t xml:space="preserve">Author: </w:t>
      </w:r>
      <w:r>
        <w:t>Galileo Galilei (1564–1642) was an Italian mathematician, physicist, and astronomer widely regarded as the father of modern observational science. His foundational contributions to kinematics — the description of motion without reference to its causes — provided the empirical and mathematical foundation on which Newton later built his dynamics.</w:t>
      </w:r>
    </w:p>
    <w:p w14:paraId="13A8BA84" w14:textId="77777777" w:rsidR="00B86ABF" w:rsidRDefault="002454FB">
      <w:pPr>
        <w:spacing w:after="60" w:line="276" w:lineRule="auto"/>
        <w:ind w:left="360"/>
      </w:pPr>
      <w:r>
        <w:rPr>
          <w:b/>
          <w:bCs/>
        </w:rPr>
        <w:t xml:space="preserve">Summary: </w:t>
      </w:r>
      <w:r>
        <w:t>The relationship between Galileo’s kinematics and Newton’s dynamics is the specific analogy invoked in the LotS volumes. Galileo described how objects move; Newton explained why they move by introducing force, mass, and acceleration. Newton’s dynamic laws cannot be defined without Galileo’s kinematic framework beneath them. This hierarchical relationship between descriptive and explanatory frameworks is directly relevant to Vol 3’s program.</w:t>
      </w:r>
    </w:p>
    <w:p w14:paraId="4B080509" w14:textId="77777777" w:rsidR="00B86ABF" w:rsidRDefault="002454FB">
      <w:pPr>
        <w:spacing w:after="60" w:line="276" w:lineRule="auto"/>
        <w:ind w:left="360"/>
      </w:pPr>
      <w:r>
        <w:rPr>
          <w:b/>
          <w:bCs/>
        </w:rPr>
        <w:t xml:space="preserve">Application: </w:t>
      </w:r>
      <w:r>
        <w:t>Vol 3, Exp. 3 (Spiritual Force: The Analytical Core) uses the Galileo-Newton relationship as a structural analogy for the LotS project’s own two-level program: Vols 1 and 2 described the kinematics of spiritual formation (how things move), while Vol 3 attempts to build the dynamics (why they move, with what force, at what rate). The author cites this analogy as evidence that the Vol 3 quantitative program is ambitious but not structurally unprecedented.</w:t>
      </w:r>
    </w:p>
    <w:p w14:paraId="0DB6151F" w14:textId="77777777" w:rsidR="00B86ABF" w:rsidRDefault="002454FB">
      <w:pPr>
        <w:pStyle w:val="Heading2"/>
        <w:spacing w:before="240"/>
      </w:pPr>
      <w:bookmarkStart w:id="11" w:name="_Toc228018347"/>
      <w:r>
        <w:t>Hall, Todd W.</w:t>
      </w:r>
      <w:bookmarkEnd w:id="11"/>
    </w:p>
    <w:p w14:paraId="1D54FA7D" w14:textId="77777777" w:rsidR="00B86ABF" w:rsidRDefault="00B86ABF">
      <w:pPr>
        <w:spacing w:before="240" w:after="60" w:line="276" w:lineRule="auto"/>
        <w:ind w:left="720" w:hanging="720"/>
      </w:pPr>
    </w:p>
    <w:p w14:paraId="601A5809" w14:textId="77777777" w:rsidR="00B86ABF" w:rsidRDefault="002454FB">
      <w:pPr>
        <w:spacing w:after="60" w:line="276" w:lineRule="auto"/>
        <w:ind w:left="360"/>
      </w:pPr>
      <w:r>
        <w:rPr>
          <w:b/>
          <w:bCs/>
        </w:rPr>
        <w:t xml:space="preserve">Author: </w:t>
      </w:r>
      <w:r>
        <w:t>Todd W. Hall is Professor of Psychology at Rosemead School of Psychology, Biola University, and a leading researcher in the psychology of religion and spirituality. He is the developer of the Spiritual Transformation Inventory (STI), an empirically validated instrument for assessing dimensions of spiritual growth, and has published extensively on the integration of relational neuroscience, attachment theory, and spiritual formation.</w:t>
      </w:r>
    </w:p>
    <w:p w14:paraId="6DB04E2C" w14:textId="77777777" w:rsidR="00B86ABF" w:rsidRDefault="002454FB">
      <w:pPr>
        <w:spacing w:after="60" w:line="276" w:lineRule="auto"/>
        <w:ind w:left="360"/>
      </w:pPr>
      <w:r>
        <w:rPr>
          <w:b/>
          <w:bCs/>
        </w:rPr>
        <w:t xml:space="preserve">Summary: </w:t>
      </w:r>
      <w:r>
        <w:t>Hall’s Spiritual Transformation Inventory is a multi-domain self-report instrument that assesses spiritual growth across five dimensions. The STI has been administered in research with several thousand participants, providing significant normative data on patterns of spiritual development. His work bridges empirical psychology and Christian spiritual formation in ways directly relevant to the LotS project’s quantitative ambitions.</w:t>
      </w:r>
    </w:p>
    <w:p w14:paraId="1FB3E652" w14:textId="77777777" w:rsidR="00B86ABF" w:rsidRDefault="002454FB">
      <w:pPr>
        <w:spacing w:after="60" w:line="276" w:lineRule="auto"/>
        <w:ind w:left="360"/>
      </w:pPr>
      <w:r>
        <w:rPr>
          <w:b/>
          <w:bCs/>
        </w:rPr>
        <w:t xml:space="preserve">Application: </w:t>
      </w:r>
      <w:r>
        <w:t>Vol 4 draws on Hall’s (2017) STI as one of the primary structural sources for the Personal Spiritual Formation Assessment (PSFA) instrument developed in Section 3. The LotS adaptation borrows the five-domain structure while replacing Hall’s domain content with Affective Taxonomy stage structure and Image of God reflection categories. Vol 4 also cites Hall as providing the most sophisticated existing instrument for operationalizing spiritual transformation in a measurable way, while noting that the LotS project requires modifications specific to its framework.</w:t>
      </w:r>
    </w:p>
    <w:p w14:paraId="5397A6D6" w14:textId="77777777" w:rsidR="00B86ABF" w:rsidRDefault="002454FB">
      <w:pPr>
        <w:pStyle w:val="Heading2"/>
        <w:spacing w:before="240"/>
      </w:pPr>
      <w:bookmarkStart w:id="12" w:name="_Toc228018348"/>
      <w:r>
        <w:lastRenderedPageBreak/>
        <w:t>Hawkins, Greg L., and Cally Parkinson</w:t>
      </w:r>
      <w:bookmarkEnd w:id="12"/>
    </w:p>
    <w:p w14:paraId="7BE851C8" w14:textId="77777777" w:rsidR="00B86ABF" w:rsidRDefault="00B86ABF">
      <w:pPr>
        <w:spacing w:before="240" w:after="60" w:line="276" w:lineRule="auto"/>
        <w:ind w:left="720" w:hanging="720"/>
      </w:pPr>
    </w:p>
    <w:p w14:paraId="1A965108" w14:textId="77777777" w:rsidR="00B86ABF" w:rsidRDefault="002454FB">
      <w:pPr>
        <w:spacing w:after="60" w:line="276" w:lineRule="auto"/>
        <w:ind w:left="360"/>
      </w:pPr>
      <w:r>
        <w:rPr>
          <w:b/>
          <w:bCs/>
        </w:rPr>
        <w:t xml:space="preserve">Author: </w:t>
      </w:r>
      <w:r>
        <w:t>Greg L. Hawkins served as Executive Pastor of Willow Creek Community Church in South Barrington, Illinois, and led its REVEAL research initiative. Cally Parkinson served as Brand Manager for REVEAL. Together they directed the most comprehensive empirical study of spiritual growth in Christian congregations yet conducted, surveying more than 80,000 people across approximately 1,000 churches in the MOVE study.</w:t>
      </w:r>
    </w:p>
    <w:p w14:paraId="13AF5EA0" w14:textId="77777777" w:rsidR="00B86ABF" w:rsidRDefault="002454FB">
      <w:pPr>
        <w:spacing w:after="60" w:line="276" w:lineRule="auto"/>
        <w:ind w:left="360"/>
      </w:pPr>
      <w:r>
        <w:rPr>
          <w:b/>
          <w:bCs/>
        </w:rPr>
        <w:t xml:space="preserve">Summary: </w:t>
      </w:r>
      <w:r>
        <w:t>The MOVE study identified five stages of spiritual growth (Exploring Christ, Growing in Christ, Close to Christ, Christ-Centered, and Christ is My Life) and found that movement between stages correlates with specific spiritual disciplines. The single most significant finding was that reflective Bible study — defined as reading and reflecting on scripture with the intent to apply it to life — is the one discipline present and predictive of movement at every stage and every transition. No other discipline showed this universal pattern.</w:t>
      </w:r>
    </w:p>
    <w:p w14:paraId="49CDD4E0" w14:textId="77777777" w:rsidR="00B86ABF" w:rsidRDefault="002454FB">
      <w:pPr>
        <w:spacing w:after="60" w:line="276" w:lineRule="auto"/>
        <w:ind w:left="360"/>
      </w:pPr>
      <w:r>
        <w:rPr>
          <w:b/>
          <w:bCs/>
        </w:rPr>
        <w:t xml:space="preserve">Application: </w:t>
      </w:r>
      <w:r>
        <w:t>This finding is one of the most heavily used research citations in the LotS project. Vol 3 cites it as providing research precedent for locating reflective Bible study (the PROAPT process in the LotS framework) as the central formation discipline. Vol 4 uses it as the empirical grounding for LotS claim LotS-H4 (reflective Bible study is the primary discipline advancing heart formation at every stage), cites the MOVE study’s stage descriptions as confirmation of the Affective Taxonomy framework, and uses the MOVE finding about trials as a stage-transition catalyst as supporting evidence for LotS-F3.</w:t>
      </w:r>
    </w:p>
    <w:p w14:paraId="786C6A6A" w14:textId="77777777" w:rsidR="00B86ABF" w:rsidRDefault="002454FB">
      <w:pPr>
        <w:pStyle w:val="Heading2"/>
        <w:spacing w:before="240"/>
      </w:pPr>
      <w:bookmarkStart w:id="13" w:name="_Toc228018349"/>
      <w:r>
        <w:t>Krathwohl, David R., Benjamin S. Bloom, and Bertram B. Masia</w:t>
      </w:r>
      <w:bookmarkEnd w:id="13"/>
    </w:p>
    <w:p w14:paraId="723B6AED" w14:textId="77777777" w:rsidR="00B86ABF" w:rsidRDefault="00B86ABF">
      <w:pPr>
        <w:spacing w:before="240" w:after="60" w:line="276" w:lineRule="auto"/>
        <w:ind w:left="720" w:hanging="720"/>
      </w:pPr>
    </w:p>
    <w:p w14:paraId="6C820134" w14:textId="77777777" w:rsidR="00B86ABF" w:rsidRDefault="002454FB">
      <w:pPr>
        <w:spacing w:after="60" w:line="276" w:lineRule="auto"/>
        <w:ind w:left="360"/>
      </w:pPr>
      <w:r>
        <w:rPr>
          <w:b/>
          <w:bCs/>
        </w:rPr>
        <w:t xml:space="preserve">Author: </w:t>
      </w:r>
      <w:r>
        <w:t>David R. Krathwohl was a collaborator of Benjamin Bloom and professor of education who led the development of the affective domain taxonomy published in 1964 as the companion volume to Bloom’s 1956 cognitive taxonomy. Bertram B. Masia was also a collaborator in this project. The affective taxonomy describes how people develop in their emotional, attitudinal, and values-based responses to learning content.</w:t>
      </w:r>
    </w:p>
    <w:p w14:paraId="52751283" w14:textId="664B6D90" w:rsidR="00B86ABF" w:rsidRDefault="002454FB">
      <w:pPr>
        <w:spacing w:after="60" w:line="276" w:lineRule="auto"/>
        <w:ind w:left="360"/>
      </w:pPr>
      <w:r>
        <w:rPr>
          <w:b/>
          <w:bCs/>
        </w:rPr>
        <w:t xml:space="preserve">Summary: </w:t>
      </w:r>
      <w:r>
        <w:t>The Affective Taxonomy describes five hierarchical levels of affective development: Receiving (bare awareness and willingness to attend), Responding (active engagement and some compliance), Valuing (internalizing a value as one’s own), Organization (integrating multiple values into a coherent value system), and Characterization (the value system becoming the consistent basis for behavior and identity). The transition from Stage 2 to Stage 3 (Responding to Valuing) is identified as the critical transition, representing the point at which external compliance becomes internal conviction.</w:t>
      </w:r>
    </w:p>
    <w:p w14:paraId="705417B5" w14:textId="77777777" w:rsidR="00B86ABF" w:rsidRDefault="002454FB">
      <w:pPr>
        <w:spacing w:after="60" w:line="276" w:lineRule="auto"/>
        <w:ind w:left="360"/>
      </w:pPr>
      <w:r>
        <w:rPr>
          <w:b/>
          <w:bCs/>
        </w:rPr>
        <w:t xml:space="preserve">Application: </w:t>
      </w:r>
      <w:r>
        <w:t xml:space="preserve">The Affective Taxonomy is arguably the single most important external framework in the LotS project. It is introduced in Vol 1 as an organizing scaffold for the </w:t>
      </w:r>
      <w:r>
        <w:lastRenderedPageBreak/>
        <w:t>Parable of the Sower, formalized in Vol 2, Exp. 7 as the developmental framework for the entire formation journey, used in Vol 3 as the primary measurement protocol for spiritual distance, and applied as the central assessment dimension in Vol 4’s Individual Testing Protocol (Section 3b). The five-stage LotS formation arc maps directly onto the five Affective Taxonomy levels, providing the project with an empirically grounded, behaviorally observable developmental sequence.</w:t>
      </w:r>
    </w:p>
    <w:p w14:paraId="651E7F13" w14:textId="77777777" w:rsidR="00B86ABF" w:rsidRDefault="002454FB">
      <w:pPr>
        <w:pStyle w:val="Heading2"/>
        <w:spacing w:before="240"/>
      </w:pPr>
      <w:bookmarkStart w:id="14" w:name="_Toc228018350"/>
      <w:r>
        <w:t>Maxwell, James Clerk</w:t>
      </w:r>
      <w:bookmarkEnd w:id="14"/>
    </w:p>
    <w:p w14:paraId="5DFDF3B6" w14:textId="77777777" w:rsidR="00B86ABF" w:rsidRDefault="00B86ABF">
      <w:pPr>
        <w:spacing w:before="240" w:after="60" w:line="276" w:lineRule="auto"/>
        <w:ind w:left="720" w:hanging="720"/>
      </w:pPr>
    </w:p>
    <w:p w14:paraId="727B77F6" w14:textId="77777777" w:rsidR="00B86ABF" w:rsidRDefault="002454FB">
      <w:pPr>
        <w:spacing w:after="60" w:line="276" w:lineRule="auto"/>
        <w:ind w:left="360"/>
      </w:pPr>
      <w:r>
        <w:rPr>
          <w:b/>
          <w:bCs/>
        </w:rPr>
        <w:t xml:space="preserve">Author: </w:t>
      </w:r>
      <w:r>
        <w:t>James Clerk Maxwell (1831–1879) was a Scottish mathematical physicist who unified the theories of electricity, magnetism, and light into a single framework expressed in four differential equations now bearing his name. Maxwell’s equations are widely regarded as the most elegant and powerful unification in the history of classical physics, and they directly implied the existence of electromagnetic waves traveling at the speed of light.</w:t>
      </w:r>
    </w:p>
    <w:p w14:paraId="05B61953" w14:textId="77777777" w:rsidR="00B86ABF" w:rsidRDefault="002454FB">
      <w:pPr>
        <w:spacing w:after="60" w:line="276" w:lineRule="auto"/>
        <w:ind w:left="360"/>
      </w:pPr>
      <w:r>
        <w:rPr>
          <w:b/>
          <w:bCs/>
        </w:rPr>
        <w:t xml:space="preserve">Summary: </w:t>
      </w:r>
      <w:r>
        <w:t>Maxwell’s achievement — taking disparate empirical observations about electricity and magnetism and expressing their unified structure in four compact equations that predicted entirely new phenomena — is the gold standard analogy for what a mature quantitative framework can accomplish. The equations do not merely describe observed phenomena; they predict phenomena not yet observed and reveal the deep structure connecting what seemed like unrelated forces.</w:t>
      </w:r>
    </w:p>
    <w:p w14:paraId="35F6297E" w14:textId="77777777" w:rsidR="00B86ABF" w:rsidRDefault="002454FB">
      <w:pPr>
        <w:spacing w:after="60" w:line="276" w:lineRule="auto"/>
        <w:ind w:left="360"/>
      </w:pPr>
      <w:r>
        <w:rPr>
          <w:b/>
          <w:bCs/>
        </w:rPr>
        <w:t xml:space="preserve">Application: </w:t>
      </w:r>
      <w:r>
        <w:t>Maxwell’s equations are referenced in multiple volumes as the paradigmatic example of what the LotS quantitative program is working toward. Vol 1 asks, as an open question: ‘What are the field equations? Maxwell unified electricity and magnetism.’ Vol 3’s governing premise uses Maxwell as the benchmark: the God who created a universe precise enough to be described by Maxwell’s equations does not seem like a God who would create a spiritual world governed by vague, unstructured forces. This single sentence motivates the entire Vol 3 quantitative project.</w:t>
      </w:r>
    </w:p>
    <w:p w14:paraId="3FA2A449" w14:textId="77777777" w:rsidR="00B86ABF" w:rsidRDefault="002454FB">
      <w:pPr>
        <w:spacing w:after="120" w:line="276" w:lineRule="auto"/>
        <w:ind w:left="360"/>
      </w:pPr>
      <w:r>
        <w:rPr>
          <w:i/>
          <w:iCs/>
        </w:rPr>
        <w:t xml:space="preserve">Note: Citation reconstructed — the LotS volumes reference Maxwell’s equations as a well-known scientific achievement rather than citing a specific text. The </w:t>
      </w:r>
    </w:p>
    <w:p w14:paraId="5D85525E" w14:textId="77777777" w:rsidR="00B86ABF" w:rsidRDefault="002454FB">
      <w:pPr>
        <w:pStyle w:val="Heading2"/>
        <w:spacing w:before="240"/>
      </w:pPr>
      <w:bookmarkStart w:id="15" w:name="_Toc228018351"/>
      <w:r>
        <w:t>Newton, Isaac</w:t>
      </w:r>
      <w:bookmarkEnd w:id="15"/>
    </w:p>
    <w:p w14:paraId="5EB5D5C9" w14:textId="77777777" w:rsidR="00B86ABF" w:rsidRDefault="00B86ABF">
      <w:pPr>
        <w:spacing w:before="240" w:after="60" w:line="276" w:lineRule="auto"/>
        <w:ind w:left="720" w:hanging="720"/>
      </w:pPr>
    </w:p>
    <w:p w14:paraId="00D7609B" w14:textId="77777777" w:rsidR="00B86ABF" w:rsidRDefault="002454FB">
      <w:pPr>
        <w:spacing w:after="60" w:line="276" w:lineRule="auto"/>
        <w:ind w:left="360"/>
      </w:pPr>
      <w:r>
        <w:rPr>
          <w:b/>
          <w:bCs/>
        </w:rPr>
        <w:t xml:space="preserve">Author: </w:t>
      </w:r>
      <w:r>
        <w:t xml:space="preserve">Isaac Newton (1643–1727) was an English mathematician and physicist whose </w:t>
      </w:r>
      <w:r>
        <w:rPr>
          <w:i/>
          <w:iCs/>
        </w:rPr>
        <w:t>Principia Mathematica</w:t>
      </w:r>
      <w:r>
        <w:t xml:space="preserve"> (1687) established the three laws of motion and the law of universal gravitation, providing the foundational framework of classical mechanics. Newton built his dynamics on the kinematic foundations laid by Galileo, demonstrating that force, mass, and acceleration could be related in precise mathematical laws.</w:t>
      </w:r>
    </w:p>
    <w:p w14:paraId="61A1D2F4" w14:textId="77777777" w:rsidR="00B86ABF" w:rsidRDefault="002454FB">
      <w:pPr>
        <w:spacing w:after="60" w:line="276" w:lineRule="auto"/>
        <w:ind w:left="360"/>
      </w:pPr>
      <w:r>
        <w:rPr>
          <w:b/>
          <w:bCs/>
        </w:rPr>
        <w:t xml:space="preserve">Summary: </w:t>
      </w:r>
      <w:r>
        <w:t xml:space="preserve">Newtonian mechanics was the complete and unchallenged description of physical reality for over two hundred years before Einstein showed it to be a special case of a more </w:t>
      </w:r>
      <w:r>
        <w:lastRenderedPageBreak/>
        <w:t>general relativistic framework. The Newtonian framework remains valid and useful at low velocities; it was refined but not discarded. Additionally, Newton’s logical structure — beginning from axioms (the three laws) and deriving consequences — is the model for the LotS project’s own axiomatic approach.</w:t>
      </w:r>
    </w:p>
    <w:p w14:paraId="1826C0C6" w14:textId="77777777" w:rsidR="00B86ABF" w:rsidRDefault="002454FB">
      <w:pPr>
        <w:spacing w:after="60" w:line="276" w:lineRule="auto"/>
        <w:ind w:left="360"/>
      </w:pPr>
      <w:r>
        <w:rPr>
          <w:b/>
          <w:bCs/>
        </w:rPr>
        <w:t xml:space="preserve">Application: </w:t>
      </w:r>
      <w:r>
        <w:t>Newton is referenced in Vol 1 in the introduction where the author borrows the language of axioms from mathematics and physics: just as Euclidean geometry and Newtonian mechanics work from a small set of starting assumptions and build outward, the LotS project works from four foundational axioms held at roughly 90% certainty. The Einstein-Newton relationship (refinement without discarding) is used to model the LotS epistemological stance. In Vol 3, the Galileo-Newton kinematic/dynamic relationship is used to frame the relationship between Vols 1–2 (kinematics) and Vol 3 (dynamics).</w:t>
      </w:r>
    </w:p>
    <w:p w14:paraId="21BE1A9D" w14:textId="77777777" w:rsidR="00B86ABF" w:rsidRDefault="002454FB">
      <w:pPr>
        <w:pStyle w:val="Heading2"/>
        <w:spacing w:before="240"/>
      </w:pPr>
      <w:bookmarkStart w:id="16" w:name="_Toc228018352"/>
      <w:r>
        <w:t>Schwarz, Christian A.</w:t>
      </w:r>
      <w:bookmarkEnd w:id="16"/>
    </w:p>
    <w:p w14:paraId="150FB2BC" w14:textId="77777777" w:rsidR="00B86ABF" w:rsidRDefault="00B86ABF">
      <w:pPr>
        <w:spacing w:before="240" w:after="60" w:line="276" w:lineRule="auto"/>
        <w:ind w:left="720" w:hanging="720"/>
      </w:pPr>
    </w:p>
    <w:p w14:paraId="16488488" w14:textId="77777777" w:rsidR="00B86ABF" w:rsidRDefault="002454FB">
      <w:pPr>
        <w:spacing w:after="60" w:line="276" w:lineRule="auto"/>
        <w:ind w:left="360"/>
      </w:pPr>
      <w:r>
        <w:rPr>
          <w:b/>
          <w:bCs/>
        </w:rPr>
        <w:t xml:space="preserve">Author: </w:t>
      </w:r>
      <w:r>
        <w:t>Christian A. Schwarz (b. 1956, Germany) is the founder and president of NCD International and one of the most widely read figures in empirical church development research. His NCD framework has been implemented by more than 70,000 churches in 84 countries and 112 denominations. His work is grounded simultaneously in empirical research (survey methodology, longitudinal tracking), the classical philosophical tradition (the three transcendentals of Truth, Goodness, and Beauty), and the Reformed-Evangelical-Charismatic theological tradition. His most recent work — the Energy Trilogy (2021–2022) — grounds the NCD framework in the New Testament’s own vocabulary for divine energy at work in the believer.</w:t>
      </w:r>
    </w:p>
    <w:p w14:paraId="77110BA7" w14:textId="77777777" w:rsidR="00B86ABF" w:rsidRDefault="002454FB">
      <w:pPr>
        <w:spacing w:after="60" w:line="276" w:lineRule="auto"/>
        <w:ind w:left="360"/>
      </w:pPr>
      <w:r>
        <w:rPr>
          <w:b/>
          <w:bCs/>
        </w:rPr>
        <w:t xml:space="preserve">Summary: </w:t>
      </w:r>
      <w:r>
        <w:t>Natural Church Development (1996; 7th ed. 2006) identifies eight quality characteristics of healthy churches: empowering leadership, gift-oriented ministry, passionate spirituality, effective structures, inspiring worship, holistic small groups, need-oriented evangelism, and loving relationships. These are not a program to be implemented but qualities to be grown organically. The research finding with the strongest implication for the LotS project: holistic small groups is the single quality characteristic most correlated with overall church health across cultures. The minimum-factor strategy, adapted from Liebig’s Law of the Minimum in biochemistry, identifies the single least-developed characteristic as the one requiring targeted attention first — on the principle that raising the rate-limiting variable produces disproportionate overall gains. Schwarz calls the resulting growth movement “all-by-itself growth”: once the constraint is removed, the system grows by its own internal momentum. The six biotic principles (interdependence, multiplication, energy transformation, multi-usage, symbiosis, functionality) describe the structural properties of healthy organic growth. The Trinitarian Compass organizes all NCD tools around the three classical transcendentals (Truth, Goodness, Beauty) mapped onto the three persons of the Trinity — the same coordinate axes that TFT uses as its primary fields.</w:t>
      </w:r>
    </w:p>
    <w:p w14:paraId="63F8F2FD" w14:textId="77777777" w:rsidR="00B86ABF" w:rsidRDefault="002454FB">
      <w:pPr>
        <w:spacing w:after="60" w:line="276" w:lineRule="auto"/>
        <w:ind w:left="360"/>
      </w:pPr>
      <w:r>
        <w:rPr>
          <w:b/>
          <w:bCs/>
        </w:rPr>
        <w:lastRenderedPageBreak/>
        <w:t xml:space="preserve">Criticism: </w:t>
      </w:r>
      <w:r>
        <w:t>Ellas &amp; Yeakley (JASCG 10:2, 1999) raise methodological concerns about sampling and analytic transparency. Critics from a confessional Protestant perspective (notably 9Marks) have raised hermeneutical concerns about Schwarz’s use of natural and biotic metaphors as interpretive frameworks for Scripture. Both critiques deserve acknowledgment. Neither invalidates the empirical value of the survey data, and neither addresses the structural convergence between the Trinitarian Compass and TFT’s transcendental framework, which rests on independent philosophical grounds.</w:t>
      </w:r>
    </w:p>
    <w:p w14:paraId="608EAE59" w14:textId="77777777" w:rsidR="00B86ABF" w:rsidRDefault="002454FB">
      <w:pPr>
        <w:spacing w:after="60" w:line="276" w:lineRule="auto"/>
        <w:ind w:left="360"/>
      </w:pPr>
      <w:r>
        <w:rPr>
          <w:b/>
          <w:bCs/>
        </w:rPr>
        <w:t xml:space="preserve">Application: </w:t>
      </w:r>
      <w:r>
        <w:t>The NCD framework is most directly relevant to Vols 3 and 4. Vol 3’s TFT framework uses the same transcendental triad — Truth, Goodness, Beauty — as Schwarz’s Trinitarian Compass, a convergence that warrants explicit attention because the two arrived at it independently. Vol 3’s systems dynamics model (Seventh Exploration) maps directly onto Schwarz’s six biotic principles, which describe at the church level the same structural properties the LotS model is trying to develop at the individual and small-group level. Vol 4’s testing program can draw on the NCD minimum-factor diagnostic logic for small-group health assessment, on the NCD 3 Colors of Community instrument as an external validity check on the GSFP, and on NCD’s research trajectory — 120 churches in 1996, 70,000 by 2016 — as the closest existing model for the staged multi-site program proposed in Vol 4, Section 5.</w:t>
      </w:r>
    </w:p>
    <w:p w14:paraId="5CC36F63" w14:textId="77777777" w:rsidR="00B86ABF" w:rsidRDefault="002454FB">
      <w:pPr>
        <w:pStyle w:val="Heading2"/>
        <w:spacing w:before="240"/>
      </w:pPr>
      <w:bookmarkStart w:id="17" w:name="_Toc228018353"/>
      <w:r>
        <w:t>Schwarz, Christian A. — God’s Energy, Vol. 1: Reclaiming a New Testament Reality</w:t>
      </w:r>
      <w:bookmarkEnd w:id="17"/>
    </w:p>
    <w:p w14:paraId="509507C0" w14:textId="77777777" w:rsidR="00B86ABF" w:rsidRDefault="00B86ABF">
      <w:pPr>
        <w:spacing w:before="240" w:after="60" w:line="276" w:lineRule="auto"/>
        <w:ind w:left="720" w:hanging="720"/>
      </w:pPr>
    </w:p>
    <w:p w14:paraId="005721FA" w14:textId="77777777" w:rsidR="00B86ABF" w:rsidRDefault="002454FB">
      <w:pPr>
        <w:spacing w:after="60" w:line="276" w:lineRule="auto"/>
        <w:ind w:left="360"/>
      </w:pPr>
      <w:r>
        <w:rPr>
          <w:b/>
          <w:bCs/>
        </w:rPr>
        <w:t xml:space="preserve">Author: </w:t>
      </w:r>
      <w:r>
        <w:t>See Schwarz, Christian A. (Natural Church Development) above for full author biography.</w:t>
      </w:r>
    </w:p>
    <w:p w14:paraId="29BF2367" w14:textId="6CB92D05" w:rsidR="00B86ABF" w:rsidRDefault="002454FB">
      <w:pPr>
        <w:spacing w:after="60" w:line="276" w:lineRule="auto"/>
        <w:ind w:left="360"/>
      </w:pPr>
      <w:r>
        <w:rPr>
          <w:b/>
          <w:bCs/>
        </w:rPr>
        <w:t xml:space="preserve">Summary: </w:t>
      </w:r>
      <w:r>
        <w:t>Volume 1 unpacks the New Testament word family built on the Greek root energe- — energeia (active working, operation), energeo (to work, to be at work in), energēma (the result of working) — arguing that this vocabulary, which Paul uses to describe God’s active power working in believers (Phil. 2:13; Col. 1:29; Eph. 1:19–20; Eph. 3:20) as well as the working of evil (Eph. 2:2), has been systematically translated away in Western Christianity. Rendering energeia as “working,” “activity,” or “power” strips out the dynamic, operational connotation — the sense of energy actually at work — that the Greek carries. Schwarz traces the historical and theological mechanisms by which this suppression occurred and argues that recovering the energeia vocabulary is essential for a biblically grounded account of how spiritual transformation actually happens. The volume situates the energy paradigm within Schwarz’s broader NCD framework and the Trinitarian Compass, establishing the exegetical foundation that Volumes 2 and 3 build on.</w:t>
      </w:r>
    </w:p>
    <w:p w14:paraId="24BDE702" w14:textId="77777777" w:rsidR="00B86ABF" w:rsidRDefault="002454FB">
      <w:pPr>
        <w:spacing w:after="60" w:line="276" w:lineRule="auto"/>
        <w:ind w:left="360"/>
      </w:pPr>
      <w:r>
        <w:rPr>
          <w:b/>
          <w:bCs/>
        </w:rPr>
        <w:t xml:space="preserve">Application: </w:t>
      </w:r>
      <w:r>
        <w:t xml:space="preserve">This volume is directly relevant to Vol 3’s Fifth Exploration (Spiritual Energy and Power) and to the entire quantification project of Vol 3. The LotS project uses physical energy as an illustrative analogy for spiritual force; Schwarz argues that the NT vocabulary itself — not merely the analogy — carries the energy connotation. This gives the Vol 3 </w:t>
      </w:r>
      <w:r>
        <w:lastRenderedPageBreak/>
        <w:t>framework a stronger exegetical grounding than the physics analogy alone provides. Vol 1 of the trilogy also reinforces Vol 3’s central claim that the spiritual world operates according to knowable, regular, orderly laws: Schwarz frames the energy paradigm as something God has built into the structure of the spiritual life, not as an occasional supernatural intrusion. [FLAG for John: Verify Schwarz’s specific Greek exegesis against your own copy of Vol. 1. The general claim about the suppression of the energeia vocabulary is well-supported in NT scholarship, but Schwarz develops specific interpretive moves you will want to engage or qualify before citing them in a formal context.]</w:t>
      </w:r>
    </w:p>
    <w:p w14:paraId="24540F9F" w14:textId="77777777" w:rsidR="00B86ABF" w:rsidRDefault="002454FB">
      <w:pPr>
        <w:pStyle w:val="Heading2"/>
        <w:spacing w:before="240"/>
      </w:pPr>
      <w:bookmarkStart w:id="18" w:name="_Toc228018354"/>
      <w:r>
        <w:t>Schwarz, Christian A. — God’s Energy, Vol. 2: Refocusing Our Image of God</w:t>
      </w:r>
      <w:bookmarkEnd w:id="18"/>
    </w:p>
    <w:p w14:paraId="47E7FCB6" w14:textId="77777777" w:rsidR="00B86ABF" w:rsidRDefault="00B86ABF">
      <w:pPr>
        <w:spacing w:before="240" w:after="60" w:line="276" w:lineRule="auto"/>
        <w:ind w:left="720" w:hanging="720"/>
      </w:pPr>
    </w:p>
    <w:p w14:paraId="29D6A391" w14:textId="77777777" w:rsidR="00B86ABF" w:rsidRDefault="002454FB">
      <w:pPr>
        <w:spacing w:after="60" w:line="276" w:lineRule="auto"/>
        <w:ind w:left="360"/>
      </w:pPr>
      <w:r>
        <w:rPr>
          <w:b/>
          <w:bCs/>
        </w:rPr>
        <w:t xml:space="preserve">Author: </w:t>
      </w:r>
      <w:r>
        <w:t>See Schwarz, Christian A. (Natural Church Development) above for full author biography.</w:t>
      </w:r>
    </w:p>
    <w:p w14:paraId="2A4DB629" w14:textId="77777777" w:rsidR="00B86ABF" w:rsidRDefault="002454FB">
      <w:pPr>
        <w:spacing w:after="60" w:line="276" w:lineRule="auto"/>
        <w:ind w:left="360"/>
      </w:pPr>
      <w:r>
        <w:rPr>
          <w:b/>
          <w:bCs/>
        </w:rPr>
        <w:t xml:space="preserve">Summary: </w:t>
      </w:r>
      <w:r>
        <w:t>Volume 2 explores the theological and experiential implications of the energy paradigm for the believer’s image of God and relationship to God. The central tension the volume addresses is one the LotS project also navigates: Can we encounter God as a genuinely personal being — Father and Son, the God who speaks and listens and responds — while also being permeated by God’s transpersonal energy, the Spirit who works in ways that exceed personal categories? Schwarz argues that Western Christianity has tended to collapse into one pole or the other: either a hyper-personal framing in which God is primarily a relationship partner, or a hyper-impersonal framing in which God is primarily a cosmic force or ground of being. The energy paradigm enables a genuinely Trinitarian integration — personal encounter and transpersonal permeation held together, each requiring the other. The volume connects this to the NCD Trinitarian Compass, showing how the three transcendentals (Truth, Goodness, Beauty) correspond to three modes of God’s self-disclosure and three modes of human transformation.</w:t>
      </w:r>
    </w:p>
    <w:p w14:paraId="02521D7D" w14:textId="77777777" w:rsidR="00B86ABF" w:rsidRDefault="002454FB">
      <w:pPr>
        <w:spacing w:after="60" w:line="276" w:lineRule="auto"/>
        <w:ind w:left="360"/>
      </w:pPr>
      <w:r>
        <w:rPr>
          <w:b/>
          <w:bCs/>
        </w:rPr>
        <w:t xml:space="preserve">Application: </w:t>
      </w:r>
      <w:r>
        <w:t>Vol 2 of the trilogy is most relevant to the LotS project’s theological anthropology — specifically to Vol 1’s treatment of the Spirit-Heart-Soul-Body structure and to Vol 3’s TFT framework. The LotS project’s transcendental manifold maps onto Schwarz’s Trinitarian Compass in ways that deserve explicit development. The personal/transpersonal tension Schwarz addresses also connects to Vol 4’s treatment of the Holy Spirit as the primary agent of formation — the Spirit works both personally (conviction, guidance, comfort) and transpersonally (permeating the community, creating the conditions for corporate formation). [FLAG for John: The personal/transpersonal framing and the Trinitarian Compass connection should be verified against your own copy of Vol. 2 before incorporating in formal contexts.]</w:t>
      </w:r>
    </w:p>
    <w:p w14:paraId="2341E8AD" w14:textId="77777777" w:rsidR="00B86ABF" w:rsidRDefault="002454FB">
      <w:pPr>
        <w:pStyle w:val="Heading2"/>
        <w:spacing w:before="240"/>
      </w:pPr>
      <w:bookmarkStart w:id="19" w:name="_Toc228018355"/>
      <w:r>
        <w:t>Schwarz, Christian A. — God’s Energy, Vol. 3: Transforming Christianity</w:t>
      </w:r>
      <w:bookmarkEnd w:id="19"/>
    </w:p>
    <w:p w14:paraId="32880B65" w14:textId="77777777" w:rsidR="00B86ABF" w:rsidRDefault="00B86ABF">
      <w:pPr>
        <w:spacing w:before="240" w:after="60" w:line="276" w:lineRule="auto"/>
        <w:ind w:left="720" w:hanging="720"/>
      </w:pPr>
    </w:p>
    <w:p w14:paraId="2829E44E" w14:textId="77777777" w:rsidR="00B86ABF" w:rsidRDefault="002454FB">
      <w:pPr>
        <w:spacing w:after="60" w:line="276" w:lineRule="auto"/>
        <w:ind w:left="360"/>
      </w:pPr>
      <w:r>
        <w:rPr>
          <w:b/>
          <w:bCs/>
        </w:rPr>
        <w:lastRenderedPageBreak/>
        <w:t xml:space="preserve">Author: </w:t>
      </w:r>
      <w:r>
        <w:t>See Schwarz, Christian A. (Natural Church Development) above for full author biography.</w:t>
      </w:r>
    </w:p>
    <w:p w14:paraId="6A284A2B" w14:textId="77777777" w:rsidR="00B86ABF" w:rsidRDefault="002454FB">
      <w:pPr>
        <w:spacing w:after="60" w:line="276" w:lineRule="auto"/>
        <w:ind w:left="360"/>
      </w:pPr>
      <w:r>
        <w:rPr>
          <w:b/>
          <w:bCs/>
        </w:rPr>
        <w:t xml:space="preserve">Summary: </w:t>
      </w:r>
      <w:r>
        <w:t>Volume 3 presents Schwarz’s most recent empirical research on what he describes as a “participation shift” — a documented change in how Christians worldwide engage with institutional church structures. Drawing on NCD’s large international database, Schwarz argues that many approaches that generated church growth and formation engagement in previous decades are losing their effectiveness, and that the church needs to recalibrate its spiritual and organizational compass around the energy paradigm. Practically, this means moving from energy-consuming institutional forms toward energy-releasing biotic ones — the same “all-by-itself growth” principle from the original NCD research applied to the current moment of structural disruption in global Christianity. The volume is Schwarz’s most directly diagnostic work: it names the crisis, grounds the diagnosis in empirical data, and proposes the reorientation.</w:t>
      </w:r>
    </w:p>
    <w:p w14:paraId="26B2388D" w14:textId="77777777" w:rsidR="00B86ABF" w:rsidRDefault="002454FB">
      <w:pPr>
        <w:spacing w:after="60" w:line="276" w:lineRule="auto"/>
        <w:ind w:left="360"/>
      </w:pPr>
      <w:r>
        <w:rPr>
          <w:b/>
          <w:bCs/>
        </w:rPr>
        <w:t xml:space="preserve">Application: </w:t>
      </w:r>
      <w:r>
        <w:t>Vol 3 of the trilogy has direct relevance to the LotS Vol 4 testing program. Schwarz’s documentation of the participation shift is exactly the kind of large-scale empirical data that the LotS research program will eventually need to engage — because any multi-site study of the LotS formation model will operate inside the same disrupted institutional context Schwarz is describing. Vol 3 also reinforces the Vol 4 argument for beginning the testing program at the small group level: if institutional church structures are losing energy, the small group — which NCD identified as the single most important quality characteristic — becomes the primary formation laboratory. This is precisely the LotS hypothesis. [FLAG for John: Verify the publication year for Vol. 3 and Schwarz’s specific empirical claims about the participation shift against your own copy. These are the load-bearing claims of the volume and should be confirmed before citation in formal contexts.]</w:t>
      </w:r>
    </w:p>
    <w:p w14:paraId="1E304667" w14:textId="77777777" w:rsidR="00B86ABF" w:rsidRDefault="002454FB">
      <w:pPr>
        <w:pStyle w:val="Heading2"/>
        <w:spacing w:before="240"/>
      </w:pPr>
      <w:bookmarkStart w:id="20" w:name="_Toc228018356"/>
      <w:r>
        <w:t>Shields, Harry</w:t>
      </w:r>
      <w:bookmarkEnd w:id="20"/>
    </w:p>
    <w:p w14:paraId="3D099457" w14:textId="77777777" w:rsidR="00B86ABF" w:rsidRDefault="00B86ABF">
      <w:pPr>
        <w:spacing w:before="240" w:after="60" w:line="276" w:lineRule="auto"/>
        <w:ind w:left="720" w:hanging="720"/>
      </w:pPr>
    </w:p>
    <w:p w14:paraId="338CACEA" w14:textId="77777777" w:rsidR="00B86ABF" w:rsidRDefault="002454FB">
      <w:pPr>
        <w:spacing w:after="60" w:line="276" w:lineRule="auto"/>
        <w:ind w:left="360"/>
      </w:pPr>
      <w:r>
        <w:rPr>
          <w:b/>
          <w:bCs/>
        </w:rPr>
        <w:t xml:space="preserve">Author: </w:t>
      </w:r>
      <w:r>
        <w:t>Harry Shields is a pastor, counselor, and theological educator who has written on the integration of biblical counseling, soul care, and pastoral ministry. He has served in pastoral and educational roles and is associated with the biblical counseling movement’s engagement with formation and discipleship.</w:t>
      </w:r>
    </w:p>
    <w:p w14:paraId="36D268A5" w14:textId="77777777" w:rsidR="00B86ABF" w:rsidRDefault="002454FB">
      <w:pPr>
        <w:spacing w:after="60" w:line="276" w:lineRule="auto"/>
        <w:ind w:left="360"/>
      </w:pPr>
      <w:r>
        <w:rPr>
          <w:b/>
          <w:bCs/>
        </w:rPr>
        <w:t xml:space="preserve">Summary: </w:t>
      </w:r>
      <w:r>
        <w:t>The specific reference in the LotS volumes is to a statement by Shields about the role of a mental model or framework in formation: a well-formed mental model frames what is of genuine value. This observation supports the LotS project’s argument that possessing a clear, scriptural framework for understanding how the spiritual world works is not merely intellectually useful but formatively essential — it shapes what a person notices, values, and pursues.</w:t>
      </w:r>
    </w:p>
    <w:p w14:paraId="41056166" w14:textId="77777777" w:rsidR="00B86ABF" w:rsidRDefault="002454FB">
      <w:pPr>
        <w:spacing w:after="60" w:line="276" w:lineRule="auto"/>
        <w:ind w:left="360"/>
      </w:pPr>
      <w:r>
        <w:rPr>
          <w:b/>
          <w:bCs/>
        </w:rPr>
        <w:t xml:space="preserve">Application: </w:t>
      </w:r>
      <w:r>
        <w:t xml:space="preserve">Shields is quoted in Vol 2 in the context of establishing why the LotS framework itself — the laws, the taxonomy, the tool map — matters as a formation </w:t>
      </w:r>
      <w:r>
        <w:lastRenderedPageBreak/>
        <w:t>instrument and not merely as an intellectual exercise. The quote provides external support for the claim that clarity about the structure of the spiritual journey shapes the formation trajectory. This citation is flagged for verification: the exact work and page reference should be confirmed.</w:t>
      </w:r>
    </w:p>
    <w:p w14:paraId="06766FA2" w14:textId="77777777" w:rsidR="00B86ABF" w:rsidRDefault="002454FB">
      <w:pPr>
        <w:pStyle w:val="Heading2"/>
        <w:spacing w:before="240"/>
      </w:pPr>
      <w:bookmarkStart w:id="21" w:name="_Toc228018357"/>
      <w:r>
        <w:t>Simpson, Elizabeth Jane</w:t>
      </w:r>
      <w:bookmarkEnd w:id="21"/>
    </w:p>
    <w:p w14:paraId="08A54AB5" w14:textId="77777777" w:rsidR="00B86ABF" w:rsidRDefault="00B86ABF">
      <w:pPr>
        <w:spacing w:before="240" w:after="60" w:line="276" w:lineRule="auto"/>
        <w:ind w:left="720" w:hanging="720"/>
      </w:pPr>
    </w:p>
    <w:p w14:paraId="482FC5B7" w14:textId="77777777" w:rsidR="00B86ABF" w:rsidRDefault="002454FB">
      <w:pPr>
        <w:spacing w:after="60" w:line="276" w:lineRule="auto"/>
        <w:ind w:left="360"/>
      </w:pPr>
      <w:r>
        <w:rPr>
          <w:b/>
          <w:bCs/>
        </w:rPr>
        <w:t xml:space="preserve">Author: </w:t>
      </w:r>
      <w:r>
        <w:t>Elizabeth Jane Simpson was an educational researcher who developed the psychomotor domain taxonomy as a companion to Bloom’s cognitive taxonomy and Krathwohl’s affective taxonomy. The three taxonomies together — cognitive, affective, and psychomotor — constitute Bloom’s comprehensive framework for human learning and development.</w:t>
      </w:r>
    </w:p>
    <w:p w14:paraId="6BC0CDA7" w14:textId="77777777" w:rsidR="00B86ABF" w:rsidRDefault="002454FB">
      <w:pPr>
        <w:spacing w:after="60" w:line="276" w:lineRule="auto"/>
        <w:ind w:left="360"/>
      </w:pPr>
      <w:r>
        <w:rPr>
          <w:b/>
          <w:bCs/>
        </w:rPr>
        <w:t xml:space="preserve">Summary: </w:t>
      </w:r>
      <w:r>
        <w:t>The psychomotor taxonomy describes the development of physical and embodied skills through stages from basic perception and readiness through guided response, mechanism, complex overt response, adaptation, and origination. While the psychomotor domain is the least directly referenced in the LotS project, its existence completes the three-domain picture and supports the LotS project’s commitment to whole-person formation.</w:t>
      </w:r>
    </w:p>
    <w:p w14:paraId="5E9E6724" w14:textId="77777777" w:rsidR="00B86ABF" w:rsidRDefault="002454FB">
      <w:pPr>
        <w:spacing w:after="60" w:line="276" w:lineRule="auto"/>
        <w:ind w:left="360"/>
      </w:pPr>
      <w:r>
        <w:rPr>
          <w:b/>
          <w:bCs/>
        </w:rPr>
        <w:t xml:space="preserve">Application: </w:t>
      </w:r>
      <w:r>
        <w:t>Vol 3 cites Simpson’s psychomotor taxonomy alongside Bloom’s cognitive and Krathwohl’s affective taxonomies as the three-part framework that significantly expanded the LotS project’s scope. The LotS project’s primary reliance is on the affective taxonomy, but the existence of the psychomotor domain supports the project’s whole-person formation orientation and its interest in behavioral outcomes as observable indicators of formation progress.</w:t>
      </w:r>
    </w:p>
    <w:p w14:paraId="7DE7CA6F" w14:textId="77777777" w:rsidR="00B86ABF" w:rsidRDefault="00B86ABF">
      <w:pPr>
        <w:spacing w:after="60" w:line="276" w:lineRule="auto"/>
        <w:ind w:left="360"/>
      </w:pPr>
    </w:p>
    <w:p w14:paraId="404DF5EA" w14:textId="77777777" w:rsidR="00B86ABF" w:rsidRDefault="002454FB">
      <w:pPr>
        <w:pStyle w:val="Heading2"/>
        <w:spacing w:before="240"/>
      </w:pPr>
      <w:bookmarkStart w:id="22" w:name="_Toc228018358"/>
      <w:r>
        <w:t>Smith, David</w:t>
      </w:r>
      <w:bookmarkEnd w:id="22"/>
    </w:p>
    <w:p w14:paraId="09DFF9F0" w14:textId="77777777" w:rsidR="00B86ABF" w:rsidRDefault="00B86ABF">
      <w:pPr>
        <w:spacing w:before="240" w:after="60" w:line="276" w:lineRule="auto"/>
        <w:ind w:left="720" w:hanging="720"/>
      </w:pPr>
    </w:p>
    <w:p w14:paraId="70841D30" w14:textId="77777777" w:rsidR="00B86ABF" w:rsidRDefault="002454FB">
      <w:pPr>
        <w:spacing w:after="60" w:line="276" w:lineRule="auto"/>
        <w:ind w:left="360"/>
      </w:pPr>
      <w:r>
        <w:rPr>
          <w:b/>
          <w:bCs/>
        </w:rPr>
        <w:t xml:space="preserve">Author: </w:t>
      </w:r>
      <w:r>
        <w:t>David Smith is the author of “Relational Discipleship: Transformation Through a Band of Brothers” which documents decades of experiential practices in a small group of men on their spiritual journeys. He is also a friend and co-pilgrim with me over those decades. He has been a participant in many of the small groups over the years that have shaped my understanding of small group spiritual growth. He also happens to be an internationally recognized author and frequent keynote speaker at international conferences.</w:t>
      </w:r>
    </w:p>
    <w:p w14:paraId="1760B2B3" w14:textId="77777777" w:rsidR="00B86ABF" w:rsidRDefault="00B86ABF">
      <w:pPr>
        <w:spacing w:after="60" w:line="276" w:lineRule="auto"/>
        <w:ind w:left="360"/>
      </w:pPr>
    </w:p>
    <w:p w14:paraId="73B44508" w14:textId="77777777" w:rsidR="00B86ABF" w:rsidRDefault="002454FB">
      <w:pPr>
        <w:spacing w:after="60" w:line="276" w:lineRule="auto"/>
        <w:ind w:left="360"/>
      </w:pPr>
      <w:r>
        <w:rPr>
          <w:b/>
          <w:bCs/>
        </w:rPr>
        <w:t>Summary:</w:t>
      </w:r>
      <w:r>
        <w:t xml:space="preserve"> Seeing and hearing deep emotional wounds and damage that most people suffer, David delights in the invisible, quiet, and powerful miracles of soul healing and long-term inner restoration from a loving God. Frustration with simplistic messages on paths to restoration led him to dig deeper into Christian writers presenting a more integrated path. </w:t>
      </w:r>
      <w:r>
        <w:lastRenderedPageBreak/>
        <w:t>These include but are not limited to John Eldredge, Leanne Payne, Christian Schwarz, David Seamands, Watchman Nee, Gordon Dalby, Dmitri Bilgere, Dallas Willard, Richard Foster, and Derek Prince as well as selected secular writers. The path drawn in the book in your hands resulted from engaging men with like interests and needs. An architecture, planning, and civil engineering background energizes David’s consulting professional life which involves environmental restoration through research, instruction, and practice with a specialty on books about interlocking and permeable pavements. He lives in northern Virginia with his wife and enjoys four grandchildren from his two married daughters.</w:t>
      </w:r>
    </w:p>
    <w:p w14:paraId="65C93319" w14:textId="77777777" w:rsidR="00B86ABF" w:rsidRDefault="00B86ABF">
      <w:pPr>
        <w:spacing w:after="60" w:line="276" w:lineRule="auto"/>
        <w:ind w:left="360"/>
      </w:pPr>
    </w:p>
    <w:p w14:paraId="72BA3533" w14:textId="77777777" w:rsidR="00B86ABF" w:rsidRDefault="002454FB">
      <w:pPr>
        <w:spacing w:after="60" w:line="276" w:lineRule="auto"/>
        <w:ind w:left="360"/>
      </w:pPr>
      <w:r>
        <w:rPr>
          <w:b/>
          <w:bCs/>
        </w:rPr>
        <w:t>Application:</w:t>
      </w:r>
      <w:r>
        <w:t xml:space="preserve"> In Walden, Henry David Thoreau observed that “The mass of men lead lives of quiet desperation.” More than ever in today’s world, lonely men face a depressing mental, emotional, and spiritual condition. They are often encouraged to numb broken, hurting relationships and resulting pain medicated with alcohol, sex, or drugs. However, we aren’t accidents meant to remain as damaged goods. In Relational Discipleship, with help from a Band of Brothers, David demonstrates a path for engaging in safe, confidential, affirming relationships with other men. By creating a sacred space and moving through assigned roles, asking key questions, and building trusting bonds, this book provides a road map on trusting others and God for healing. Healed wounds, the restoration of soul damage to the essence of who each man is ignites the humble and transcendent mission that God created in each and for each man.</w:t>
      </w:r>
    </w:p>
    <w:p w14:paraId="6C97CDAD" w14:textId="77777777" w:rsidR="00B86ABF" w:rsidRDefault="002454FB">
      <w:pPr>
        <w:pStyle w:val="NormalWeb"/>
        <w:spacing w:before="280" w:after="280"/>
      </w:pPr>
      <w:r>
        <w:t>David’s work has been formally integrated into the LotS framework throughout Vol 2, with specific applications in the following explorations: the wound-to-vow-to-internal-idol formation pathway in Exp. 3 (Believing a Lie); story-telling as spiritual autobiography and the shadow mission concept in Exp. 5 (The Four Connects); the facilitator’s dual listening principle in Exp. 7 (Hearing with Understanding); the embodied container opening practices in Exp. 8 (The Container); the social contract process and the co-processing mechanism in Exp. 9 (Community as Amplifier); and the blessing function at container close in Exp. 10 (The Training Plan). These integrations represent the formalization of decades of practice that Dave and I developed together in our Band of Brothers work.</w:t>
      </w:r>
    </w:p>
    <w:p w14:paraId="16BA5246" w14:textId="77777777" w:rsidR="00B86ABF" w:rsidRDefault="00B86ABF">
      <w:pPr>
        <w:spacing w:after="60" w:line="276" w:lineRule="auto"/>
        <w:ind w:left="360"/>
      </w:pPr>
    </w:p>
    <w:p w14:paraId="04F2F49E" w14:textId="77777777" w:rsidR="00B86ABF" w:rsidRDefault="002454FB">
      <w:pPr>
        <w:pStyle w:val="Heading2"/>
        <w:spacing w:before="240"/>
      </w:pPr>
      <w:bookmarkStart w:id="23" w:name="_Toc228018359"/>
      <w:r>
        <w:t>Smith, James K.A.</w:t>
      </w:r>
      <w:bookmarkEnd w:id="23"/>
    </w:p>
    <w:p w14:paraId="779EF2D0" w14:textId="77777777" w:rsidR="00B86ABF" w:rsidRDefault="00B86ABF">
      <w:pPr>
        <w:spacing w:before="240" w:after="60" w:line="276" w:lineRule="auto"/>
        <w:ind w:left="720" w:hanging="720"/>
      </w:pPr>
    </w:p>
    <w:p w14:paraId="27D61637" w14:textId="77777777" w:rsidR="00B86ABF" w:rsidRDefault="002454FB">
      <w:pPr>
        <w:spacing w:after="60" w:line="276" w:lineRule="auto"/>
        <w:ind w:left="360"/>
      </w:pPr>
      <w:r>
        <w:rPr>
          <w:b/>
          <w:bCs/>
        </w:rPr>
        <w:t xml:space="preserve">Author: </w:t>
      </w:r>
      <w:r>
        <w:t xml:space="preserve">James K.A. Smith (b. 1970) is Professor of Philosophy at Calvin University and one of the most influential Christian thinkers on the relationship between embodied practice, desire, and spiritual formation. His </w:t>
      </w:r>
      <w:r>
        <w:rPr>
          <w:i/>
          <w:iCs/>
        </w:rPr>
        <w:t>Cultural Liturgies</w:t>
      </w:r>
      <w:r>
        <w:t xml:space="preserve"> trilogy, of which </w:t>
      </w:r>
      <w:r>
        <w:rPr>
          <w:i/>
          <w:iCs/>
        </w:rPr>
        <w:t>Desiring the Kingdom</w:t>
      </w:r>
      <w:r>
        <w:t xml:space="preserve"> is the first volume, draws on Augustine, Merleau-Ponty, and Charles Taylor to argue that human beings are fundamentally desiring creatures whose formation is shaped not primarily by belief but by practice and habit.</w:t>
      </w:r>
    </w:p>
    <w:p w14:paraId="5B1F112C" w14:textId="77777777" w:rsidR="00B86ABF" w:rsidRDefault="002454FB">
      <w:pPr>
        <w:spacing w:after="60" w:line="276" w:lineRule="auto"/>
        <w:ind w:left="360"/>
      </w:pPr>
      <w:r>
        <w:rPr>
          <w:b/>
          <w:bCs/>
        </w:rPr>
        <w:lastRenderedPageBreak/>
        <w:t xml:space="preserve">Summary: </w:t>
      </w:r>
      <w:r>
        <w:t>Smith argues that formation operates primarily through what he calls ‘cultural liturgies’ — repeated practices that shape desire, imagination, and ultimately behavior below the level of conscious reflection. The goal of Christian formation, on Smith’s account, is what he calls the ‘sanctified imagination’: the reorientation of a person’s deepest desires toward God and God’s kingdom through sustained embodied practice. This is not merely intellectual assent but a transformation of what one loves.</w:t>
      </w:r>
    </w:p>
    <w:p w14:paraId="51E2B2FA" w14:textId="6D915216" w:rsidR="00B86ABF" w:rsidRDefault="002454FB">
      <w:pPr>
        <w:spacing w:after="60" w:line="276" w:lineRule="auto"/>
        <w:ind w:left="360"/>
      </w:pPr>
      <w:r>
        <w:rPr>
          <w:b/>
          <w:bCs/>
        </w:rPr>
        <w:t xml:space="preserve">Application: </w:t>
      </w:r>
      <w:r>
        <w:t>Vol 2 and Vol 3 cite Smith (2009) at the critical juncture of the Affective Taxonomy’s Stage 3 (Valuing) — the point at which the mind has been shown the truth and the will must be persuaded to desire it. Smith’s concept of the sanctified imagination is used to describe the formation goal at this transition: not just knowing what is true or being able to respond appropriately, but actually coming to desire what the mind has been shown. This is the heart of the LotS formation program and one of its most important theoretical grounding points.</w:t>
      </w:r>
    </w:p>
    <w:p w14:paraId="00F9138A" w14:textId="77777777" w:rsidR="00B86ABF" w:rsidRDefault="002454FB">
      <w:pPr>
        <w:pStyle w:val="Heading2"/>
        <w:spacing w:before="240"/>
      </w:pPr>
      <w:bookmarkStart w:id="24" w:name="_Toc228018360"/>
      <w:r>
        <w:t>Wilber, Ken</w:t>
      </w:r>
      <w:bookmarkEnd w:id="24"/>
    </w:p>
    <w:p w14:paraId="6E6F4C21" w14:textId="77777777" w:rsidR="00B86ABF" w:rsidRDefault="00B86ABF">
      <w:pPr>
        <w:spacing w:before="240" w:after="60" w:line="276" w:lineRule="auto"/>
        <w:ind w:left="720" w:hanging="720"/>
      </w:pPr>
    </w:p>
    <w:p w14:paraId="3EC87444" w14:textId="77777777" w:rsidR="00B86ABF" w:rsidRDefault="002454FB">
      <w:pPr>
        <w:spacing w:after="60" w:line="276" w:lineRule="auto"/>
        <w:ind w:left="360"/>
      </w:pPr>
      <w:r>
        <w:rPr>
          <w:b/>
          <w:bCs/>
        </w:rPr>
        <w:t xml:space="preserve">Author: </w:t>
      </w:r>
      <w:r>
        <w:t>Ken Wilber (b. 1949) is an American philosopher and the developer of Integral Theory, a meta-framework that attempts to synthesize insights from Eastern and Western philosophy, psychology, science, and spirituality into a coherent whole. His AQAL (‘All Quadrants, All Levels’) framework organizes reality across four quadrants (interior/exterior, individual/collective) and multiple developmental levels, providing a map for integrating diverse perspectives.</w:t>
      </w:r>
    </w:p>
    <w:p w14:paraId="2B2137D6" w14:textId="77777777" w:rsidR="00B86ABF" w:rsidRDefault="002454FB">
      <w:pPr>
        <w:spacing w:after="60" w:line="276" w:lineRule="auto"/>
        <w:ind w:left="360"/>
      </w:pPr>
      <w:r>
        <w:rPr>
          <w:b/>
          <w:bCs/>
        </w:rPr>
        <w:t xml:space="preserve">Summary: </w:t>
      </w:r>
      <w:r>
        <w:t>The AQAL framework’s four-quadrant grid — individual interior (subjective), individual exterior (behavioral/objective), collective interior (cultural), and collective exterior (social/systemic) — provides a useful organizational scaffold for examining any phenomenon from multiple perspectives simultaneously. Wilber’s framework is explicitly humanistic and post-metaphysical in its philosophical grounding, treating the developing self as the organizing center of the entire architecture.</w:t>
      </w:r>
    </w:p>
    <w:p w14:paraId="3467CC22" w14:textId="77777777" w:rsidR="00B86ABF" w:rsidRDefault="002454FB">
      <w:pPr>
        <w:spacing w:after="60" w:line="276" w:lineRule="auto"/>
        <w:ind w:left="360"/>
      </w:pPr>
      <w:r>
        <w:rPr>
          <w:b/>
          <w:bCs/>
        </w:rPr>
        <w:t xml:space="preserve">Application: </w:t>
      </w:r>
      <w:r>
        <w:t>The LotS project used Wilber’s AQAL framework as an organizing scaffold in Vol 1, and the relationship with this framework is one of the most explicitly discussed methodological tensions in the series. Vol 1 notes that while the four-quadrant grid is useful as an organizing tool, Wilber’s metaphysical framework is not compatible with the LotS project’s Trinitarian Christian grounding — in the LotS project, the organizing center is not the developing self but the triune God who constitutes persons through relationship. The author explicitly flags this incompatibility and the need to use the AQAL grid as a tool while replacing its metaphysical base.</w:t>
      </w:r>
    </w:p>
    <w:p w14:paraId="0D0F0175" w14:textId="77777777" w:rsidR="00B86ABF" w:rsidRDefault="002454FB">
      <w:pPr>
        <w:pStyle w:val="Heading2"/>
        <w:spacing w:before="240"/>
      </w:pPr>
      <w:bookmarkStart w:id="25" w:name="_Toc228018361"/>
      <w:r>
        <w:t>Willard, Dallas</w:t>
      </w:r>
      <w:bookmarkEnd w:id="25"/>
    </w:p>
    <w:p w14:paraId="13B79576" w14:textId="77777777" w:rsidR="00B86ABF" w:rsidRDefault="00B86ABF">
      <w:pPr>
        <w:spacing w:before="240" w:after="60" w:line="276" w:lineRule="auto"/>
        <w:ind w:left="720" w:hanging="720"/>
      </w:pPr>
    </w:p>
    <w:p w14:paraId="04ED8CF0" w14:textId="77777777" w:rsidR="00B86ABF" w:rsidRDefault="002454FB">
      <w:pPr>
        <w:spacing w:after="60" w:line="276" w:lineRule="auto"/>
        <w:ind w:left="360"/>
      </w:pPr>
      <w:r>
        <w:rPr>
          <w:b/>
          <w:bCs/>
        </w:rPr>
        <w:lastRenderedPageBreak/>
        <w:t xml:space="preserve">Author: </w:t>
      </w:r>
      <w:r>
        <w:t>Dallas Willard (1935–2013) was Professor of Philosophy at the University of Southern California and one of the most influential evangelical Christian thinkers on spiritual formation, discipleship, and the nature of God’s communication with believers. His work bridged rigorous academic philosophy and accessible spiritual guidance, and he is regarded as a foundational voice in the contemporary spiritual formation movement.</w:t>
      </w:r>
    </w:p>
    <w:p w14:paraId="28448817" w14:textId="77777777" w:rsidR="00B86ABF" w:rsidRDefault="002454FB">
      <w:pPr>
        <w:spacing w:after="60" w:line="276" w:lineRule="auto"/>
        <w:ind w:left="360"/>
      </w:pPr>
      <w:r>
        <w:rPr>
          <w:b/>
          <w:bCs/>
        </w:rPr>
        <w:t xml:space="preserve">Summary: </w:t>
      </w:r>
      <w:r>
        <w:t>Willard argued throughout his career that the Christian life involves an ongoing, real-time conversational relationship with God in which God speaks specifically to individuals through scripture, circumstances, other people, and direct inner communication. He contrasted this with purely rationalist approaches to divine guidance and argued that the will — the spirit of a person — must be directed toward God through disciplined practice. His concept of ‘the direction of the will’ is particularly important to the LotS project.</w:t>
      </w:r>
    </w:p>
    <w:p w14:paraId="682596F8" w14:textId="77777777" w:rsidR="00B86ABF" w:rsidRDefault="002454FB">
      <w:pPr>
        <w:spacing w:after="60" w:line="276" w:lineRule="auto"/>
        <w:ind w:left="360"/>
      </w:pPr>
      <w:r>
        <w:rPr>
          <w:b/>
          <w:bCs/>
        </w:rPr>
        <w:t xml:space="preserve">Application: </w:t>
      </w:r>
      <w:r>
        <w:t>Willard is referenced across Vols 1–3 as the primary theological grounding for the LotS project’s claim that God speaks specifically and that hearing is the primary formation discipline. The Obedience Channel law (Vol 1, Exp. 6) is substantially grounded in Willard’s understanding of how prior obedience opens the channel for further revelation. The LotS Formation Documents (MSFIG) directly engage the Willard-Friesen debate (see Friesen entry), taking Willard’s position. Vol 2 describes Willard’s practice of attending to the Spirit in small decisions as a model for the daily hearing practice in the Training Plan.</w:t>
      </w:r>
    </w:p>
    <w:p w14:paraId="051DA647" w14:textId="77777777" w:rsidR="00B86ABF" w:rsidRDefault="002454FB">
      <w:r>
        <w:br/>
      </w:r>
    </w:p>
    <w:p w14:paraId="5D80A0C6" w14:textId="77777777" w:rsidR="00B86ABF" w:rsidRDefault="002454FB">
      <w:pPr>
        <w:pStyle w:val="Heading1"/>
        <w:spacing w:before="360"/>
      </w:pPr>
      <w:bookmarkStart w:id="26" w:name="_Toc228018362"/>
      <w:r>
        <w:t>Part II: Spiritual Formation and Theological Authors</w:t>
      </w:r>
      <w:bookmarkEnd w:id="26"/>
    </w:p>
    <w:p w14:paraId="2AA4A180" w14:textId="77777777" w:rsidR="00B86ABF" w:rsidRDefault="002454FB">
      <w:pPr>
        <w:pStyle w:val="Heading2"/>
        <w:spacing w:before="240"/>
      </w:pPr>
      <w:bookmarkStart w:id="27" w:name="_Toc228018363"/>
      <w:r>
        <w:t>Blackaby, Henry T., and Claude V. King</w:t>
      </w:r>
      <w:bookmarkEnd w:id="27"/>
    </w:p>
    <w:p w14:paraId="08D46F9D" w14:textId="77777777" w:rsidR="00B86ABF" w:rsidRDefault="00B86ABF">
      <w:pPr>
        <w:spacing w:before="240" w:after="60" w:line="276" w:lineRule="auto"/>
        <w:ind w:left="720" w:hanging="720"/>
      </w:pPr>
    </w:p>
    <w:p w14:paraId="58CA91C8" w14:textId="77777777" w:rsidR="00B86ABF" w:rsidRDefault="002454FB">
      <w:pPr>
        <w:spacing w:after="120" w:line="276" w:lineRule="auto"/>
        <w:ind w:left="360"/>
      </w:pPr>
      <w:r>
        <w:rPr>
          <w:i/>
          <w:iCs/>
        </w:rPr>
        <w:t>Blackaby, Henry T., and Claude V. King. Experiencing God: Knowing and Doing the Will of God. Nashville: LifeWay Press, 1990; revised edition, Nashville: B&amp;H Publishing, 2008.</w:t>
      </w:r>
    </w:p>
    <w:p w14:paraId="6E4784E3" w14:textId="77777777" w:rsidR="00B86ABF" w:rsidRDefault="002454FB">
      <w:pPr>
        <w:spacing w:after="120" w:line="276" w:lineRule="auto"/>
        <w:ind w:left="360"/>
      </w:pPr>
      <w:r>
        <w:rPr>
          <w:b/>
          <w:bCs/>
        </w:rPr>
        <w:t xml:space="preserve">Author: </w:t>
      </w:r>
      <w:r>
        <w:t>Henry Blackaby (b. 1935) is a Canadian-born Baptist pastor and teacher whose study Experiencing God became one of the most widely used discipleship resources in evangelical Christianity in the 1990s and 2000s. His framework is organized around seven realities of experiencing God, the most distinctive of which is: God is always at work around you; watch to see where God is working, and join Him there. This framework is explicitly testimonial and communal rather than systematic, and has been used in small groups across denominational lines.</w:t>
      </w:r>
    </w:p>
    <w:p w14:paraId="48C1F37F" w14:textId="77777777" w:rsidR="00B86ABF" w:rsidRDefault="002454FB">
      <w:pPr>
        <w:spacing w:after="120" w:line="276" w:lineRule="auto"/>
        <w:ind w:left="360"/>
      </w:pPr>
      <w:r>
        <w:rPr>
          <w:b/>
          <w:bCs/>
        </w:rPr>
        <w:t xml:space="preserve">Summary: </w:t>
      </w:r>
      <w:r>
        <w:t xml:space="preserve">In </w:t>
      </w:r>
      <w:r>
        <w:rPr>
          <w:i/>
          <w:iCs/>
        </w:rPr>
        <w:t>Experiencing God</w:t>
      </w:r>
      <w:r>
        <w:t>, Blackaby and King develop a seven-realities framework for responsive discipleship, the most distinctive claim being that God is always at work around the disciple and the disciple’s task is to watch for where God is working and join Him there. The work is explicitly testimonial and communal rather than systematic, and has been used in small groups across denominational lines for over three decades.</w:t>
      </w:r>
    </w:p>
    <w:p w14:paraId="53A732DE" w14:textId="77777777" w:rsidR="00B86ABF" w:rsidRDefault="002454FB">
      <w:pPr>
        <w:spacing w:after="120" w:line="276" w:lineRule="auto"/>
        <w:ind w:left="360"/>
      </w:pPr>
      <w:r>
        <w:rPr>
          <w:b/>
          <w:bCs/>
        </w:rPr>
        <w:lastRenderedPageBreak/>
        <w:t xml:space="preserve">Application: </w:t>
      </w:r>
      <w:r>
        <w:t>Blackaby is not cited by name in the IJH volumes, but his “join God where He is working” framework is so closely parallel to the LotS miracle structure — particularly Vol 3 Exploration 8’s two-stage model (noticing, then responding in obedience) — that readers familiar with Experiencing God will recognize it immediately. The Vol 2 Training Plan’s morning practice (“Father, what are You up to today? Where will I see You?”) reflects the same posture. Vol 1’s Obedience Channel law and Blackaby’s “joining God where He is already working” are, in the LotS taxonomy, the same operational law stated in different registers. I acknowledge this connection so that readers see how the LotS project both builds on and goes further than the Blackaby framework, adding the quantitative and diagnostic dimensions that Experiencing God does not develop.</w:t>
      </w:r>
    </w:p>
    <w:p w14:paraId="50573F6C" w14:textId="77777777" w:rsidR="00B86ABF" w:rsidRDefault="002454FB">
      <w:pPr>
        <w:pStyle w:val="Heading2"/>
        <w:spacing w:before="240"/>
      </w:pPr>
      <w:bookmarkStart w:id="28" w:name="_Toc228018364"/>
      <w:r>
        <w:t>Bennett, Rita</w:t>
      </w:r>
      <w:bookmarkEnd w:id="28"/>
    </w:p>
    <w:p w14:paraId="3E28E4BB" w14:textId="77777777" w:rsidR="00B86ABF" w:rsidRDefault="00B86ABF">
      <w:pPr>
        <w:spacing w:before="240" w:after="60" w:line="276" w:lineRule="auto"/>
        <w:ind w:left="720" w:hanging="720"/>
      </w:pPr>
    </w:p>
    <w:p w14:paraId="41DBB340" w14:textId="77777777" w:rsidR="00B86ABF" w:rsidRDefault="002454FB">
      <w:pPr>
        <w:spacing w:after="60" w:line="276" w:lineRule="auto"/>
        <w:ind w:left="360"/>
      </w:pPr>
      <w:r>
        <w:rPr>
          <w:b/>
          <w:bCs/>
        </w:rPr>
        <w:t xml:space="preserve">Author: </w:t>
      </w:r>
      <w:r>
        <w:t>Rita Bennett (1924–2012) was an American author and speaker who, with her husband Dennis Bennett, was a pioneering figure in the charismatic renewal movement within mainline Protestantism. She wrote and taught extensively on inner healing prayer, particularly addressing the healing of memories, emotional wounds, and the integration of emotional health with spiritual life.</w:t>
      </w:r>
    </w:p>
    <w:p w14:paraId="24786582" w14:textId="77777777" w:rsidR="00B86ABF" w:rsidRDefault="002454FB">
      <w:pPr>
        <w:spacing w:after="60" w:line="276" w:lineRule="auto"/>
        <w:ind w:left="360"/>
      </w:pPr>
      <w:r>
        <w:rPr>
          <w:b/>
          <w:bCs/>
        </w:rPr>
        <w:t xml:space="preserve">Summary: </w:t>
      </w:r>
      <w:r>
        <w:t>Bennett’s work in inner healing focuses on the role of prayer and the Holy Spirit in addressing emotional wounds that block spiritual growth and intimacy with God. Her approach draws on the conviction that the Holy Spirit can access and heal specific memories and emotional injuries that remain active as blockages in a person’s spiritual and emotional functioning. This work preceded and influenced later developments in healing prayer ministry.</w:t>
      </w:r>
    </w:p>
    <w:p w14:paraId="39DAFC1A" w14:textId="77777777" w:rsidR="00B86ABF" w:rsidRDefault="002454FB">
      <w:pPr>
        <w:spacing w:after="60" w:line="276" w:lineRule="auto"/>
        <w:ind w:left="360"/>
      </w:pPr>
      <w:r>
        <w:rPr>
          <w:b/>
          <w:bCs/>
        </w:rPr>
        <w:t xml:space="preserve">Application: </w:t>
      </w:r>
      <w:r>
        <w:t>Bennett is mentioned in Vol 2 as one of the sources through which the tools for the LotS emotional knot work came to the author — specifically in the tradition of inner healing prayer that addresses grief, shame, fear, and anger knots. The Payne/Bennett tradition is cited as a primary lineage for the inner healing approaches described in Vol 2’s Tool Map (Exp. 6). Bennett’s contribution is primarily to the practical healing dimension of the LotS formation approach rather than to its theoretical framework.</w:t>
      </w:r>
    </w:p>
    <w:p w14:paraId="21063D0D" w14:textId="77777777" w:rsidR="00B86ABF" w:rsidRDefault="00B86ABF">
      <w:pPr>
        <w:spacing w:after="60" w:line="276" w:lineRule="auto"/>
        <w:ind w:left="360"/>
      </w:pPr>
    </w:p>
    <w:p w14:paraId="0760D9C4" w14:textId="77777777" w:rsidR="00B86ABF" w:rsidRDefault="002454FB">
      <w:pPr>
        <w:pStyle w:val="Heading2"/>
        <w:spacing w:before="240"/>
      </w:pPr>
      <w:bookmarkStart w:id="29" w:name="_Toc228018365"/>
      <w:r>
        <w:t>Bilgere, Dmitri</w:t>
      </w:r>
      <w:bookmarkEnd w:id="29"/>
    </w:p>
    <w:p w14:paraId="298EF6F7" w14:textId="77777777" w:rsidR="00B86ABF" w:rsidRDefault="002454FB">
      <w:pPr>
        <w:pStyle w:val="NormalWeb"/>
        <w:spacing w:before="280" w:after="280"/>
      </w:pPr>
      <w:r>
        <w:rPr>
          <w:b/>
          <w:bCs/>
        </w:rPr>
        <w:t xml:space="preserve">Author: </w:t>
      </w:r>
      <w:r>
        <w:t xml:space="preserve">Dmitri is the author of “Gateways to God” (2013), along with multiple trainings and workshops. His personal story is very rich. Since 1989, Dmitri Bilgere has been helping people care for their hearts so they are able to take the daily, excellent actions that move them toward the life they long for. In 1991, he cofounded Shadow Work seminars as one of the original four facilitators. Through 1997, he co-led Shadow Work weekend seminars all over the USA, as well as in places as far-flung as Hundred Mile House, Canada; Worcester, England; and Cape Town, South Africa. He also co-led Shadow Work Basic, Advanced, and "Container Building" </w:t>
      </w:r>
      <w:r>
        <w:lastRenderedPageBreak/>
        <w:t>facilitation trainings -- some of them up to 10 days in length -- in the United States and Canada. In 1994, he began leading the Inner King Training, which he has co-led ever since across the USA. In 1998, Dmitri's book, "Beyond the Blame Game: Creating Compassion and Ending the Sex War in Your Life," was published. John Lee, author of the best-selling book "The Flying Boy," called it "a must read." It has been used as a text in classes at the University of Michigan, Pierce College, Pacific Lutheran University, and Texas Wesleyan University. Dmitri has also spent a total of more than four months in South Africa running workshops and coaching people. During his 1997 visit, he ran South Africa's first-ever men's weekend at a remote cabin in the Drakensburg mountains. Since the early 2000s, Dmitri has been working with Christian and non-Christian group, helping people truly experience the love, blessing and mercy of God.</w:t>
      </w:r>
    </w:p>
    <w:p w14:paraId="6CA5357F" w14:textId="77777777" w:rsidR="00B86ABF" w:rsidRDefault="002454FB">
      <w:pPr>
        <w:pStyle w:val="NormalWeb"/>
        <w:spacing w:before="280" w:after="280"/>
      </w:pPr>
      <w:r>
        <w:rPr>
          <w:b/>
          <w:bCs/>
        </w:rPr>
        <w:t>Summary:</w:t>
      </w:r>
      <w:r>
        <w:t xml:space="preserve"> Through Scripture, stories, examples and exercises, “Gateways to God” reveals a pathway through the five Christian Gateways to a life of God’s love and God’s mercy—not just as an idea, but as a continuous, moment-by-moment experience.</w:t>
      </w:r>
    </w:p>
    <w:p w14:paraId="19024C30" w14:textId="77777777" w:rsidR="00B86ABF" w:rsidRDefault="002454FB">
      <w:pPr>
        <w:pStyle w:val="NormalWeb"/>
        <w:spacing w:before="280" w:after="280"/>
      </w:pPr>
      <w:r>
        <w:t>You’ll discover:</w:t>
      </w:r>
    </w:p>
    <w:p w14:paraId="08319B71" w14:textId="77777777" w:rsidR="00B86ABF" w:rsidRDefault="002454FB">
      <w:pPr>
        <w:pStyle w:val="NormalWeb"/>
        <w:spacing w:before="280" w:after="280"/>
      </w:pPr>
      <w:r>
        <w:t>- How to seek God’s love through your problems—rather than in spite of them.</w:t>
      </w:r>
    </w:p>
    <w:p w14:paraId="7224F4E5" w14:textId="77777777" w:rsidR="00B86ABF" w:rsidRDefault="002454FB">
      <w:pPr>
        <w:pStyle w:val="NormalWeb"/>
        <w:spacing w:before="280" w:after="280"/>
      </w:pPr>
      <w:r>
        <w:t>- How to receive God’s gift of grace—rather than feeling bad about Christ’s suffering that paid for that gift.</w:t>
      </w:r>
    </w:p>
    <w:p w14:paraId="0ED3F3E6" w14:textId="77777777" w:rsidR="00B86ABF" w:rsidRDefault="002454FB">
      <w:pPr>
        <w:pStyle w:val="NormalWeb"/>
        <w:spacing w:before="280" w:after="280"/>
      </w:pPr>
      <w:r>
        <w:t>- How to experience the flow of God’s love for you—rather than living from a “Christian Checklist” of what you should say, do, and feel.</w:t>
      </w:r>
    </w:p>
    <w:p w14:paraId="74407806" w14:textId="77777777" w:rsidR="00B86ABF" w:rsidRDefault="002454FB">
      <w:pPr>
        <w:pStyle w:val="NormalWeb"/>
        <w:spacing w:before="280" w:after="280"/>
      </w:pPr>
      <w:r>
        <w:t>- How to be made new by repentance—rather than suffering unending remorse.- How to overflow with mercy—rather than living as if parts of you are too terrible for God to forgive.</w:t>
      </w:r>
    </w:p>
    <w:p w14:paraId="6849643B" w14:textId="77777777" w:rsidR="00B86ABF" w:rsidRDefault="002454FB">
      <w:pPr>
        <w:pStyle w:val="NormalWeb"/>
        <w:spacing w:before="280" w:after="280"/>
      </w:pPr>
      <w:r>
        <w:t>Gateways to God takes Christians on a daring new journey of living life every moment from the experience of God’s love.</w:t>
      </w:r>
    </w:p>
    <w:p w14:paraId="6297148E" w14:textId="77777777" w:rsidR="00B86ABF" w:rsidRDefault="002454FB">
      <w:pPr>
        <w:pStyle w:val="NormalWeb"/>
        <w:spacing w:before="280" w:after="280"/>
      </w:pPr>
      <w:r>
        <w:rPr>
          <w:b/>
          <w:bCs/>
        </w:rPr>
        <w:t>Application:</w:t>
      </w:r>
      <w:r>
        <w:t xml:space="preserve"> Dmitri’s contribution to my personal spiritual journey is without measure. I reference this book because it directly applies to the practice of hearing and obeying God and to cleaning up the sins and weights we carry. I have attended every workshop that I could that Dmitri has led and have been enriched by the clarity and directness of his teaching. Shadow work processes, Inner King Training, and self-facilitation trainings are just a few that had a particularly large impact on me in my journey.</w:t>
      </w:r>
    </w:p>
    <w:p w14:paraId="58FC85B8" w14:textId="77777777" w:rsidR="00B86ABF" w:rsidRDefault="002454FB">
      <w:pPr>
        <w:pStyle w:val="NormalWeb"/>
        <w:spacing w:before="280" w:after="280"/>
      </w:pPr>
      <w:r>
        <w:t xml:space="preserve">Beyond Gateways to God, Bilgere’s training materials have been formally integrated into the LotS framework at several points. His observation about the moment of transformation — the specific moment when a person risks believing that what the Spirit has said is actually true — is integrated into Vol 1, Exp. 1 (How to Get Faith) as a phenomenological account of faith activation. His Idol Breaking process is integrated into Vol 2, Exp. 3 (Believing a Lie) as a complementary process to TPM that approaches cognitive blockages from the theological end — revealing the false god implied by a believed lie. His uphill/downhill mission distinction is integrated into Vol 2, Exp. 5 (The Four Connects, Connecting with Mission). His observation </w:t>
      </w:r>
      <w:r>
        <w:lastRenderedPageBreak/>
        <w:t>about the two reasons people hold onto emotional knots — the protective voice dynamic and the painful-way-of-loving dynamic — is integrated into Vol 2, Exp. 2 (Emotional Knots).</w:t>
      </w:r>
    </w:p>
    <w:p w14:paraId="6AA2C087" w14:textId="77777777" w:rsidR="00B86ABF" w:rsidRDefault="00B86ABF">
      <w:pPr>
        <w:spacing w:after="60" w:line="276" w:lineRule="auto"/>
        <w:ind w:left="360"/>
      </w:pPr>
    </w:p>
    <w:p w14:paraId="00C0EF56" w14:textId="77777777" w:rsidR="00B86ABF" w:rsidRDefault="002454FB">
      <w:pPr>
        <w:pStyle w:val="Heading2"/>
        <w:spacing w:before="240"/>
      </w:pPr>
      <w:bookmarkStart w:id="30" w:name="_Toc228018366"/>
      <w:r>
        <w:t>Bramer, Paul</w:t>
      </w:r>
      <w:bookmarkEnd w:id="30"/>
    </w:p>
    <w:p w14:paraId="04AA6620" w14:textId="77777777" w:rsidR="00B86ABF" w:rsidRDefault="00B86ABF">
      <w:pPr>
        <w:spacing w:before="240" w:after="60" w:line="276" w:lineRule="auto"/>
        <w:ind w:left="720" w:hanging="720"/>
      </w:pPr>
    </w:p>
    <w:p w14:paraId="181C8FBA" w14:textId="77777777" w:rsidR="00B86ABF" w:rsidRDefault="002454FB">
      <w:pPr>
        <w:spacing w:after="120" w:line="276" w:lineRule="auto"/>
        <w:ind w:left="360"/>
      </w:pPr>
      <w:r>
        <w:rPr>
          <w:i/>
          <w:iCs/>
        </w:rPr>
        <w:t>Bramer, Paul. “Effective Christian Education: Challenging the Norms.” Christian Education Journal (Series 3) 5, no. 1 (2008): 82–99. See also contributions to Zondervan Handbook of Christian Education. Grand Rapids: Zondervan, 2015.</w:t>
      </w:r>
    </w:p>
    <w:p w14:paraId="1AC29717" w14:textId="77777777" w:rsidR="00B86ABF" w:rsidRDefault="002454FB">
      <w:pPr>
        <w:spacing w:after="120" w:line="276" w:lineRule="auto"/>
        <w:ind w:left="360"/>
      </w:pPr>
      <w:r>
        <w:rPr>
          <w:b/>
          <w:bCs/>
        </w:rPr>
        <w:t xml:space="preserve">Author: </w:t>
      </w:r>
      <w:r>
        <w:t>Paul Bramer is a scholar in Christian education and spiritual formation who has written on the integration of affective and cognitive domains in Christian learning contexts. His work engages the gap between knowledge acquisition and genuine formation — between knowing the truth and being transformed by it — and draws on the Bloom taxonomy family to describe what holistic Christian education requires.</w:t>
      </w:r>
    </w:p>
    <w:p w14:paraId="362B10A0" w14:textId="77777777" w:rsidR="00B86ABF" w:rsidRDefault="002454FB">
      <w:pPr>
        <w:spacing w:after="120" w:line="276" w:lineRule="auto"/>
        <w:ind w:left="360"/>
      </w:pPr>
      <w:r>
        <w:rPr>
          <w:b/>
          <w:bCs/>
        </w:rPr>
        <w:t xml:space="preserve">Summary: </w:t>
      </w:r>
      <w:r>
        <w:t>Bramer argues that Christian education has had a tendency to focus on cognitive knowledge acquisition, while Christian formation much more deliberately brings in the affective domain. His work develops the Bloom-taxonomy-family case for what a genuinely holistic Christian education requires: simultaneous engagement of the cognitive, affective, and psychomotor dimensions, not cognitive content delivery alone.</w:t>
      </w:r>
    </w:p>
    <w:p w14:paraId="2D2989D1" w14:textId="77777777" w:rsidR="00B86ABF" w:rsidRDefault="002454FB">
      <w:pPr>
        <w:spacing w:after="120" w:line="276" w:lineRule="auto"/>
        <w:ind w:left="360"/>
      </w:pPr>
      <w:r>
        <w:rPr>
          <w:b/>
          <w:bCs/>
        </w:rPr>
        <w:t xml:space="preserve">Application: </w:t>
      </w:r>
      <w:r>
        <w:t>Vol 3 Exploration 9 cites Bramer’s observation that “Christian education has had a tendency to focus on cognitive knowledge acquisition, while Christian formation much more deliberately brings in the affective domain.” This anchors the three-taxonomy argument in Vol 3 — that genuine movement toward the Glory attractor requires simultaneous engagement of the cognitive, affective, and psychomotor dimensions. Bramer provides scholarly grounding for what the LotS project describes experientially: that the Saturday morning workshop was always a formation community, not a lecture series, because formation requires more than the cognitive domain can supply.</w:t>
      </w:r>
    </w:p>
    <w:p w14:paraId="2D98D98A" w14:textId="77777777" w:rsidR="00B86ABF" w:rsidRDefault="002454FB">
      <w:pPr>
        <w:pStyle w:val="Heading2"/>
        <w:spacing w:before="240"/>
      </w:pPr>
      <w:bookmarkStart w:id="31" w:name="_Toc228018367"/>
      <w:r>
        <w:t>Eldredge, John</w:t>
      </w:r>
      <w:bookmarkEnd w:id="31"/>
    </w:p>
    <w:p w14:paraId="5BDE48F7" w14:textId="77777777" w:rsidR="00B86ABF" w:rsidRDefault="00B86ABF">
      <w:pPr>
        <w:spacing w:before="240" w:after="60" w:line="276" w:lineRule="auto"/>
        <w:ind w:left="720" w:hanging="720"/>
      </w:pPr>
    </w:p>
    <w:p w14:paraId="79A210A8" w14:textId="77777777" w:rsidR="00B86ABF" w:rsidRDefault="002454FB">
      <w:pPr>
        <w:spacing w:after="60" w:line="276" w:lineRule="auto"/>
        <w:ind w:left="360"/>
      </w:pPr>
      <w:r>
        <w:rPr>
          <w:b/>
          <w:bCs/>
        </w:rPr>
        <w:t xml:space="preserve">Author: </w:t>
      </w:r>
      <w:r>
        <w:t>John Eldredge (b. 1960) is an American Christian author, counselor, and founder of Wild at Heart Ministries in Colorado Springs, Colorado. His books have reached millions of readers worldwide. His central concern across his body of work is the recovery of the heart — from the wounds that suppress it, the false self that manages around it, and the enemy who contests it — and its restoration to the life Jesus described in John 10:10. His work draws on narrative theology, inner healing prayer, and a careful reading of the masculine heart’s design desires as reflections of the image of God.</w:t>
      </w:r>
    </w:p>
    <w:p w14:paraId="5965F092" w14:textId="77777777" w:rsidR="00B86ABF" w:rsidRDefault="002454FB">
      <w:pPr>
        <w:spacing w:after="60" w:line="276" w:lineRule="auto"/>
        <w:ind w:left="360"/>
      </w:pPr>
      <w:r>
        <w:rPr>
          <w:b/>
          <w:bCs/>
        </w:rPr>
        <w:lastRenderedPageBreak/>
        <w:t xml:space="preserve">Primary Works Referenced in LotS: </w:t>
      </w:r>
      <w:r>
        <w:t xml:space="preserve">Eldredge, John. </w:t>
      </w:r>
      <w:r>
        <w:rPr>
          <w:i/>
          <w:iCs/>
        </w:rPr>
        <w:t>Wild at Heart: Discovering the Secret of a Man’s Soul.</w:t>
      </w:r>
      <w:r>
        <w:t xml:space="preserve"> Nashville: Thomas Nelson, 2001.</w:t>
      </w:r>
    </w:p>
    <w:p w14:paraId="36CAEE7A" w14:textId="77777777" w:rsidR="00B86ABF" w:rsidRDefault="002454FB">
      <w:pPr>
        <w:spacing w:after="60" w:line="276" w:lineRule="auto"/>
        <w:ind w:left="360"/>
      </w:pPr>
      <w:r>
        <w:t>Eldredge, John. Waking the Dead: The Glory of a Heart Fully Alive. Nashville: Thomas Nelson, 2003.</w:t>
      </w:r>
    </w:p>
    <w:p w14:paraId="222B8534" w14:textId="77777777" w:rsidR="00B86ABF" w:rsidRDefault="002454FB">
      <w:pPr>
        <w:spacing w:after="60" w:line="276" w:lineRule="auto"/>
        <w:ind w:left="360"/>
      </w:pPr>
      <w:r>
        <w:t>Eldredge, John, and Stasi Eldredge. Captivating: Unveiling the Mystery of a Woman’s Soul. Nashville: Thomas Nelson, 2005. (Referenced in Vol 1 Supplemental Exploration on the three design desires, for the parallel discussion of the feminine heart.)</w:t>
      </w:r>
    </w:p>
    <w:p w14:paraId="7AA1EF48" w14:textId="1D016456" w:rsidR="00B86ABF" w:rsidRDefault="002454FB">
      <w:pPr>
        <w:spacing w:after="60" w:line="276" w:lineRule="auto"/>
        <w:ind w:left="360"/>
      </w:pPr>
      <w:r>
        <w:rPr>
          <w:b/>
          <w:bCs/>
        </w:rPr>
        <w:t xml:space="preserve">Summary: </w:t>
      </w:r>
      <w:r>
        <w:t>Wild at Heart develops three interlocking arguments directly relevant to this project. First, the masculine heart carries three structural desires — a battle to fight, an adventure to live, and a beauty to rescue — that reflect the image of the God who made it. These are not personality preferences; they are design features. Second, every man receives a wound, typically early and from someone he needed to be safe, and that wound delivers a verdict against the central question of the masculine heart (Do I have what it takes?). The unaddressed wound produces a false self — a coherent alternative identity organized around managing the wound rather than living from the Spirit-led self. Third, the false self can be lived in for decades while the man maintains outward spiritual compliance; what breaks its hold is not behavioral reform but the Father speaking a specific true answer to the question the wound lodged.</w:t>
      </w:r>
    </w:p>
    <w:p w14:paraId="3165A3BB" w14:textId="77777777" w:rsidR="00B86ABF" w:rsidRDefault="002454FB">
      <w:pPr>
        <w:spacing w:after="60" w:line="276" w:lineRule="auto"/>
        <w:ind w:left="360"/>
      </w:pPr>
      <w:r>
        <w:t>Waking the Dead extends these arguments in two directions particularly relevant to Vol 2. First, it makes the theological case that the heart — restored in Christ — is fundamentally good, and that this is the most contested truth in the Christian life, because everything the enemy does is aimed at getting the man to disbelieve or ignore it. Second, it provides the most useful treatment I have found of the enemy’s strategy: not the dramatic temptation to gross sin, but the patient campaign to keep the heart suppressed, isolated, misdirected, or convinced that healing is unavailable. These two arguments together provide the theological and spiritual warfare framework for Vol 2 Explorations 2A and 2B.</w:t>
      </w:r>
    </w:p>
    <w:p w14:paraId="2346F91A" w14:textId="33C99D58" w:rsidR="00B86ABF" w:rsidRDefault="002454FB">
      <w:pPr>
        <w:spacing w:after="60" w:line="276" w:lineRule="auto"/>
        <w:ind w:left="360"/>
      </w:pPr>
      <w:r>
        <w:rPr>
          <w:b/>
          <w:bCs/>
        </w:rPr>
        <w:t xml:space="preserve">Application: </w:t>
      </w:r>
      <w:r>
        <w:t>Vol 1, Supplemental Exploration: The three structural desires of the masculine heart are treated as design-level structural laws, grounded in the image-of-God argument of Gen. 1:26–27.</w:t>
      </w:r>
    </w:p>
    <w:p w14:paraId="74CF2ED0" w14:textId="77777777" w:rsidR="00B86ABF" w:rsidRDefault="002454FB">
      <w:pPr>
        <w:spacing w:after="60" w:line="276" w:lineRule="auto"/>
        <w:ind w:left="360"/>
      </w:pPr>
      <w:r>
        <w:t>Vol 2, Introduction: Eldredge’s work is acknowledged alongside Dave Smith and Leanne Payne as part of the formative lineage of this project’s inner healing framework.</w:t>
      </w:r>
    </w:p>
    <w:p w14:paraId="4B43CFA2" w14:textId="77777777" w:rsidR="00B86ABF" w:rsidRDefault="002454FB">
      <w:pPr>
        <w:spacing w:after="60" w:line="276" w:lineRule="auto"/>
        <w:ind w:left="360"/>
      </w:pPr>
      <w:r>
        <w:t>Vol 2, Exploration 2A: The wound-and-false-self framework is developed as a formal Diagnostic Law (the Identity Blockage Law), drawing primarily on Wild at Heart, chapters 3–5.</w:t>
      </w:r>
    </w:p>
    <w:p w14:paraId="03814D40" w14:textId="77777777" w:rsidR="00B86ABF" w:rsidRDefault="002454FB">
      <w:pPr>
        <w:spacing w:after="60" w:line="276" w:lineRule="auto"/>
        <w:ind w:left="360"/>
      </w:pPr>
      <w:r>
        <w:t>Vol 2, Exploration 2B: The enemy’s strategy against the heart, as developed in Waking the Dead, chapters 9–11, provides the spiritual warfare framework for the adversarial dimension of knot formation and persistence.</w:t>
      </w:r>
    </w:p>
    <w:p w14:paraId="127D4A19" w14:textId="77777777" w:rsidR="00B86ABF" w:rsidRDefault="002454FB">
      <w:pPr>
        <w:spacing w:after="60" w:line="276" w:lineRule="auto"/>
        <w:ind w:left="360"/>
      </w:pPr>
      <w:r>
        <w:lastRenderedPageBreak/>
        <w:t>Vol 2, Exploration 5 (callout): The core question of the masculine heart (Do I have what it takes?) and the Father’s answer to it are connected to the God-Connect in the Four Connects sequence.</w:t>
      </w:r>
    </w:p>
    <w:p w14:paraId="6B905D3F" w14:textId="77777777" w:rsidR="00B86ABF" w:rsidRDefault="002454FB">
      <w:pPr>
        <w:spacing w:after="60" w:line="276" w:lineRule="auto"/>
        <w:ind w:left="360"/>
      </w:pPr>
      <w:r>
        <w:rPr>
          <w:b/>
          <w:bCs/>
        </w:rPr>
        <w:t xml:space="preserve">A Personal Note: </w:t>
      </w:r>
      <w:r>
        <w:t>Eldredge writes from the same conviction that drives this entire project — that the life Jesus invites us into is far larger than the life most of us are actually living, and that the gap is addressable. His books are not difficult reading, but they are searching. I have rarely given Wild at Heart to a man without watching something in him recognize the territory before he could argue about it. That recognition is itself a kind of evidence. I recommend both volumes without reservation, as companions to the more systematic framework developed here.</w:t>
      </w:r>
    </w:p>
    <w:p w14:paraId="1C56349F" w14:textId="77777777" w:rsidR="00B86ABF" w:rsidRDefault="002454FB">
      <w:pPr>
        <w:pStyle w:val="Heading2"/>
        <w:spacing w:before="240"/>
      </w:pPr>
      <w:bookmarkStart w:id="32" w:name="_Toc228018368"/>
      <w:r>
        <w:t>Ignatius of Loyola</w:t>
      </w:r>
      <w:bookmarkEnd w:id="32"/>
    </w:p>
    <w:p w14:paraId="322D7F9E" w14:textId="77777777" w:rsidR="00B86ABF" w:rsidRDefault="00B86ABF">
      <w:pPr>
        <w:spacing w:before="240" w:after="60" w:line="276" w:lineRule="auto"/>
        <w:ind w:left="720" w:hanging="720"/>
      </w:pPr>
    </w:p>
    <w:p w14:paraId="1685B1A9" w14:textId="77777777" w:rsidR="00B86ABF" w:rsidRDefault="002454FB">
      <w:pPr>
        <w:spacing w:after="60" w:line="276" w:lineRule="auto"/>
        <w:ind w:left="360"/>
      </w:pPr>
      <w:r>
        <w:rPr>
          <w:b/>
          <w:bCs/>
        </w:rPr>
        <w:t xml:space="preserve">Author: </w:t>
      </w:r>
      <w:r>
        <w:t xml:space="preserve">Ignatius of Loyola (1491–1556) was a Spanish priest, theologian, and founder of the Society of Jesus (Jesuits). His </w:t>
      </w:r>
      <w:r>
        <w:rPr>
          <w:i/>
          <w:iCs/>
        </w:rPr>
        <w:t>Spiritual Exercises</w:t>
      </w:r>
      <w:r>
        <w:t xml:space="preserve"> is one of the most influential works on Christian spiritual direction and formation in the history of the church. Ignatius developed the Examen — a structured daily prayer practice of reviewing the day in God’s presence — as a central formation discipline within his larger framework of discernment and interior freedom.</w:t>
      </w:r>
    </w:p>
    <w:p w14:paraId="21FD4B08" w14:textId="77777777" w:rsidR="00B86ABF" w:rsidRDefault="002454FB">
      <w:pPr>
        <w:spacing w:after="60" w:line="276" w:lineRule="auto"/>
        <w:ind w:left="360"/>
      </w:pPr>
      <w:r>
        <w:rPr>
          <w:b/>
          <w:bCs/>
        </w:rPr>
        <w:t xml:space="preserve">Summary: </w:t>
      </w:r>
      <w:r>
        <w:t>The Ignatian Examen is a structured five-step prayer practice typically done at the end of each day: becoming aware of God’s presence, reviewing the day with gratitude, attending to emotions and movements, choosing one feature of the day to pray about, and looking toward the following day. The Examen trains attentiveness to the movements of the Spirit in ordinary experience and supports the development of discernment over time.</w:t>
      </w:r>
    </w:p>
    <w:p w14:paraId="0D3432F3" w14:textId="77777777" w:rsidR="00B86ABF" w:rsidRDefault="002454FB">
      <w:pPr>
        <w:spacing w:after="60" w:line="276" w:lineRule="auto"/>
        <w:ind w:left="360"/>
      </w:pPr>
      <w:r>
        <w:rPr>
          <w:b/>
          <w:bCs/>
        </w:rPr>
        <w:t xml:space="preserve">Application: </w:t>
      </w:r>
      <w:r>
        <w:t>The Ignatian Examen is referenced in Vol 4’s Individual Testing Protocol as one of the qualitative assessment approaches used in the LotS research design: specifically, the Examen applied to a full year of documented spiritual journey is proposed as part of the Month 12 endpoint assessment. This places the Examen within the LotS framework as both a formation practice and a reflective assessment instrument, consistent with the LotS project’s commitment to practices that are simultaneously formative and documentable.</w:t>
      </w:r>
    </w:p>
    <w:p w14:paraId="26933ADE" w14:textId="77777777" w:rsidR="00B86ABF" w:rsidRDefault="002454FB">
      <w:pPr>
        <w:pStyle w:val="Heading2"/>
        <w:spacing w:before="240"/>
      </w:pPr>
      <w:bookmarkStart w:id="33" w:name="_Toc228018369"/>
      <w:r>
        <w:t>John of the Cross, Saint</w:t>
      </w:r>
      <w:bookmarkEnd w:id="33"/>
    </w:p>
    <w:p w14:paraId="79461F07" w14:textId="77777777" w:rsidR="00B86ABF" w:rsidRDefault="00B86ABF">
      <w:pPr>
        <w:spacing w:before="240" w:after="60" w:line="276" w:lineRule="auto"/>
        <w:ind w:left="720" w:hanging="720"/>
      </w:pPr>
    </w:p>
    <w:p w14:paraId="12213B38" w14:textId="77777777" w:rsidR="00B86ABF" w:rsidRDefault="002454FB">
      <w:pPr>
        <w:spacing w:after="60" w:line="276" w:lineRule="auto"/>
        <w:ind w:left="360"/>
      </w:pPr>
      <w:r>
        <w:rPr>
          <w:b/>
          <w:bCs/>
        </w:rPr>
        <w:t xml:space="preserve">Author: </w:t>
      </w:r>
      <w:r>
        <w:t xml:space="preserve">Saint John of the Cross (Juan de la Cruz, 1542–1591) was a Spanish mystic, Carmelite friar, and Doctor of the Church, widely regarded as one of the greatest spiritual directors and poets in the Christian tradition. His </w:t>
      </w:r>
      <w:r>
        <w:rPr>
          <w:i/>
          <w:iCs/>
        </w:rPr>
        <w:t>Dark Night of the Soul</w:t>
      </w:r>
      <w:r>
        <w:t xml:space="preserve"> is the classic theological account of the purifying process through which God draws the soul from attachment to spiritual consolations and self toward pure union with Himself.</w:t>
      </w:r>
    </w:p>
    <w:p w14:paraId="1FE98792" w14:textId="77777777" w:rsidR="00B86ABF" w:rsidRDefault="002454FB">
      <w:pPr>
        <w:spacing w:after="60" w:line="276" w:lineRule="auto"/>
        <w:ind w:left="360"/>
      </w:pPr>
      <w:r>
        <w:rPr>
          <w:b/>
          <w:bCs/>
        </w:rPr>
        <w:t xml:space="preserve">Summary: </w:t>
      </w:r>
      <w:r>
        <w:t xml:space="preserve">John of the Cross describes the Dark Night as a period in which a person’s accustomed sense of God’s presence, spiritual satisfaction, and consolation is withdrawn, </w:t>
      </w:r>
      <w:r>
        <w:lastRenderedPageBreak/>
        <w:t>producing what feels like spiritual desolation and abandonment. He argues that this withdrawal is not punishment or spiritual failure but the mechanism by which God purifies attachment to the gifts of God rather than God Himself. The Dark Night is a stage transition — a necessary suffering — on the path to deeper union.</w:t>
      </w:r>
    </w:p>
    <w:p w14:paraId="5D02B6AB" w14:textId="77777777" w:rsidR="00B86ABF" w:rsidRDefault="002454FB">
      <w:pPr>
        <w:spacing w:after="60" w:line="276" w:lineRule="auto"/>
        <w:ind w:left="360"/>
      </w:pPr>
      <w:r>
        <w:rPr>
          <w:b/>
          <w:bCs/>
        </w:rPr>
        <w:t xml:space="preserve">Application: </w:t>
      </w:r>
      <w:r>
        <w:t>Saint John of the Cross is cited in Vols 2 and 3 to provide classical theological grounding for the LotS claim that trials and apparent desolation function as formation engines rather than formation interruptions. His description of the Dark Night maps directly onto the LotS framework’s account of disorientation phases (following Brueggemann) and the suffering-as-stage-transition mechanism (LotS-F3). Vol 3 cites John of the Cross alongside Brueggemann and the MOVE study as converging evidence for the centrality of suffering in spiritual development.</w:t>
      </w:r>
    </w:p>
    <w:p w14:paraId="4C2694AA" w14:textId="77777777" w:rsidR="00B86ABF" w:rsidRDefault="002454FB">
      <w:pPr>
        <w:pStyle w:val="Heading2"/>
        <w:spacing w:before="240"/>
      </w:pPr>
      <w:bookmarkStart w:id="34" w:name="_Toc228018370"/>
      <w:r>
        <w:t>Lewis, C.S.</w:t>
      </w:r>
      <w:bookmarkEnd w:id="34"/>
    </w:p>
    <w:p w14:paraId="7F220FBA" w14:textId="77777777" w:rsidR="00B86ABF" w:rsidRDefault="00B86ABF">
      <w:pPr>
        <w:spacing w:before="240" w:after="60" w:line="276" w:lineRule="auto"/>
        <w:ind w:left="720" w:hanging="720"/>
      </w:pPr>
    </w:p>
    <w:p w14:paraId="58C247D5" w14:textId="77777777" w:rsidR="00B86ABF" w:rsidRDefault="002454FB">
      <w:pPr>
        <w:spacing w:after="120" w:line="276" w:lineRule="auto"/>
        <w:ind w:left="360"/>
      </w:pPr>
      <w:r>
        <w:rPr>
          <w:i/>
          <w:iCs/>
        </w:rPr>
        <w:t>Lewis, C.S. The Last Battle. New York: Macmillan, 1956. See also Mere Christianity. New York: Macmillan, 1952, and The Weight of Glory and Other Addresses. New York: Macmillan, 1949.</w:t>
      </w:r>
    </w:p>
    <w:p w14:paraId="304A9A8F" w14:textId="77777777" w:rsidR="00B86ABF" w:rsidRDefault="002454FB">
      <w:pPr>
        <w:spacing w:after="120" w:line="276" w:lineRule="auto"/>
        <w:ind w:left="360"/>
      </w:pPr>
      <w:r>
        <w:rPr>
          <w:b/>
          <w:bCs/>
        </w:rPr>
        <w:t xml:space="preserve">Author: </w:t>
      </w:r>
      <w:r>
        <w:t>C.S. Lewis (1898–1963) was a British literary scholar, Christian apologist, and author who stands as one of the most influential Christian voices of the twentieth century. His theological writing was produced from an Anglican sensibility that engaged both Catholic and Protestant streams, and his fiction — particularly the Chronicles of Narnia — gave imaginative form to ideas he explored more systematically in his apologetic work. Philosophically trained at Oxford, Lewis was unusual among popular Christian writers in his willingness to reason carefully about the nature of joy, desire, moral experience, and the afterlife.</w:t>
      </w:r>
    </w:p>
    <w:p w14:paraId="3918342B" w14:textId="77777777" w:rsidR="00B86ABF" w:rsidRDefault="002454FB">
      <w:pPr>
        <w:spacing w:after="120" w:line="276" w:lineRule="auto"/>
        <w:ind w:left="360"/>
      </w:pPr>
      <w:r>
        <w:rPr>
          <w:b/>
          <w:bCs/>
        </w:rPr>
        <w:t xml:space="preserve">Summary: </w:t>
      </w:r>
      <w:r>
        <w:t xml:space="preserve">Across the works cited here — </w:t>
      </w:r>
      <w:r>
        <w:rPr>
          <w:i/>
          <w:iCs/>
        </w:rPr>
        <w:t>The Last Battle</w:t>
      </w:r>
      <w:r>
        <w:t xml:space="preserve">, </w:t>
      </w:r>
      <w:r>
        <w:rPr>
          <w:i/>
          <w:iCs/>
        </w:rPr>
        <w:t>Mere Christianity</w:t>
      </w:r>
      <w:r>
        <w:t xml:space="preserve">, and </w:t>
      </w:r>
      <w:r>
        <w:rPr>
          <w:i/>
          <w:iCs/>
        </w:rPr>
        <w:t>The Weight of Glory</w:t>
      </w:r>
      <w:r>
        <w:t xml:space="preserve"> — Lewis develops three arguments particularly relevant to this project: that the deeper one moves into God the more real and full life becomes (the “further up and further in” direction of Aslan’s country); that there is a qualitative difference between the things God does for us and the enjoyment of God himself; and that human longing for the transcendent (Sehnsucht) is itself a data point about the kind of reality we inhabit.</w:t>
      </w:r>
    </w:p>
    <w:p w14:paraId="709635C0" w14:textId="77777777" w:rsidR="00B86ABF" w:rsidRDefault="002454FB">
      <w:pPr>
        <w:spacing w:after="120" w:line="276" w:lineRule="auto"/>
        <w:ind w:left="360"/>
      </w:pPr>
      <w:r>
        <w:rPr>
          <w:b/>
          <w:bCs/>
        </w:rPr>
        <w:t xml:space="preserve">Application: </w:t>
      </w:r>
      <w:r>
        <w:t xml:space="preserve">The Intro closes with Lewis’s phrase from The Last Battle — “Further up and further in” — as the invitation into the IJH journey. In its original context the phrase is spoken as the characters move deeper into Aslan’s country after death, discovering that the new Narnia is more real and more full than anything they had experienced before. This captures exactly what the LotS project reaches for: not a thinning down of Christian experience into principles, but an expansion — a life that is fuller, more real, more alive the closer it comes to its source. Lewis’s concept of Sehnsucht (longing for the transcendent), developed in The Weight of Glory, runs as an implicit undercurrent through the Beauty axis </w:t>
      </w:r>
      <w:r>
        <w:lastRenderedPageBreak/>
        <w:t>of Vol 3’s TFT framework. His distinction in Mere Christianity between “the things God does for us” and “the enjoyment of God himself” parallels the LotS distinction between operating in the laws as a spiritual technology versus the laws as the description of a relationship.</w:t>
      </w:r>
    </w:p>
    <w:p w14:paraId="4D9908AD" w14:textId="77777777" w:rsidR="00B86ABF" w:rsidRDefault="002454FB">
      <w:pPr>
        <w:pStyle w:val="Heading2"/>
        <w:spacing w:before="240"/>
      </w:pPr>
      <w:bookmarkStart w:id="35" w:name="_Toc228018371"/>
      <w:r>
        <w:t>Payne, Leanne</w:t>
      </w:r>
      <w:bookmarkEnd w:id="35"/>
    </w:p>
    <w:p w14:paraId="02EEAD7E" w14:textId="77777777" w:rsidR="00B86ABF" w:rsidRDefault="00B86ABF">
      <w:pPr>
        <w:spacing w:before="240" w:after="60" w:line="276" w:lineRule="auto"/>
        <w:ind w:left="720" w:hanging="720"/>
      </w:pPr>
    </w:p>
    <w:p w14:paraId="198269AE" w14:textId="77777777" w:rsidR="00B86ABF" w:rsidRDefault="002454FB">
      <w:pPr>
        <w:spacing w:after="60" w:line="276" w:lineRule="auto"/>
        <w:ind w:left="360"/>
      </w:pPr>
      <w:r>
        <w:rPr>
          <w:b/>
          <w:bCs/>
        </w:rPr>
        <w:t xml:space="preserve">Author: </w:t>
      </w:r>
      <w:r>
        <w:t>Leanne Payne (1932–2015) was an American author, teacher, and founder of Pastoral Care Ministries, widely regarded as one of the most significant voices in the modern inner healing prayer movement. Drawing on C.S. Lewis, Charles Williams, and the Anglican sacramental tradition alongside clinical insights, she developed a framework for healing prayer that addresses gender identity wounds, shame, and the recovery of wholeness in Christ.</w:t>
      </w:r>
    </w:p>
    <w:p w14:paraId="3B1D06D0" w14:textId="77777777" w:rsidR="00B86ABF" w:rsidRDefault="002454FB">
      <w:pPr>
        <w:spacing w:after="60" w:line="276" w:lineRule="auto"/>
        <w:ind w:left="360"/>
      </w:pPr>
      <w:r>
        <w:rPr>
          <w:b/>
          <w:bCs/>
        </w:rPr>
        <w:t xml:space="preserve">Summary: </w:t>
      </w:r>
      <w:r>
        <w:t>Payne’s approach to inner healing prayer centers on the practice of listening prayer — bringing specific wounds, memories, and lies to God in prayer and listening for His response — as the primary mechanism for emotional and spiritual healing. She emphasized the necessity of working with a trained prayer companion, the reality of demonic accusation in shame and fear wounds, and the role of the body and imagination in receiving God’s healing presence.</w:t>
      </w:r>
    </w:p>
    <w:p w14:paraId="639B38CB" w14:textId="77777777" w:rsidR="00B86ABF" w:rsidRDefault="002454FB">
      <w:pPr>
        <w:spacing w:after="60" w:line="276" w:lineRule="auto"/>
        <w:ind w:left="360"/>
      </w:pPr>
      <w:r>
        <w:rPr>
          <w:b/>
          <w:bCs/>
        </w:rPr>
        <w:t xml:space="preserve">Application: </w:t>
      </w:r>
      <w:r>
        <w:t>Payne is explicitly named in Vol 2 as one of the primary sources through which the inner healing tools in the LotS framework came to the author. The Payne/Bennett tradition is cited in the introduction to Vol 2 and in the Tool Map (Exp. 6) as the lineage from which the inner healing approaches to grief, shame, and fear knots are drawn. Payne’s emphasis on listening prayer as the healing mechanism is consistent with the LotS project’s broader claim that hearing God’s voice is the primary formation mechanism.</w:t>
      </w:r>
    </w:p>
    <w:p w14:paraId="54DEBEC7" w14:textId="77777777" w:rsidR="00B86ABF" w:rsidRDefault="002454FB">
      <w:pPr>
        <w:pStyle w:val="Heading2"/>
        <w:spacing w:before="240"/>
      </w:pPr>
      <w:bookmarkStart w:id="36" w:name="_Toc228018372"/>
      <w:r>
        <w:t>Nee, Watchman</w:t>
      </w:r>
      <w:bookmarkEnd w:id="36"/>
    </w:p>
    <w:p w14:paraId="0049BBE0" w14:textId="77777777" w:rsidR="00B86ABF" w:rsidRDefault="00B86ABF">
      <w:pPr>
        <w:spacing w:before="240" w:after="60" w:line="276" w:lineRule="auto"/>
        <w:ind w:left="720" w:hanging="720"/>
      </w:pPr>
    </w:p>
    <w:p w14:paraId="27B94336" w14:textId="77777777" w:rsidR="00B86ABF" w:rsidRDefault="002454FB">
      <w:pPr>
        <w:spacing w:after="120" w:line="276" w:lineRule="auto"/>
        <w:ind w:left="360"/>
      </w:pPr>
      <w:r>
        <w:rPr>
          <w:i/>
          <w:iCs/>
        </w:rPr>
        <w:t>Nee, Watchman. The Spiritual Man. New York: Christian Fellowship Publishers, 1968. See also The Release of the Spirit. Indianapolis: Sure Foundation, 1965.</w:t>
      </w:r>
    </w:p>
    <w:p w14:paraId="0954495C" w14:textId="77777777" w:rsidR="00B86ABF" w:rsidRDefault="002454FB">
      <w:pPr>
        <w:spacing w:after="120" w:line="276" w:lineRule="auto"/>
        <w:ind w:left="360"/>
      </w:pPr>
      <w:r>
        <w:rPr>
          <w:b/>
          <w:bCs/>
        </w:rPr>
        <w:t xml:space="preserve">Author: </w:t>
      </w:r>
      <w:r>
        <w:t>Watchman Nee (1903–1972) was a Chinese Christian teacher and church planter whose written work became foundational in evangelical and charismatic circles worldwide, particularly on the subject of the tripartite nature of the person. Writing from within a broadly Reformed and charismatic framework shaped by the Plymouth Brethren tradition and the Chinese indigenous church movement, Nee distinguished between spirit, soul, and body with a precision that has influenced several generations of spiritual formation teachers.</w:t>
      </w:r>
    </w:p>
    <w:p w14:paraId="018F0F04" w14:textId="77777777" w:rsidR="00B86ABF" w:rsidRDefault="002454FB">
      <w:pPr>
        <w:spacing w:after="120" w:line="276" w:lineRule="auto"/>
        <w:ind w:left="360"/>
      </w:pPr>
      <w:r>
        <w:rPr>
          <w:b/>
          <w:bCs/>
        </w:rPr>
        <w:t xml:space="preserve">Summary: </w:t>
      </w:r>
      <w:r>
        <w:rPr>
          <w:i/>
          <w:iCs/>
        </w:rPr>
        <w:t>The Spiritual Man</w:t>
      </w:r>
      <w:r>
        <w:t xml:space="preserve"> develops a tripartite anthropology in which spirit, soul, and body are distinct but related dimensions of the person. Nee’s central claim is that spiritual life </w:t>
      </w:r>
      <w:r>
        <w:lastRenderedPageBreak/>
        <w:t>begins with the regenerated spirit, not with mental assent or behavioral change, and that the mature Christian life involves the human spirit leading the soul and the body into alignment with God. His account of the contest between the spirit (oriented to God) and the body (oriented to the world) with the mind as the contested middle ground has shaped several generations of formation teaching.</w:t>
      </w:r>
    </w:p>
    <w:p w14:paraId="683FAF98" w14:textId="77777777" w:rsidR="00B86ABF" w:rsidRDefault="002454FB">
      <w:pPr>
        <w:spacing w:after="120" w:line="276" w:lineRule="auto"/>
        <w:ind w:left="360"/>
      </w:pPr>
      <w:r>
        <w:rPr>
          <w:b/>
          <w:bCs/>
        </w:rPr>
        <w:t xml:space="preserve">Application: </w:t>
      </w:r>
      <w:r>
        <w:t>Vol 1 Exploration 2 cites Nee directly on the tension that arises when the human spirit is listening to God while the body remains oriented to the world and the mind becomes the contested middle ground. His tripartite anthropology is the closest historical precedent for the nested person structure developed in that Exploration. His insistence that spiritual life begins with the regenerated spirit, not with mental assent or behavioral change, aligns exactly with the inside-out transformation principle that runs through Vols 1 and 2. The Spiritual Man is the key text, though it is long and demanding; readers may find The Release of the Spirit a more accessible entry point to the same core ideas.</w:t>
      </w:r>
    </w:p>
    <w:p w14:paraId="6E403B53" w14:textId="77777777" w:rsidR="00B86ABF" w:rsidRDefault="002454FB">
      <w:pPr>
        <w:pStyle w:val="Heading2"/>
        <w:spacing w:before="240"/>
      </w:pPr>
      <w:bookmarkStart w:id="37" w:name="_Toc228018373"/>
      <w:r>
        <w:t>Nemeck, Francis Kelly, and Marie Theresa Combe</w:t>
      </w:r>
      <w:bookmarkEnd w:id="37"/>
    </w:p>
    <w:p w14:paraId="3130D40B" w14:textId="77777777" w:rsidR="00B86ABF" w:rsidRDefault="00B86ABF">
      <w:pPr>
        <w:spacing w:before="240" w:after="60" w:line="276" w:lineRule="auto"/>
        <w:ind w:left="720" w:hanging="720"/>
      </w:pPr>
    </w:p>
    <w:p w14:paraId="39436B42" w14:textId="77777777" w:rsidR="00B86ABF" w:rsidRDefault="002454FB">
      <w:pPr>
        <w:spacing w:after="120" w:line="276" w:lineRule="auto"/>
        <w:ind w:left="360"/>
      </w:pPr>
      <w:r>
        <w:rPr>
          <w:i/>
          <w:iCs/>
        </w:rPr>
        <w:t>Nemeck, Francis Kelly, and Marie Theresa Combe. The Way of Spiritual Direction. Collegeville, MN: Liturgical Press, 1985.</w:t>
      </w:r>
    </w:p>
    <w:p w14:paraId="6A76A4D5" w14:textId="4279B95A" w:rsidR="00B86ABF" w:rsidRDefault="002454FB">
      <w:pPr>
        <w:spacing w:after="120" w:line="276" w:lineRule="auto"/>
        <w:ind w:left="360"/>
      </w:pPr>
      <w:r>
        <w:rPr>
          <w:b/>
          <w:bCs/>
        </w:rPr>
        <w:t>Author</w:t>
      </w:r>
      <w:r w:rsidR="00BD62A6">
        <w:rPr>
          <w:b/>
          <w:bCs/>
        </w:rPr>
        <w:t>s</w:t>
      </w:r>
      <w:r>
        <w:rPr>
          <w:b/>
          <w:bCs/>
        </w:rPr>
        <w:t xml:space="preserve">: </w:t>
      </w:r>
      <w:r>
        <w:t>Francis Kelly Nemeck (1931–2013) was a Carmelite priest and theologian; Marie Theresa Combe was his collaborator in a series of works on the contemplative life and spiritual direction. Their writing comes from within the Catholic mystical tradition, particularly the Carmelite stream, but has been used broadly across denominational lines by people seeking to understand the nature and practice of spiritual accompaniment.</w:t>
      </w:r>
    </w:p>
    <w:p w14:paraId="649E61C2" w14:textId="77777777" w:rsidR="00B86ABF" w:rsidRDefault="002454FB">
      <w:pPr>
        <w:spacing w:after="120" w:line="276" w:lineRule="auto"/>
        <w:ind w:left="360"/>
      </w:pPr>
      <w:r>
        <w:rPr>
          <w:b/>
          <w:bCs/>
        </w:rPr>
        <w:t xml:space="preserve">Summary: </w:t>
      </w:r>
      <w:r>
        <w:rPr>
          <w:i/>
          <w:iCs/>
        </w:rPr>
        <w:t>The Way of Spiritual Direction</w:t>
      </w:r>
      <w:r>
        <w:t xml:space="preserve"> develops a Carmelite-tradition account of spiritual direction as accompaniment rather than instruction and as discernment rather than advice. Nemeck and Combe argue that the director’s task is to help the directee learn to hear from God for themselves, not to direct their lives; and they describe the practical conditions (qualification of the director, disposition of the directee, rhythm of meeting) under which that accompaniment bears fruit.</w:t>
      </w:r>
    </w:p>
    <w:p w14:paraId="2B193C46" w14:textId="77777777" w:rsidR="00B86ABF" w:rsidRDefault="002454FB">
      <w:pPr>
        <w:spacing w:after="120" w:line="276" w:lineRule="auto"/>
        <w:ind w:left="360"/>
      </w:pPr>
      <w:r>
        <w:rPr>
          <w:b/>
          <w:bCs/>
        </w:rPr>
        <w:t xml:space="preserve">Application: </w:t>
      </w:r>
      <w:r>
        <w:t>Vol 2 Exploration 10 recommends The Way of Spiritual Direction as the best reference for understanding what genuine spiritual direction looks like and how to identify a qualified director — noting that spiritual direction is “a lost art in the Protestant community” and that the author went years between finding directors. For IJH readers considering a spiritual director as part of the training plan, this is the most practical starting recommendation. The Nemeck-Combe framework for what a director does (accompaniment, not instruction; discernment, not advice) aligns well with the LotS understanding of the hearing process as something that develops in relationship.</w:t>
      </w:r>
    </w:p>
    <w:p w14:paraId="022A1962" w14:textId="77777777" w:rsidR="00B86ABF" w:rsidRDefault="002454FB">
      <w:pPr>
        <w:pStyle w:val="Heading2"/>
        <w:spacing w:before="240"/>
      </w:pPr>
      <w:bookmarkStart w:id="38" w:name="_Toc228018374"/>
      <w:r>
        <w:t>Prince, Derek</w:t>
      </w:r>
      <w:bookmarkEnd w:id="38"/>
    </w:p>
    <w:p w14:paraId="241C70D0" w14:textId="77777777" w:rsidR="00B86ABF" w:rsidRDefault="00B86ABF">
      <w:pPr>
        <w:spacing w:before="240" w:after="60" w:line="276" w:lineRule="auto"/>
        <w:ind w:left="720" w:hanging="720"/>
      </w:pPr>
    </w:p>
    <w:p w14:paraId="7220957B" w14:textId="77777777" w:rsidR="00B86ABF" w:rsidRDefault="002454FB">
      <w:pPr>
        <w:spacing w:after="60" w:line="276" w:lineRule="auto"/>
        <w:ind w:left="360"/>
      </w:pPr>
      <w:r>
        <w:rPr>
          <w:b/>
          <w:bCs/>
        </w:rPr>
        <w:t xml:space="preserve">Author: </w:t>
      </w:r>
      <w:r>
        <w:t>Derek Prince (1915–2003) was a British-born Bible teacher, author, and international Christian minister regarded as one of the twentieth century’s most influential Bible expositors. A Cambridge-trained philosopher who came to faith during World War II, he taught extensively on foundational doctrines including faith, hope, love, healing, spiritual warfare, and the gifts of the Holy Spirit. His teaching ministry spanned six decades and reached millions of people through radio, books, and recordings.</w:t>
      </w:r>
    </w:p>
    <w:p w14:paraId="6713902F" w14:textId="77777777" w:rsidR="00B86ABF" w:rsidRDefault="002454FB">
      <w:pPr>
        <w:spacing w:after="60" w:line="276" w:lineRule="auto"/>
        <w:ind w:left="360"/>
      </w:pPr>
      <w:r>
        <w:rPr>
          <w:b/>
          <w:bCs/>
        </w:rPr>
        <w:t xml:space="preserve">Summary: </w:t>
      </w:r>
      <w:r>
        <w:t>Prince’s definition of hope is referenced in the LotS project: hope is a confident expectation of good. This succinct definition distinguishes biblical hope — grounded in the character and promises of God, characterized by confident expectation rather than wishful uncertainty — from common secular usage in which ‘hope’ implies uncertainty. The definition is important for the LotS project’s Third Exploration (Faith, Hope, and Love) in Vol 1.</w:t>
      </w:r>
    </w:p>
    <w:p w14:paraId="748F48B1" w14:textId="77777777" w:rsidR="00B86ABF" w:rsidRDefault="002454FB">
      <w:pPr>
        <w:spacing w:after="60" w:line="276" w:lineRule="auto"/>
        <w:ind w:left="360"/>
      </w:pPr>
      <w:r>
        <w:rPr>
          <w:b/>
          <w:bCs/>
        </w:rPr>
        <w:t xml:space="preserve">Application: </w:t>
      </w:r>
      <w:r>
        <w:t>Vol 1, Exp. 3 (The Relationship of Faith, Hope, and Love) cites Prince’s definition of hope as a confident expectation of good as one of the definitional anchors for the exploration’s structural analysis of the directional relationships between faith, hope, and love. The definition helps clarify how hope functions in the faith-generating cycle: not as uncertain wishing but as forward-looking confidence grounded in God’s demonstrated character. Identifying the correct definition is essential to tracing the causal relationships accurately.</w:t>
      </w:r>
    </w:p>
    <w:p w14:paraId="37E4A48A" w14:textId="77777777" w:rsidR="00B86ABF" w:rsidRDefault="002454FB">
      <w:pPr>
        <w:spacing w:after="120" w:line="276" w:lineRule="auto"/>
        <w:ind w:left="360"/>
      </w:pPr>
      <w:r>
        <w:rPr>
          <w:i/>
          <w:iCs/>
        </w:rPr>
        <w:t xml:space="preserve">Note: The specific work cited for this definition should be verified — the definition appears in multiple Prince works including </w:t>
      </w:r>
    </w:p>
    <w:p w14:paraId="59890DE2" w14:textId="77777777" w:rsidR="00B86ABF" w:rsidRDefault="002454FB">
      <w:pPr>
        <w:pStyle w:val="Heading2"/>
        <w:spacing w:before="240"/>
      </w:pPr>
      <w:bookmarkStart w:id="39" w:name="_Toc228018375"/>
      <w:r>
        <w:t>Tedeschi, Richard G., and Lawrence G. Calhoun</w:t>
      </w:r>
      <w:bookmarkEnd w:id="39"/>
    </w:p>
    <w:p w14:paraId="79E68970" w14:textId="77777777" w:rsidR="00B86ABF" w:rsidRDefault="00B86ABF">
      <w:pPr>
        <w:spacing w:before="240" w:after="60" w:line="276" w:lineRule="auto"/>
        <w:ind w:left="720" w:hanging="720"/>
      </w:pPr>
    </w:p>
    <w:p w14:paraId="1C3394F0" w14:textId="77777777" w:rsidR="00B86ABF" w:rsidRDefault="002454FB">
      <w:pPr>
        <w:spacing w:after="120" w:line="276" w:lineRule="auto"/>
        <w:ind w:left="360"/>
      </w:pPr>
      <w:r>
        <w:rPr>
          <w:i/>
          <w:iCs/>
        </w:rPr>
        <w:t>Tedeschi, Richard G., and Lawrence G. Calhoun. Trauma and Transformation: Growing in the Aftermath of Suffering. Thousand Oaks, CA: SAGE Publications, 1995.</w:t>
      </w:r>
    </w:p>
    <w:p w14:paraId="01E5696C" w14:textId="77777777" w:rsidR="00B86ABF" w:rsidRDefault="002454FB">
      <w:pPr>
        <w:spacing w:after="120" w:line="276" w:lineRule="auto"/>
        <w:ind w:left="360"/>
      </w:pPr>
      <w:r>
        <w:rPr>
          <w:b/>
          <w:bCs/>
        </w:rPr>
        <w:t xml:space="preserve">Author: </w:t>
      </w:r>
      <w:r>
        <w:t>Richard Tedeschi and Lawrence Calhoun are psychologists at the University of North Carolina Charlotte who developed the concept of posttraumatic growth (PTG) — the positive psychological change that can emerge from the struggle with highly challenging life circumstances. Their work documents that a significant proportion of trauma survivors report increased personal strength, changed priorities, new possibilities, enhanced relationships, and richer spiritual or existential awareness as outcomes of navigating severe adversity. PTG is distinct from resilience (returning to baseline); it is genuine growth beyond the pre-crisis level.</w:t>
      </w:r>
    </w:p>
    <w:p w14:paraId="590A0A7B" w14:textId="77777777" w:rsidR="00B86ABF" w:rsidRDefault="002454FB">
      <w:pPr>
        <w:spacing w:after="120" w:line="276" w:lineRule="auto"/>
        <w:ind w:left="360"/>
      </w:pPr>
      <w:r>
        <w:rPr>
          <w:b/>
          <w:bCs/>
        </w:rPr>
        <w:t xml:space="preserve">Summary: </w:t>
      </w:r>
      <w:r>
        <w:rPr>
          <w:i/>
          <w:iCs/>
        </w:rPr>
        <w:t>Trauma and Transformation</w:t>
      </w:r>
      <w:r>
        <w:t xml:space="preserve"> develops the concept of posttraumatic growth (PTG) — positive psychological change emerging from the struggle with highly challenging life circumstances. Tedeschi and Calhoun document that a significant proportion of trauma </w:t>
      </w:r>
      <w:r>
        <w:lastRenderedPageBreak/>
        <w:t>survivors report increased personal strength, changed priorities, new possibilities, enhanced relationships, and richer spiritual or existential awareness as outcomes of navigating severe adversity. PTG is distinct from resilience (returning to baseline); it is genuine growth beyond the pre-crisis level.</w:t>
      </w:r>
    </w:p>
    <w:p w14:paraId="7140FE01" w14:textId="77777777" w:rsidR="00B86ABF" w:rsidRDefault="002454FB">
      <w:pPr>
        <w:spacing w:after="120" w:line="276" w:lineRule="auto"/>
        <w:ind w:left="360"/>
      </w:pPr>
      <w:r>
        <w:rPr>
          <w:b/>
          <w:bCs/>
        </w:rPr>
        <w:t xml:space="preserve">Application: </w:t>
      </w:r>
      <w:r>
        <w:t>Both Vol 2 Exploration 10 and Vol 3 Exploration 7 cite Tedeschi and Calhoun’s research in support of the “suffering as formation engine” argument — specifically, the claim that the Dark Night of the Soul and Brueggemann’s disorientation phase can produce greater capacity than the pre-suffering baseline. Their secular research provides empirical confirmation for what the Christian formation tradition has described theologically for centuries. For IJH readers skeptical of the theological argument, the Tedeschi-Calhoun data offers a different kind of grounding. For the Vol 4 testing program, their PTG scale is potentially relevant as one component of the outcome measurement battery.</w:t>
      </w:r>
    </w:p>
    <w:p w14:paraId="655D5DBA" w14:textId="77777777" w:rsidR="00B86ABF" w:rsidRDefault="002454FB">
      <w:pPr>
        <w:pStyle w:val="Heading2"/>
        <w:spacing w:before="240"/>
      </w:pPr>
      <w:bookmarkStart w:id="40" w:name="_Toc228018376"/>
      <w:r>
        <w:t>Tittle, John G.</w:t>
      </w:r>
      <w:bookmarkEnd w:id="40"/>
    </w:p>
    <w:p w14:paraId="49E1A207" w14:textId="77777777" w:rsidR="00B86ABF" w:rsidRDefault="00B86ABF">
      <w:pPr>
        <w:spacing w:before="240" w:after="60" w:line="276" w:lineRule="auto"/>
        <w:ind w:left="720" w:hanging="720"/>
      </w:pPr>
    </w:p>
    <w:p w14:paraId="7011D13D" w14:textId="77777777" w:rsidR="00B86ABF" w:rsidRDefault="002454FB">
      <w:pPr>
        <w:spacing w:after="120" w:line="276" w:lineRule="auto"/>
        <w:ind w:left="360"/>
      </w:pPr>
      <w:r>
        <w:rPr>
          <w:b/>
          <w:bCs/>
        </w:rPr>
        <w:t xml:space="preserve">Author: </w:t>
      </w:r>
      <w:r>
        <w:t>John G. Tittle (JGT) is the author of the Intentional Journey of the Heart (IJH) volumes and of the five companion Formation Documents (TA, HFT, SST, MSFIG, FC) included in this volume. This entry collects his five papers as a single author reference in Part II for ease of lookup; the full texts appear later in this volume in the “Reference Material Used in LotS” section.</w:t>
      </w:r>
    </w:p>
    <w:p w14:paraId="7695042C" w14:textId="77777777" w:rsidR="00B86ABF" w:rsidRDefault="002454FB">
      <w:pPr>
        <w:spacing w:after="120" w:line="276" w:lineRule="auto"/>
        <w:ind w:left="360"/>
      </w:pPr>
      <w:r>
        <w:rPr>
          <w:b/>
          <w:bCs/>
        </w:rPr>
        <w:t xml:space="preserve">Summary: </w:t>
      </w:r>
      <w:r>
        <w:t>The Theological Anthropology paper (Tittle, 2024) is the conceptual foundation of the formation project: it analyzes the four elements of the inner man — heart, spirit, soul, and mind — through scripture, the patristic tradition (Kelly, Fokin, Cooper, Grudem, Willard, Moreland, Nee), and truth-tested secular research (Kahneman’s System 1/System 2; Thompson’s neuroscience of mind) using the Powlison and Trentham discernment protocols. It arrives at an integrated model in which the human spirit sits within the heart; the heart and the mind both sit within the soul; and the soul is expressed through the body. Each layer carries its own developmental logic and its own relationship to the Spirit’s work.</w:t>
      </w:r>
    </w:p>
    <w:p w14:paraId="4DCE054B" w14:textId="77777777" w:rsidR="00B86ABF" w:rsidRDefault="002454FB">
      <w:pPr>
        <w:spacing w:after="120" w:line="276" w:lineRule="auto"/>
        <w:ind w:left="360"/>
      </w:pPr>
      <w:r>
        <w:rPr>
          <w:b/>
          <w:bCs/>
        </w:rPr>
        <w:t xml:space="preserve">Application: </w:t>
      </w:r>
      <w:r>
        <w:t>The Theological Anthropology paper is cited in HFT and SST as the paper that “laid the conceptual foundation” for their taxonomies, and it is referenced in Vol 1’s Second Exploration (Spirit, Heart, Soul, and Body) as the source of the nested-containment model proposed there. The distinction between heart tools, mind tools, soul tools, and human-spirit tools — which runs through Vols 1–3 and the testing protocols in Vol 4 — originates in this paper’s practical thesis that “what is needed is the right tool for the right job.”</w:t>
      </w:r>
    </w:p>
    <w:p w14:paraId="73ADEB14" w14:textId="77777777" w:rsidR="00B86ABF" w:rsidRDefault="002454FB">
      <w:pPr>
        <w:spacing w:after="120" w:line="276" w:lineRule="auto"/>
        <w:ind w:left="360"/>
      </w:pPr>
      <w:r>
        <w:rPr>
          <w:b/>
          <w:bCs/>
        </w:rPr>
        <w:t xml:space="preserve">Summary (FC): </w:t>
      </w:r>
      <w:r>
        <w:t xml:space="preserve">The Formation Companion paper (Tittle, 2026) is the fifth Formation Document. It proposes the Formation Companion as a synthesis role at the intersection of four established Christian spiritual care traditions — Spiritual Direction, Transformation </w:t>
      </w:r>
      <w:r>
        <w:lastRenderedPageBreak/>
        <w:t>Prayer Ministry, Stephen Ministry, and group facilitation as developed in the Band of Brothers and Fellowship of the Heart contexts — organized across the three learning taxonomies of Bloom, Krathwohl, and Simpson. A three-level developmental progression (Companion I/II/III) is proposed, with the Level III capstone being the capacity to discern in real time which of the four operational modes a given moment calls for, and to move between modes without losing grounding. The paper also addresses the discerning use of non-Christian-grounded methodologies (using Shadow Work as a worked example). A character prerequisites section is held open for work to be completed in consultation with the Council.</w:t>
      </w:r>
    </w:p>
    <w:p w14:paraId="7220607D" w14:textId="77777777" w:rsidR="00B86ABF" w:rsidRDefault="002454FB">
      <w:pPr>
        <w:spacing w:after="120" w:line="276" w:lineRule="auto"/>
        <w:ind w:left="360"/>
      </w:pPr>
      <w:r>
        <w:rPr>
          <w:b/>
          <w:bCs/>
        </w:rPr>
        <w:t xml:space="preserve">Application (FC): </w:t>
      </w:r>
      <w:r>
        <w:t>The Formation Companion paper is the operational partner of MSFIG: where MSFIG describes the small-group formation architecture, the FC describes the person who facilitates it. FC is cited in Vol 4’s testing protocols as the source of the facilitator-as-variable framework (Section 4e, The Facilitator as a Critical Variable). The paper is held at lower confidence than TA, HFT, and SST, pending Council workshopping and the completion of the character prerequisites section. It is the most recent Formation Document and represents an explicit invitation to the Council for refinement.</w:t>
      </w:r>
    </w:p>
    <w:p w14:paraId="5F228FEC" w14:textId="77777777" w:rsidR="00B86ABF" w:rsidRDefault="002454FB">
      <w:pPr>
        <w:pStyle w:val="Heading2"/>
        <w:spacing w:before="240"/>
      </w:pPr>
      <w:bookmarkStart w:id="41" w:name="_Toc228018377"/>
      <w:r>
        <w:t>Wesley, John</w:t>
      </w:r>
      <w:bookmarkEnd w:id="41"/>
    </w:p>
    <w:p w14:paraId="4BF83BF5" w14:textId="77777777" w:rsidR="00B86ABF" w:rsidRDefault="00B86ABF">
      <w:pPr>
        <w:spacing w:before="240" w:after="60" w:line="276" w:lineRule="auto"/>
        <w:ind w:left="720" w:hanging="720"/>
      </w:pPr>
    </w:p>
    <w:p w14:paraId="0D20FD13" w14:textId="77777777" w:rsidR="00B86ABF" w:rsidRDefault="002454FB">
      <w:pPr>
        <w:spacing w:after="60" w:line="276" w:lineRule="auto"/>
        <w:ind w:left="360"/>
      </w:pPr>
      <w:r>
        <w:rPr>
          <w:b/>
          <w:bCs/>
        </w:rPr>
        <w:t xml:space="preserve">Author: </w:t>
      </w:r>
      <w:r>
        <w:t>John Wesley (1703–1791) was an Anglican clergyman, theologian, and the founder of Methodism. His theological method drew on four sources of authority — scripture, tradition, reason, and experience — which twentieth-century Methodist scholars labeled the Wesleyan Quadrilateral. Wesley himself never used this term, but the framework has become widely adopted as a description of his epistemological approach and is used broadly across evangelical and mainline Protestant theology.</w:t>
      </w:r>
    </w:p>
    <w:p w14:paraId="459977ED" w14:textId="77777777" w:rsidR="00B86ABF" w:rsidRDefault="002454FB">
      <w:pPr>
        <w:spacing w:after="60" w:line="276" w:lineRule="auto"/>
        <w:ind w:left="360"/>
      </w:pPr>
      <w:r>
        <w:rPr>
          <w:b/>
          <w:bCs/>
        </w:rPr>
        <w:t xml:space="preserve">Summary: </w:t>
      </w:r>
      <w:r>
        <w:t>The Wesleyan Quadrilateral identifies four sources and criteria for Christian theological reflection: scripture (the primary authority), tradition (the accumulated wisdom of the church), reason (logical coherence and critical reflection), and experience (personal and communal encounter with God). These four sources are understood to be in dialogue with each other, with scripture as the norming norm. The quadrilateral is not a framework of equal authorities but a description of how theological discernment actually works.</w:t>
      </w:r>
    </w:p>
    <w:p w14:paraId="2B9A9784" w14:textId="77777777" w:rsidR="00B86ABF" w:rsidRDefault="002454FB">
      <w:pPr>
        <w:spacing w:after="60" w:line="276" w:lineRule="auto"/>
        <w:ind w:left="360"/>
      </w:pPr>
      <w:r>
        <w:rPr>
          <w:b/>
          <w:bCs/>
        </w:rPr>
        <w:t xml:space="preserve">Application: </w:t>
      </w:r>
      <w:r>
        <w:t>Vol 4, Section 2 (Epistemological Foundations) notes that the LotS project’s four sources of authority — scripture, reason, tradition, and experience — map closely onto what has come to be called the Wesleyan Quadrilateral. This observation situates the LotS epistemological approach within a well-established theological tradition and provides methodological accountability: the testing program in Vol 4 draws on all four sources, with scripture as the norming authority and experience as the testing ground for the laws’ validity.</w:t>
      </w:r>
    </w:p>
    <w:p w14:paraId="64B36351" w14:textId="77777777" w:rsidR="00B86ABF" w:rsidRDefault="002454FB">
      <w:r>
        <w:br/>
      </w:r>
    </w:p>
    <w:p w14:paraId="50F5F563" w14:textId="77777777" w:rsidR="00B86ABF" w:rsidRDefault="002454FB">
      <w:pPr>
        <w:pStyle w:val="Heading1"/>
        <w:spacing w:before="360"/>
      </w:pPr>
      <w:bookmarkStart w:id="42" w:name="_Toc228018378"/>
      <w:r>
        <w:lastRenderedPageBreak/>
        <w:t>Part III: Processes and Ministry Tools</w:t>
      </w:r>
      <w:bookmarkEnd w:id="42"/>
    </w:p>
    <w:p w14:paraId="06D3C470" w14:textId="77777777" w:rsidR="00B86ABF" w:rsidRDefault="002454FB">
      <w:pPr>
        <w:pStyle w:val="Heading2"/>
        <w:spacing w:before="240"/>
      </w:pPr>
      <w:bookmarkStart w:id="43" w:name="_Toc228018379"/>
      <w:r>
        <w:t>Grief Recovery Handbook (GRH)</w:t>
      </w:r>
      <w:bookmarkEnd w:id="43"/>
    </w:p>
    <w:p w14:paraId="0523BEA1" w14:textId="77777777" w:rsidR="00B86ABF" w:rsidRDefault="00B86ABF">
      <w:pPr>
        <w:spacing w:before="240" w:after="60" w:line="276" w:lineRule="auto"/>
        <w:ind w:left="720" w:hanging="720"/>
      </w:pPr>
    </w:p>
    <w:p w14:paraId="4754D3F8" w14:textId="77777777" w:rsidR="00B86ABF" w:rsidRDefault="002454FB">
      <w:pPr>
        <w:spacing w:after="60" w:line="276" w:lineRule="auto"/>
        <w:ind w:left="360"/>
      </w:pPr>
      <w:r>
        <w:rPr>
          <w:b/>
          <w:bCs/>
        </w:rPr>
        <w:t xml:space="preserve">Author: </w:t>
      </w:r>
      <w:r>
        <w:t xml:space="preserve">John W. James and Russell Friedman are co-founders of the Grief Recovery Institute and co-authors of the </w:t>
      </w:r>
      <w:r>
        <w:rPr>
          <w:i/>
          <w:iCs/>
        </w:rPr>
        <w:t>Grief Recovery Handbook</w:t>
      </w:r>
      <w:r>
        <w:t>, first published in 1988. The GRH is the foundational text of the Grief Recovery Method, a structured process for completing unresolved grief through a sequence of exercises culminating in a completion letter that addresses the specific unfinished emotional communications attached to a loss or wound.</w:t>
      </w:r>
    </w:p>
    <w:p w14:paraId="1C54B4C0" w14:textId="77777777" w:rsidR="00B86ABF" w:rsidRDefault="002454FB">
      <w:pPr>
        <w:spacing w:after="60" w:line="276" w:lineRule="auto"/>
        <w:ind w:left="360"/>
      </w:pPr>
      <w:r>
        <w:rPr>
          <w:b/>
          <w:bCs/>
        </w:rPr>
        <w:t xml:space="preserve">Summary: </w:t>
      </w:r>
      <w:r>
        <w:t>The GRH process identifies grief as any unresolved, incomplete emotional response to a loss — including losses of relationship, trust, safety, innocence, health, and life stage, not only bereavement. Its central insight is that grief knots form when the emotional response to a loss is not completed: the person moves forward in life but the emotional energy of the loss remains active, consuming bandwidth and shaping behavior below the level of conscious awareness. The completion letter process creates a structured opportunity to name and release those unfinished communications.</w:t>
      </w:r>
    </w:p>
    <w:p w14:paraId="78A6F38D" w14:textId="77777777" w:rsidR="00B86ABF" w:rsidRDefault="002454FB">
      <w:pPr>
        <w:spacing w:after="60" w:line="276" w:lineRule="auto"/>
        <w:ind w:left="360"/>
      </w:pPr>
      <w:r>
        <w:rPr>
          <w:b/>
          <w:bCs/>
        </w:rPr>
        <w:t xml:space="preserve">Application: </w:t>
      </w:r>
      <w:r>
        <w:t>Vol 2, Exp. 2 (Emotional Knots — The Energetic Blockage Law) identifies grief knots as one of the four primary types of emotional blockage and specifies the GRH completion letter process as the primary tool for their resolution. The Tool Map (Vol 2, Exp. 6) pairs GRH explicitly with grief knots and notes that the spiritual completion of GRH work often happens through a subsequent TPM session: GRH names and completes the emotional content, and TPM provides the access point for the Holy Spirit to complete the healing. Vol 4 references the GRH process as a Seasonal practice in the Training Plan.</w:t>
      </w:r>
    </w:p>
    <w:p w14:paraId="37DA6534" w14:textId="77777777" w:rsidR="00B86ABF" w:rsidRDefault="002454FB">
      <w:pPr>
        <w:pStyle w:val="Heading2"/>
        <w:spacing w:before="240"/>
      </w:pPr>
      <w:bookmarkStart w:id="44" w:name="_Toc228018380"/>
      <w:r>
        <w:t>Transformation Prayer Ministry (TPM)</w:t>
      </w:r>
      <w:bookmarkEnd w:id="44"/>
    </w:p>
    <w:p w14:paraId="506954D4" w14:textId="77777777" w:rsidR="00B86ABF" w:rsidRDefault="00B86ABF">
      <w:pPr>
        <w:spacing w:before="240" w:after="60" w:line="276" w:lineRule="auto"/>
        <w:ind w:left="720" w:hanging="720"/>
      </w:pPr>
    </w:p>
    <w:p w14:paraId="73E83A28" w14:textId="77777777" w:rsidR="00B86ABF" w:rsidRDefault="002454FB">
      <w:pPr>
        <w:spacing w:after="60" w:line="276" w:lineRule="auto"/>
        <w:ind w:left="360"/>
      </w:pPr>
      <w:r>
        <w:rPr>
          <w:b/>
          <w:bCs/>
        </w:rPr>
        <w:t xml:space="preserve">Author: </w:t>
      </w:r>
      <w:r>
        <w:t>Ed Smith is the founder and developer of Transformation Prayer Ministry (TPM), a structured prayer ministry approach built on the premise that emotional pain in the present is driven by core beliefs formed in the past. Smith developed TPM over decades of pastoral and counseling practice, and the method has been trained to thousands of practitioners internationally. TPM is designed to give the Holy Spirit access to specific memories and lies that are producing current emotional distress.</w:t>
      </w:r>
    </w:p>
    <w:p w14:paraId="2F0BF503" w14:textId="77777777" w:rsidR="00B86ABF" w:rsidRDefault="002454FB">
      <w:pPr>
        <w:spacing w:after="60" w:line="276" w:lineRule="auto"/>
        <w:ind w:left="360"/>
      </w:pPr>
      <w:r>
        <w:rPr>
          <w:b/>
          <w:bCs/>
        </w:rPr>
        <w:t xml:space="preserve">Summary: </w:t>
      </w:r>
      <w:r>
        <w:t>TPM works from the conviction that emotional pain is the trail leading to a core belief (a lie believed about oneself, God, or others) formed in the context of a specific past experience. The TPM process guides the person to follow the emotion back to its source memory, identify the lie embedded in that memory, and then invite the Holy Spirit to speak His truth to that specific place. The process is explicitly non-directive with respect to what the Spirit will say — the facilitator’s role is to create access, not to provide the answer.</w:t>
      </w:r>
    </w:p>
    <w:p w14:paraId="78C33DE4" w14:textId="77777777" w:rsidR="00B86ABF" w:rsidRDefault="002454FB">
      <w:pPr>
        <w:spacing w:after="60" w:line="276" w:lineRule="auto"/>
        <w:ind w:left="360"/>
      </w:pPr>
      <w:r>
        <w:rPr>
          <w:b/>
          <w:bCs/>
        </w:rPr>
        <w:lastRenderedPageBreak/>
        <w:t xml:space="preserve">Application: </w:t>
      </w:r>
      <w:r>
        <w:t>TPM is one of the central tools in the LotS Vol 2 framework for clearing cognitive blockages (Exp. 3: Believing a Lie — The Cognitive Blockage Law). Vol 2 describes TPM as creating the access point for the Spirit to address the lie at the root of fear, shame, and anger knots. The Tool Map (Exp. 6) assigns TPM to multiple knot types and notes its relationship to GRH: the two processes address complementary dimensions (emotional completion and cognitive renewal respectively). Vol 2 notes that the lie-at-the-root mechanism was confirmed through the author’s own TPM experience, providing personal evidence for LotS claim LotS-C1.</w:t>
      </w:r>
    </w:p>
    <w:p w14:paraId="752A50CE" w14:textId="77777777" w:rsidR="00B86ABF" w:rsidRDefault="002454FB">
      <w:r>
        <w:br/>
      </w:r>
    </w:p>
    <w:p w14:paraId="736AEE23" w14:textId="77777777" w:rsidR="00B86ABF" w:rsidRDefault="002454FB">
      <w:pPr>
        <w:pStyle w:val="Heading1"/>
        <w:spacing w:before="360"/>
      </w:pPr>
      <w:bookmarkStart w:id="45" w:name="_Toc228018381"/>
      <w:r>
        <w:t>Part IV: Scripture Figures as Case Studies</w:t>
      </w:r>
      <w:bookmarkEnd w:id="45"/>
    </w:p>
    <w:p w14:paraId="683EA5EE" w14:textId="77777777" w:rsidR="00B86ABF" w:rsidRDefault="002454FB">
      <w:pPr>
        <w:spacing w:after="120" w:line="276" w:lineRule="auto"/>
      </w:pPr>
      <w:r>
        <w:t>The entries in this section do not follow standard bibliographic citation format, as the ‘sources’ are biblical texts rather than secondary literature. Each entry identifies the relevant scripture passage(s), provides a brief identification of the figure, summarizes the case study content, and explains the application to the LotS framework. Scripture references follow the English Standard Version (ESV) unless otherwise noted.</w:t>
      </w:r>
    </w:p>
    <w:p w14:paraId="467086FC" w14:textId="77777777" w:rsidR="00B86ABF" w:rsidRDefault="002454FB">
      <w:pPr>
        <w:pStyle w:val="Heading2"/>
        <w:spacing w:before="240"/>
      </w:pPr>
      <w:bookmarkStart w:id="46" w:name="_Toc228018382"/>
      <w:r>
        <w:t>Barnabas</w:t>
      </w:r>
      <w:bookmarkEnd w:id="46"/>
    </w:p>
    <w:p w14:paraId="65F73E1F" w14:textId="77777777" w:rsidR="00B86ABF" w:rsidRDefault="00B86ABF">
      <w:pPr>
        <w:spacing w:before="240" w:after="60" w:line="276" w:lineRule="auto"/>
        <w:ind w:left="720" w:hanging="720"/>
      </w:pPr>
    </w:p>
    <w:p w14:paraId="59171D87" w14:textId="77777777" w:rsidR="00B86ABF" w:rsidRDefault="002454FB">
      <w:pPr>
        <w:spacing w:after="60" w:line="276" w:lineRule="auto"/>
        <w:ind w:left="360"/>
      </w:pPr>
      <w:r>
        <w:rPr>
          <w:b/>
          <w:bCs/>
        </w:rPr>
        <w:t xml:space="preserve">Author: </w:t>
      </w:r>
      <w:r>
        <w:t>Barnabas (also called Joseph, a Levite from Cyprus) was one of the early church leaders at Antioch and a close companion of Paul. Acts 13:1–3 describes the Antioch church in a season of worship and fasting during which the Holy Spirit spoke specifically to the gathered community: ‘Set apart for me Barnabas and Saul for the work to which I have called them.’ The community prayed, fasted, and sent them out.</w:t>
      </w:r>
    </w:p>
    <w:p w14:paraId="66D49DF4" w14:textId="77777777" w:rsidR="00B86ABF" w:rsidRDefault="002454FB">
      <w:pPr>
        <w:spacing w:after="60" w:line="276" w:lineRule="auto"/>
        <w:ind w:left="360"/>
      </w:pPr>
      <w:r>
        <w:rPr>
          <w:b/>
          <w:bCs/>
        </w:rPr>
        <w:t xml:space="preserve">Summary: </w:t>
      </w:r>
      <w:r>
        <w:t>The Acts 13 passage is a case study in communal hearing: the revelation came not to an individual in private prayer but to the worshiping and fasting community together. The commission was communal (the Spirit addressed the group), the discernment was communal (they prayed and fasted in response), and the sending was communal (the church laid hands on them and sent them). This is hearing in community rather than isolated individual hearing.</w:t>
      </w:r>
    </w:p>
    <w:p w14:paraId="05BC98A6" w14:textId="77777777" w:rsidR="00B86ABF" w:rsidRDefault="002454FB">
      <w:pPr>
        <w:spacing w:after="60" w:line="276" w:lineRule="auto"/>
        <w:ind w:left="360"/>
      </w:pPr>
      <w:r>
        <w:rPr>
          <w:b/>
          <w:bCs/>
        </w:rPr>
        <w:t xml:space="preserve">Application: </w:t>
      </w:r>
      <w:r>
        <w:t>The Barnabas and Paul commission is cited in Vol 1 and Vol 2 as the paradigmatic example of the Community Dimension of the Obedience Channel (Vol 1, Exp. 6) and the Container Law (Vol 2, Exp. 8). The community was safe (covenanted), present (gathered in worship), clear (fasting), and intentional (submitted to God’s direction) — all four container conditions were met. The result was specific prophetic revelation and missional commissioning. This is the LotS project’s model for how community amplifies rather than replaces individual hearing.</w:t>
      </w:r>
    </w:p>
    <w:p w14:paraId="2F38C736" w14:textId="77777777" w:rsidR="00B86ABF" w:rsidRDefault="00B86ABF">
      <w:pPr>
        <w:spacing w:after="120" w:line="276" w:lineRule="auto"/>
        <w:ind w:left="360"/>
      </w:pPr>
    </w:p>
    <w:p w14:paraId="303F3138" w14:textId="77777777" w:rsidR="00B86ABF" w:rsidRDefault="002454FB">
      <w:pPr>
        <w:pStyle w:val="Heading2"/>
        <w:spacing w:before="240"/>
      </w:pPr>
      <w:bookmarkStart w:id="47" w:name="_Toc228018383"/>
      <w:r>
        <w:lastRenderedPageBreak/>
        <w:t>The Centurion</w:t>
      </w:r>
      <w:bookmarkEnd w:id="47"/>
    </w:p>
    <w:p w14:paraId="034FF994" w14:textId="77777777" w:rsidR="00B86ABF" w:rsidRDefault="00B86ABF">
      <w:pPr>
        <w:spacing w:before="240" w:after="60" w:line="276" w:lineRule="auto"/>
        <w:ind w:left="720" w:hanging="720"/>
      </w:pPr>
    </w:p>
    <w:p w14:paraId="2E265A24" w14:textId="77777777" w:rsidR="00B86ABF" w:rsidRDefault="002454FB">
      <w:pPr>
        <w:spacing w:after="60" w:line="276" w:lineRule="auto"/>
        <w:ind w:left="360"/>
      </w:pPr>
      <w:r>
        <w:rPr>
          <w:b/>
          <w:bCs/>
        </w:rPr>
        <w:t xml:space="preserve">Author: </w:t>
      </w:r>
      <w:r>
        <w:t>The Roman Centurion who approaches Jesus requesting healing for his servant is a figure that Jesus himself identifies as exhibiting extraordinary faith: ‘Truly, I tell you, with no one in Israel have I found such faith.’ The Centurion’s faith is expressed specifically through his understanding of delegated authority: he tells Jesus he is a man ‘under authority’ with soldiers under him, and that therefore Jesus need only ‘say the word’ and the healing will occur.</w:t>
      </w:r>
    </w:p>
    <w:p w14:paraId="105CD37A" w14:textId="77777777" w:rsidR="00B86ABF" w:rsidRDefault="002454FB">
      <w:pPr>
        <w:spacing w:after="60" w:line="276" w:lineRule="auto"/>
        <w:ind w:left="360"/>
      </w:pPr>
      <w:r>
        <w:rPr>
          <w:b/>
          <w:bCs/>
        </w:rPr>
        <w:t xml:space="preserve">Summary: </w:t>
      </w:r>
      <w:r>
        <w:t>The Centurion’s logic is precise: he understands that authority operates through a hierarchy, that one who is properly submitted to authority above them can exercise effective authority over those below them, and that Jesus’ authority over sickness operates the same way. His faith is therefore not simply an emotional trust in Jesus’ goodness but a structural understanding of how spiritual authority works. Jesus commends this understanding as the model of faith.</w:t>
      </w:r>
    </w:p>
    <w:p w14:paraId="5429A2DF" w14:textId="77777777" w:rsidR="00B86ABF" w:rsidRDefault="002454FB">
      <w:pPr>
        <w:spacing w:after="60" w:line="276" w:lineRule="auto"/>
        <w:ind w:left="360"/>
      </w:pPr>
      <w:r>
        <w:rPr>
          <w:b/>
          <w:bCs/>
        </w:rPr>
        <w:t xml:space="preserve">Application: </w:t>
      </w:r>
      <w:r>
        <w:t>The Centurion is one of the five primary scriptural data points for spiritual force in Vol 3, Exp. 3. He is also the central case study in Vol 1, Exp. 7 (Spiritual Authority — The Force Multiplier). The Centurion’s logic is used to construct the Spiritual Authority law: authority alignment — being properly submitted to the authority above and thereby exercising appropriate authority over those below — is a force multiplier for spiritual effectiveness. This is the Vol 1 Spiritual Authority law expressed as a force-multiplier in the Vol 3 provisional spiritual force equation.</w:t>
      </w:r>
    </w:p>
    <w:p w14:paraId="5C5A1DA7" w14:textId="77777777" w:rsidR="00B86ABF" w:rsidRDefault="00B86ABF">
      <w:pPr>
        <w:spacing w:after="120" w:line="276" w:lineRule="auto"/>
        <w:ind w:left="360"/>
      </w:pPr>
    </w:p>
    <w:p w14:paraId="083064F1" w14:textId="77777777" w:rsidR="00B86ABF" w:rsidRDefault="002454FB">
      <w:pPr>
        <w:pStyle w:val="Heading2"/>
        <w:spacing w:before="240"/>
      </w:pPr>
      <w:bookmarkStart w:id="48" w:name="_Toc228018384"/>
      <w:r>
        <w:t>Elijah</w:t>
      </w:r>
      <w:bookmarkEnd w:id="48"/>
    </w:p>
    <w:p w14:paraId="439D19CA" w14:textId="77777777" w:rsidR="00B86ABF" w:rsidRDefault="00B86ABF">
      <w:pPr>
        <w:spacing w:before="240" w:after="60" w:line="276" w:lineRule="auto"/>
        <w:ind w:left="720" w:hanging="720"/>
      </w:pPr>
    </w:p>
    <w:p w14:paraId="7CF3229C" w14:textId="70986FB8" w:rsidR="00B86ABF" w:rsidRDefault="002454FB">
      <w:pPr>
        <w:spacing w:after="60" w:line="276" w:lineRule="auto"/>
        <w:ind w:left="360"/>
      </w:pPr>
      <w:r>
        <w:rPr>
          <w:b/>
          <w:bCs/>
        </w:rPr>
        <w:t xml:space="preserve">Author: </w:t>
      </w:r>
      <w:r>
        <w:t>Elijah was a ninth-century BC prophet of Israel, widely regarded as the paradigmatic Old Testament prophet. His confrontation with the prophets of Baal on Mount Carmel (1 Kings 18) and his seven-prayer sequence for rain (1 Kgs. 18:41–45) are among the most dramatic accounts of prayer and spiritual power in scripture. Jas. 5:17–18 explicitly references Elijah’s prayer for rain as an example of effective prayer, noting that Elijah was ‘a man with a nature like ours.’</w:t>
      </w:r>
    </w:p>
    <w:p w14:paraId="1683BEC6" w14:textId="2302CC1F" w:rsidR="00B86ABF" w:rsidRDefault="002454FB">
      <w:pPr>
        <w:spacing w:after="60" w:line="276" w:lineRule="auto"/>
        <w:ind w:left="360"/>
      </w:pPr>
      <w:r>
        <w:rPr>
          <w:b/>
          <w:bCs/>
        </w:rPr>
        <w:t xml:space="preserve">Summary: </w:t>
      </w:r>
      <w:r>
        <w:t>The seven-prayer sequence — in which Elijah sends his servant to look for rain six times before the servant reports a cloud the size of a man’s hand on the seventh — is a case study in resonance accumulation: the spiritual energy of prayer does not dissipate between attempts but accumulates. The phrase in Jas. 5:16 that prayer is effective when it is ‘working’ or ‘active’ (ESV: ‘as it is working’) connects directly to the Elijah account and to the Vol 3 resonance framework.</w:t>
      </w:r>
    </w:p>
    <w:p w14:paraId="573A6E65" w14:textId="77777777" w:rsidR="00B86ABF" w:rsidRDefault="002454FB">
      <w:pPr>
        <w:spacing w:after="60" w:line="276" w:lineRule="auto"/>
        <w:ind w:left="360"/>
      </w:pPr>
      <w:r>
        <w:rPr>
          <w:b/>
          <w:bCs/>
        </w:rPr>
        <w:lastRenderedPageBreak/>
        <w:t xml:space="preserve">Application: </w:t>
      </w:r>
      <w:r>
        <w:t>Elijah’s seven-prayer sequence is one of the five primary scriptural data points for spiritual force in Vol 3, Exp. 3 and is the primary case study for Vol 1, Exp. 8 (Prayer as a Resonance Phenomenon). The sequence is used to construct the Resonance Amplification law: prayer energy accumulates rather than dissipating, and the Vol 3 provisional spiritual force equation includes a resonance amplification function h() drawn from the Elijah data point. The Elijah/Elisha double-portion anointing pattern (Vol 1) also illustrates generational transmission of spiritual authority.</w:t>
      </w:r>
    </w:p>
    <w:p w14:paraId="77AA08EE" w14:textId="77777777" w:rsidR="00B86ABF" w:rsidRDefault="00B86ABF">
      <w:pPr>
        <w:spacing w:after="120" w:line="276" w:lineRule="auto"/>
        <w:ind w:left="360"/>
      </w:pPr>
    </w:p>
    <w:p w14:paraId="51259669" w14:textId="77777777" w:rsidR="00B86ABF" w:rsidRDefault="002454FB">
      <w:pPr>
        <w:pStyle w:val="Heading2"/>
        <w:spacing w:before="240"/>
      </w:pPr>
      <w:bookmarkStart w:id="49" w:name="_Toc228018385"/>
      <w:r>
        <w:t>Elisha</w:t>
      </w:r>
      <w:bookmarkEnd w:id="49"/>
    </w:p>
    <w:p w14:paraId="2A080F0A" w14:textId="77777777" w:rsidR="00B86ABF" w:rsidRDefault="00B86ABF">
      <w:pPr>
        <w:spacing w:before="240" w:after="60" w:line="276" w:lineRule="auto"/>
        <w:ind w:left="720" w:hanging="720"/>
      </w:pPr>
    </w:p>
    <w:p w14:paraId="1235C4C2" w14:textId="3D5D98DA" w:rsidR="00B86ABF" w:rsidRDefault="002454FB">
      <w:pPr>
        <w:spacing w:after="60" w:line="276" w:lineRule="auto"/>
        <w:ind w:left="360"/>
      </w:pPr>
      <w:r>
        <w:rPr>
          <w:b/>
          <w:bCs/>
        </w:rPr>
        <w:t xml:space="preserve">Author: </w:t>
      </w:r>
      <w:r>
        <w:t>Elisha was the prophetic successor of Elijah, who requested and received a double portion of Elijah’s spirit (2 Kgs. 2:9–14). The double-portion request and its fulfillment — confirmed by Elijah’s mantle falling to Elisha and the waters parting at Elisha’s command — is the Old Testament’s clearest account of prophetic succession and the transmission of spiritual anointing across generations.</w:t>
      </w:r>
    </w:p>
    <w:p w14:paraId="33C9FCF3" w14:textId="77777777" w:rsidR="00B86ABF" w:rsidRDefault="002454FB">
      <w:pPr>
        <w:spacing w:after="60" w:line="276" w:lineRule="auto"/>
        <w:ind w:left="360"/>
      </w:pPr>
      <w:r>
        <w:rPr>
          <w:b/>
          <w:bCs/>
        </w:rPr>
        <w:t xml:space="preserve">Summary: </w:t>
      </w:r>
      <w:r>
        <w:t>The Elijah/Elisha relationship illustrates two principles simultaneously: the transmissibility of spiritual authority and anointing across a relational/generational connection, and the importance of persistent proximity and pursuit (Elisha refused to leave Elijah’s side throughout the journey to his translation). The double portion — Elisha performed approximately twice as many recorded miracles as Elijah — suggests that spiritual authority can be transmitted and even amplified in succession.</w:t>
      </w:r>
    </w:p>
    <w:p w14:paraId="66F9D223" w14:textId="77777777" w:rsidR="00B86ABF" w:rsidRDefault="002454FB">
      <w:pPr>
        <w:spacing w:after="60" w:line="276" w:lineRule="auto"/>
        <w:ind w:left="360"/>
      </w:pPr>
      <w:r>
        <w:rPr>
          <w:b/>
          <w:bCs/>
        </w:rPr>
        <w:t xml:space="preserve">Application: </w:t>
      </w:r>
      <w:r>
        <w:t>Vol 1 references the Elijah/Elisha pattern in the discussion of anointing and generational transmission as a speculative law area and as an illustration of how spiritual authority operates across relational and generational lines. This is connected to the broader Spiritual Authority law (Vol 1, Exp. 7): authority aligns not just vertically (under God) but relationally (in mentoring and succession relationships). The Elisha case study opens the question of whether spiritual authority and anointing are transferable through covenant relationships.</w:t>
      </w:r>
    </w:p>
    <w:p w14:paraId="18FF7D15" w14:textId="77777777" w:rsidR="00B86ABF" w:rsidRDefault="00B86ABF">
      <w:pPr>
        <w:spacing w:after="120" w:line="276" w:lineRule="auto"/>
        <w:ind w:left="360"/>
      </w:pPr>
    </w:p>
    <w:p w14:paraId="1C6E457B" w14:textId="77777777" w:rsidR="00B86ABF" w:rsidRDefault="002454FB">
      <w:pPr>
        <w:pStyle w:val="Heading2"/>
        <w:spacing w:before="240"/>
      </w:pPr>
      <w:bookmarkStart w:id="50" w:name="_Toc228018386"/>
      <w:r>
        <w:t>Nicodemus</w:t>
      </w:r>
      <w:bookmarkEnd w:id="50"/>
    </w:p>
    <w:p w14:paraId="4D6C31A9" w14:textId="77777777" w:rsidR="00B86ABF" w:rsidRDefault="00B86ABF">
      <w:pPr>
        <w:spacing w:before="240" w:after="60" w:line="276" w:lineRule="auto"/>
        <w:ind w:left="720" w:hanging="720"/>
      </w:pPr>
    </w:p>
    <w:p w14:paraId="4ABA0027" w14:textId="77777777" w:rsidR="00B86ABF" w:rsidRDefault="002454FB">
      <w:pPr>
        <w:spacing w:after="60" w:line="276" w:lineRule="auto"/>
        <w:ind w:left="360"/>
      </w:pPr>
      <w:r>
        <w:rPr>
          <w:b/>
          <w:bCs/>
        </w:rPr>
        <w:t xml:space="preserve">Author: </w:t>
      </w:r>
      <w:r>
        <w:t xml:space="preserve">Nicodemus was a Pharisee and a ‘ruler of the Jews’ — a member of the Sanhedrin and presumably a senior teacher of Israel. His nighttime conversation with Jesus (John 3) is one of the most theologically rich exchanges in the Gospels and includes Jesus’ rebuke: ‘Are you the teacher of Israel and yet you do not understand these things?’ This rebuke presupposes that Nicodemus </w:t>
      </w:r>
      <w:r>
        <w:rPr>
          <w:i/>
          <w:iCs/>
        </w:rPr>
        <w:t>should</w:t>
      </w:r>
      <w:r>
        <w:t xml:space="preserve"> have been able to understand how things work in the Spirit.</w:t>
      </w:r>
    </w:p>
    <w:p w14:paraId="5CA4B740" w14:textId="77777777" w:rsidR="00B86ABF" w:rsidRDefault="002454FB">
      <w:pPr>
        <w:spacing w:after="60" w:line="276" w:lineRule="auto"/>
        <w:ind w:left="360"/>
      </w:pPr>
      <w:r>
        <w:rPr>
          <w:b/>
          <w:bCs/>
        </w:rPr>
        <w:lastRenderedPageBreak/>
        <w:t xml:space="preserve">Summary: </w:t>
      </w:r>
      <w:r>
        <w:t>Jesus’ rebuke of Nicodemus is not about his piety or devotion — Nicodemus was a serious student of scripture and a respected teacher. The rebuke is specifically about his failure to understand the mechanics of the Spirit: how one is born again, how the Spirit moves, what the structural relationships are between the natural and spiritual worlds. Jesus implies that this understanding is available, expected of a teacher of Israel, and that Nicodemus’ failure to possess it is a failure of investigation.</w:t>
      </w:r>
    </w:p>
    <w:p w14:paraId="3616FF59" w14:textId="77777777" w:rsidR="00B86ABF" w:rsidRDefault="002454FB">
      <w:pPr>
        <w:spacing w:after="60" w:line="276" w:lineRule="auto"/>
        <w:ind w:left="360"/>
      </w:pPr>
      <w:r>
        <w:rPr>
          <w:b/>
          <w:bCs/>
        </w:rPr>
        <w:t xml:space="preserve">Application: </w:t>
      </w:r>
      <w:r>
        <w:t>The Nicodemus exchange is the single most important scriptural anchor for the entire LotS project. It appears in the very first paragraph of Vol 1’s introduction as the motivating text: if the teacher of Israel should have known how the Spirit works, then those who have the full canon, the indwelling Holy Spirit, and two thousand years of the church’s experience should be able to see deeper. This establishes the LotS project’s epistemological posture — not arrogance but informed humility — and grounds the investigation in a dominical expectation that the laws of the Spirit are knowable.</w:t>
      </w:r>
    </w:p>
    <w:p w14:paraId="2B4EBECB" w14:textId="77777777" w:rsidR="00B86ABF" w:rsidRDefault="00B86ABF">
      <w:pPr>
        <w:spacing w:after="120" w:line="276" w:lineRule="auto"/>
        <w:ind w:left="360"/>
      </w:pPr>
    </w:p>
    <w:p w14:paraId="06FA33D6" w14:textId="77777777" w:rsidR="00B86ABF" w:rsidRDefault="002454FB">
      <w:pPr>
        <w:pStyle w:val="Heading2"/>
        <w:spacing w:before="240"/>
      </w:pPr>
      <w:bookmarkStart w:id="51" w:name="_Toc228018387"/>
      <w:r>
        <w:t>Paul (Saul of Tarsus)</w:t>
      </w:r>
      <w:bookmarkEnd w:id="51"/>
    </w:p>
    <w:p w14:paraId="47A35429" w14:textId="77777777" w:rsidR="00B86ABF" w:rsidRDefault="00B86ABF">
      <w:pPr>
        <w:spacing w:before="240" w:after="60" w:line="276" w:lineRule="auto"/>
        <w:ind w:left="720" w:hanging="720"/>
      </w:pPr>
    </w:p>
    <w:p w14:paraId="5FE0844E" w14:textId="77777777" w:rsidR="00B86ABF" w:rsidRDefault="002454FB">
      <w:pPr>
        <w:spacing w:after="60" w:line="276" w:lineRule="auto"/>
        <w:ind w:left="360"/>
      </w:pPr>
      <w:r>
        <w:rPr>
          <w:b/>
          <w:bCs/>
        </w:rPr>
        <w:t xml:space="preserve">Author: </w:t>
      </w:r>
      <w:r>
        <w:t>Paul (born Saul of Tarsus) was the apostle to the Gentiles, the author of at least thirteen New Testament epistles, and arguably the most influential human figure in the development of Christian theology. His conversion on the Damascus road, his missionary journeys, and his articulation of justification by faith, the body of Christ, and spiritual gifts shaped the trajectory of the entire Christian tradition. He is referenced in the LotS volumes specifically in the Acts 13 commissioning account alongside Barnabas.</w:t>
      </w:r>
    </w:p>
    <w:p w14:paraId="43409541" w14:textId="55AA2D06" w:rsidR="00B86ABF" w:rsidRDefault="002454FB">
      <w:pPr>
        <w:spacing w:after="60" w:line="276" w:lineRule="auto"/>
        <w:ind w:left="360"/>
      </w:pPr>
      <w:r>
        <w:rPr>
          <w:b/>
          <w:bCs/>
        </w:rPr>
        <w:t xml:space="preserve">Summary: </w:t>
      </w:r>
      <w:r>
        <w:t>The Acts 13:1–3 account of Paul’s commissioning is discussed under the Barnabas entry above. Additionally, Paul’s New Testament letters provide the primary scriptural grounding for many of the LotS laws: Rom. 10:17 (faith from hearing), 1 Corinthians 13 (faith/hope/love structure), Jas. 5:16 (effective prayer), and 1 Thess. 5:21 (test everything) are all Pauline or associated with Pauline letters and are central to the LotS framework.</w:t>
      </w:r>
    </w:p>
    <w:p w14:paraId="1FAAAE30" w14:textId="77777777" w:rsidR="00B86ABF" w:rsidRDefault="002454FB">
      <w:pPr>
        <w:spacing w:after="60" w:line="276" w:lineRule="auto"/>
        <w:ind w:left="360"/>
      </w:pPr>
      <w:r>
        <w:rPr>
          <w:b/>
          <w:bCs/>
        </w:rPr>
        <w:t xml:space="preserve">Application: </w:t>
      </w:r>
      <w:r>
        <w:t>Paul is referenced across all four volumes as an apostolic authority whose letters provide primary scriptural grounding for the LotS laws. The specific Acts 13 commissioning account is used in Vol 1 (Exp. 6) and Vol 2 (Exp. 8) to illustrate communal hearing and the container conditions for prophetic reception. Paul’s own description of his apostolic calling and the mechanics of his relationship with the Spirit provides important data for the LotS project’s understanding of how authority, obedience, and revelation interact.</w:t>
      </w:r>
    </w:p>
    <w:p w14:paraId="71E93D87" w14:textId="77777777" w:rsidR="00B86ABF" w:rsidRDefault="00B86ABF">
      <w:pPr>
        <w:spacing w:after="120" w:line="276" w:lineRule="auto"/>
        <w:ind w:left="360"/>
      </w:pPr>
    </w:p>
    <w:p w14:paraId="1BEA58EF" w14:textId="77777777" w:rsidR="00B86ABF" w:rsidRDefault="002454FB">
      <w:pPr>
        <w:pStyle w:val="Heading2"/>
        <w:spacing w:before="240"/>
      </w:pPr>
      <w:bookmarkStart w:id="52" w:name="_Toc228018388"/>
      <w:r>
        <w:t>Samuel</w:t>
      </w:r>
      <w:bookmarkEnd w:id="52"/>
    </w:p>
    <w:p w14:paraId="08628A17" w14:textId="77777777" w:rsidR="00B86ABF" w:rsidRDefault="00B86ABF">
      <w:pPr>
        <w:spacing w:before="240" w:after="60" w:line="276" w:lineRule="auto"/>
        <w:ind w:left="720" w:hanging="720"/>
      </w:pPr>
    </w:p>
    <w:p w14:paraId="47584FD9" w14:textId="77777777" w:rsidR="00B86ABF" w:rsidRDefault="002454FB">
      <w:pPr>
        <w:spacing w:after="60" w:line="276" w:lineRule="auto"/>
        <w:ind w:left="360"/>
      </w:pPr>
      <w:r>
        <w:rPr>
          <w:b/>
          <w:bCs/>
        </w:rPr>
        <w:lastRenderedPageBreak/>
        <w:t xml:space="preserve">Author: </w:t>
      </w:r>
      <w:r>
        <w:t>Samuel was the last judge of Israel and the first of the classical prophets, anointed to speak God’s word to the nation at a pivotal moment in Israel’s history. His rebuke of Saul in 1 Samuel 15 — ‘Has the Lord as great delight in burnt offerings and sacrifices, as in obeying the voice of the Lord? Behold, to obey is better than sacrifice’ — is one of the most direct statements in scripture on the relationship between obedience and acceptable worship.</w:t>
      </w:r>
    </w:p>
    <w:p w14:paraId="21FC1A37" w14:textId="77777777" w:rsidR="00B86ABF" w:rsidRDefault="002454FB">
      <w:pPr>
        <w:spacing w:after="60" w:line="276" w:lineRule="auto"/>
        <w:ind w:left="360"/>
      </w:pPr>
      <w:r>
        <w:rPr>
          <w:b/>
          <w:bCs/>
        </w:rPr>
        <w:t xml:space="preserve">Summary: </w:t>
      </w:r>
      <w:r>
        <w:t>Samuel’s rebuke identifies the negative case of the Obedience Channel: disobedience to God’s explicit instruction — even when accompanied by religious activity (the sacrifice of what was forbidden) — constitutes rejection of God’s word and results in the withdrawal of His blessing and anointing. The severity of the consequence (the loss of the kingdom for Saul) establishes how seriously the obedience-channel connection is taken in scripture.</w:t>
      </w:r>
    </w:p>
    <w:p w14:paraId="5F867669" w14:textId="77777777" w:rsidR="00B86ABF" w:rsidRDefault="002454FB">
      <w:pPr>
        <w:spacing w:after="60" w:line="276" w:lineRule="auto"/>
        <w:ind w:left="360"/>
      </w:pPr>
      <w:r>
        <w:rPr>
          <w:b/>
          <w:bCs/>
        </w:rPr>
        <w:t xml:space="preserve">Application: </w:t>
      </w:r>
      <w:r>
        <w:t>Samuel’s rebuke of Saul is cited in Vol 1, Exp. 7 as the ‘negative case’ study for the Spiritual Authority law: what happens when authority is misaligned. Saul’s disobedience — substituting his own judgment about what seemed like a better outcome for explicit obedience to God’s instruction — demonstrates that authority alignment flows through the obedience channel. When the obedience channel closes through active disobedience, spiritual authority is forfeited. The Samuel/Saul account provides the clearest scriptural grounding for why obedience is structural rather than merely moral.</w:t>
      </w:r>
    </w:p>
    <w:p w14:paraId="44799075" w14:textId="77777777" w:rsidR="00B86ABF" w:rsidRDefault="00B86ABF">
      <w:pPr>
        <w:spacing w:after="120" w:line="276" w:lineRule="auto"/>
        <w:ind w:left="360"/>
      </w:pPr>
    </w:p>
    <w:p w14:paraId="06A7AB14" w14:textId="77777777" w:rsidR="00B86ABF" w:rsidRDefault="002454FB">
      <w:pPr>
        <w:pStyle w:val="Heading2"/>
        <w:spacing w:before="240"/>
      </w:pPr>
      <w:bookmarkStart w:id="53" w:name="_Toc228018389"/>
      <w:r>
        <w:t>The Woman with the Issue of Blood</w:t>
      </w:r>
      <w:bookmarkEnd w:id="53"/>
    </w:p>
    <w:p w14:paraId="695AD82F" w14:textId="77777777" w:rsidR="00B86ABF" w:rsidRDefault="00B86ABF">
      <w:pPr>
        <w:spacing w:before="240" w:after="60" w:line="276" w:lineRule="auto"/>
        <w:ind w:left="720" w:hanging="720"/>
      </w:pPr>
    </w:p>
    <w:p w14:paraId="5D246C92" w14:textId="77777777" w:rsidR="00B86ABF" w:rsidRDefault="002454FB">
      <w:pPr>
        <w:spacing w:after="60" w:line="276" w:lineRule="auto"/>
        <w:ind w:left="360"/>
      </w:pPr>
      <w:r>
        <w:rPr>
          <w:b/>
          <w:bCs/>
        </w:rPr>
        <w:t xml:space="preserve">Author: </w:t>
      </w:r>
      <w:r>
        <w:t>The unnamed woman in Mark 5 who had suffered from a hemorrhage for twelve years and spent all she had on physicians without improvement reached out in the crowd and touched the fringe of Jesus’ garment. Jesus immediately perceived that ‘power had gone out from him’ and turned to ask who had touched him. The woman, trembling, came forward, and Jesus told her, ‘your faith has made you well.’</w:t>
      </w:r>
    </w:p>
    <w:p w14:paraId="596613A6" w14:textId="77777777" w:rsidR="00B86ABF" w:rsidRDefault="002454FB">
      <w:pPr>
        <w:spacing w:after="60" w:line="276" w:lineRule="auto"/>
        <w:ind w:left="360"/>
      </w:pPr>
      <w:r>
        <w:rPr>
          <w:b/>
          <w:bCs/>
        </w:rPr>
        <w:t xml:space="preserve">Summary: </w:t>
      </w:r>
      <w:r>
        <w:t>This account is notable for two features: first, Jesus’ perception that power (Greek: dynamis) had gone out from him directionally — flowing from Him toward the woman in response to her faith — implies that spiritual force has directionality, conservation properties, and a mechanism of transfer. Second, the account identifies the woman’s faith as the activating condition for the power transfer, consistent with the LotS project’s faith-force relationship.</w:t>
      </w:r>
    </w:p>
    <w:p w14:paraId="3C0CB5C0" w14:textId="77777777" w:rsidR="00B86ABF" w:rsidRDefault="002454FB">
      <w:pPr>
        <w:spacing w:after="60" w:line="276" w:lineRule="auto"/>
        <w:ind w:left="360"/>
      </w:pPr>
      <w:r>
        <w:rPr>
          <w:b/>
          <w:bCs/>
        </w:rPr>
        <w:t xml:space="preserve">Application: </w:t>
      </w:r>
      <w:r>
        <w:t xml:space="preserve">The Woman with the Issue of Blood is one of the five primary scriptural data points for spiritual force in Vol 3, Exp. 3. Her account specifically provides the evidence for the directional and conservation dimensions of the Vol 3 spiritual force equation: power flows out from the source (Jesus) toward the recipient (the woman), is perceived as having left the source, and is triggered by the faith of the recipient. This is the data point that most </w:t>
      </w:r>
      <w:r>
        <w:lastRenderedPageBreak/>
        <w:t>directly supports the claim that spiritual force has quantitative properties analogous to physical force.</w:t>
      </w:r>
    </w:p>
    <w:p w14:paraId="4EA5568C" w14:textId="77777777" w:rsidR="00B86ABF" w:rsidRDefault="00B86ABF">
      <w:pPr>
        <w:spacing w:after="120" w:line="276" w:lineRule="auto"/>
        <w:ind w:left="360"/>
      </w:pPr>
    </w:p>
    <w:p w14:paraId="37F623DC" w14:textId="77777777" w:rsidR="00B86ABF" w:rsidRDefault="002454FB">
      <w:r>
        <w:br/>
      </w:r>
    </w:p>
    <w:p w14:paraId="78CA7115" w14:textId="77777777" w:rsidR="00B86ABF" w:rsidRDefault="002454FB">
      <w:pPr>
        <w:pStyle w:val="Heading1"/>
        <w:spacing w:before="360"/>
      </w:pPr>
      <w:bookmarkStart w:id="54" w:name="_Toc228018390"/>
      <w:r>
        <w:t>Part V: LotS Project Participants</w:t>
      </w:r>
      <w:bookmarkEnd w:id="54"/>
    </w:p>
    <w:p w14:paraId="09611B62" w14:textId="77777777" w:rsidR="00B86ABF" w:rsidRDefault="002454FB">
      <w:pPr>
        <w:spacing w:after="120" w:line="276" w:lineRule="auto"/>
      </w:pPr>
      <w:r>
        <w:t>The entries in this section document individuals who participated in the original Laws of the Spirit workshop community or whose personal contributions are referenced in the volumes. These are not academic citations but acknowledgments of the community context in which the LotS project was tested and refined.</w:t>
      </w:r>
    </w:p>
    <w:p w14:paraId="6D642FAD" w14:textId="77777777" w:rsidR="00B86ABF" w:rsidRDefault="002454FB">
      <w:pPr>
        <w:pStyle w:val="Heading2"/>
        <w:spacing w:before="240"/>
      </w:pPr>
      <w:bookmarkStart w:id="55" w:name="_Toc228018391"/>
      <w:r>
        <w:t>Custer, John</w:t>
      </w:r>
      <w:bookmarkEnd w:id="55"/>
    </w:p>
    <w:p w14:paraId="3785FF14" w14:textId="77777777" w:rsidR="00B86ABF" w:rsidRDefault="00B86ABF">
      <w:pPr>
        <w:spacing w:before="240" w:after="60" w:line="276" w:lineRule="auto"/>
        <w:ind w:left="720" w:hanging="720"/>
      </w:pPr>
    </w:p>
    <w:p w14:paraId="2A97663A" w14:textId="77777777" w:rsidR="00B86ABF" w:rsidRDefault="002454FB">
      <w:pPr>
        <w:spacing w:after="60" w:line="276" w:lineRule="auto"/>
        <w:ind w:left="360"/>
      </w:pPr>
      <w:r>
        <w:rPr>
          <w:b/>
          <w:bCs/>
        </w:rPr>
        <w:t xml:space="preserve">Author: </w:t>
      </w:r>
      <w:r>
        <w:t>John Custer was one of the early participants in the Laws of the Spirit workshop community and is referenced in Vol 3 in connection with the descriptions of those early Saturday morning workshop sessions. He is identified as a person whose characterization of those early sessions — the ethos of honest, curious, disciplined exploration — is worth preserving.</w:t>
      </w:r>
    </w:p>
    <w:p w14:paraId="0D398F3F" w14:textId="77777777" w:rsidR="00B86ABF" w:rsidRDefault="002454FB">
      <w:pPr>
        <w:spacing w:after="60" w:line="276" w:lineRule="auto"/>
        <w:ind w:left="360"/>
      </w:pPr>
      <w:r>
        <w:rPr>
          <w:b/>
          <w:bCs/>
        </w:rPr>
        <w:t xml:space="preserve">Summary: </w:t>
      </w:r>
      <w:r>
        <w:t>Custer’s participation represents the kind of witness-based testing that Vol 4 identifies as the first and irreplaceable form of LotS research: personal and experiential testing within a committed community. His experience and perspective contributed to the refinement of principles in the workshop’s early years, when the discipline of not accepting any principle unless it could be confirmed from personal experience or scripture was being established.</w:t>
      </w:r>
    </w:p>
    <w:p w14:paraId="743924FF" w14:textId="77777777" w:rsidR="00B86ABF" w:rsidRDefault="002454FB">
      <w:pPr>
        <w:spacing w:after="60" w:line="276" w:lineRule="auto"/>
        <w:ind w:left="360"/>
      </w:pPr>
      <w:r>
        <w:rPr>
          <w:b/>
          <w:bCs/>
        </w:rPr>
        <w:t xml:space="preserve">Application: </w:t>
      </w:r>
      <w:r>
        <w:t>Vol 3 references what Custer described from those early Saturday mornings as a touchstone for the project’s original ethos: the Saturday morning workshop was always more interested in honest exploration than in the appearance of having arrived. This orientation — certainty held appropriately, speculation labeled as speculation, and exploration valued over conclusion — is the epistemological spirit of the entire LotS series.</w:t>
      </w:r>
    </w:p>
    <w:p w14:paraId="4F4D44EB" w14:textId="77777777" w:rsidR="00B86ABF" w:rsidRDefault="00B86ABF">
      <w:pPr>
        <w:spacing w:after="120" w:line="276" w:lineRule="auto"/>
        <w:ind w:left="360"/>
      </w:pPr>
    </w:p>
    <w:p w14:paraId="6259D5FE" w14:textId="77777777" w:rsidR="00B86ABF" w:rsidRDefault="002454FB">
      <w:pPr>
        <w:pStyle w:val="Heading2"/>
        <w:spacing w:before="240"/>
      </w:pPr>
      <w:bookmarkStart w:id="56" w:name="_Toc228018392"/>
      <w:r>
        <w:t>Larry (Workshop Member)</w:t>
      </w:r>
      <w:bookmarkEnd w:id="56"/>
    </w:p>
    <w:p w14:paraId="2B735D52" w14:textId="77777777" w:rsidR="00B86ABF" w:rsidRDefault="00B86ABF">
      <w:pPr>
        <w:spacing w:before="240" w:after="60" w:line="276" w:lineRule="auto"/>
        <w:ind w:left="720" w:hanging="720"/>
      </w:pPr>
    </w:p>
    <w:p w14:paraId="03CFE9C9" w14:textId="77777777" w:rsidR="00B86ABF" w:rsidRDefault="002454FB">
      <w:pPr>
        <w:spacing w:after="60" w:line="276" w:lineRule="auto"/>
        <w:ind w:left="360"/>
      </w:pPr>
      <w:r>
        <w:rPr>
          <w:b/>
          <w:bCs/>
        </w:rPr>
        <w:t xml:space="preserve">Author: </w:t>
      </w:r>
      <w:r>
        <w:t>Larry is identified in Vol 4 as one of the three men who responded to Amanda’s January 2003 newsletter article and joined the original Laws of the Spirit workshop group along with Tom and John (the author). He is identified by first name only throughout the volumes.</w:t>
      </w:r>
    </w:p>
    <w:p w14:paraId="5A487313" w14:textId="77777777" w:rsidR="00B86ABF" w:rsidRDefault="002454FB">
      <w:pPr>
        <w:spacing w:after="60" w:line="276" w:lineRule="auto"/>
        <w:ind w:left="360"/>
      </w:pPr>
      <w:r>
        <w:rPr>
          <w:b/>
          <w:bCs/>
        </w:rPr>
        <w:lastRenderedPageBreak/>
        <w:t xml:space="preserve">Summary: </w:t>
      </w:r>
      <w:r>
        <w:t>Larry’s contribution to the original workshop is described in Vol 4 as bringing scripture to bear on proposed principles: he would push back on a proposed law by bringing a relevant scripture that qualified or nuanced the claim. This represents the scriptural testing dimension of the original workshop’s peer-review process — the discipline of grounding every proposed law in the biblical text.</w:t>
      </w:r>
    </w:p>
    <w:p w14:paraId="28737C71" w14:textId="77777777" w:rsidR="00B86ABF" w:rsidRDefault="002454FB">
      <w:pPr>
        <w:spacing w:after="60" w:line="276" w:lineRule="auto"/>
        <w:ind w:left="360"/>
      </w:pPr>
      <w:r>
        <w:rPr>
          <w:b/>
          <w:bCs/>
        </w:rPr>
        <w:t xml:space="preserve">Application: </w:t>
      </w:r>
      <w:r>
        <w:t>Vol 4 describes the original workshop group’s methodology in terms that modern research methodology would recognize as a purposive sample with a structured peer-review process. Larry’s scriptural grounding contribution was one of the three primary forms of testing the group exercised. His participation is part of the evidentiary foundation for the LotS laws as community-tested rather than individually derived.</w:t>
      </w:r>
    </w:p>
    <w:p w14:paraId="7179BB09" w14:textId="77777777" w:rsidR="00B86ABF" w:rsidRDefault="00B86ABF">
      <w:pPr>
        <w:spacing w:after="120" w:line="276" w:lineRule="auto"/>
        <w:ind w:left="360"/>
      </w:pPr>
    </w:p>
    <w:p w14:paraId="66094D1E" w14:textId="77777777" w:rsidR="00B86ABF" w:rsidRDefault="002454FB">
      <w:pPr>
        <w:pStyle w:val="Heading2"/>
        <w:spacing w:before="240"/>
      </w:pPr>
      <w:bookmarkStart w:id="57" w:name="_Toc228018393"/>
      <w:r>
        <w:t>Tittle, Amanda</w:t>
      </w:r>
      <w:bookmarkEnd w:id="57"/>
    </w:p>
    <w:p w14:paraId="0DE053B0" w14:textId="77777777" w:rsidR="00B86ABF" w:rsidRDefault="00B86ABF">
      <w:pPr>
        <w:spacing w:before="240" w:after="60" w:line="276" w:lineRule="auto"/>
        <w:ind w:left="720" w:hanging="720"/>
      </w:pPr>
    </w:p>
    <w:p w14:paraId="71F74DF8" w14:textId="77777777" w:rsidR="00B86ABF" w:rsidRDefault="002454FB">
      <w:pPr>
        <w:spacing w:after="60" w:line="276" w:lineRule="auto"/>
        <w:ind w:left="360"/>
      </w:pPr>
      <w:r>
        <w:rPr>
          <w:b/>
          <w:bCs/>
        </w:rPr>
        <w:t xml:space="preserve">Author: </w:t>
      </w:r>
      <w:r>
        <w:t>Amanda Tittle  is the author’s daughter, identified as the person who wrote the January 2003 article in the Christ Church (Northern Virginia) community newsletter that invited participation in the Laws of the Spirit project. The article introduced the vision that the spiritual world operates as orderly and knowable as the physical world that the same God created, and invited members of the congregation to join a workshop to explore that vision together.</w:t>
      </w:r>
    </w:p>
    <w:p w14:paraId="3777046D" w14:textId="77777777" w:rsidR="00B86ABF" w:rsidRDefault="002454FB">
      <w:pPr>
        <w:spacing w:after="60" w:line="276" w:lineRule="auto"/>
        <w:ind w:left="360"/>
      </w:pPr>
      <w:r>
        <w:rPr>
          <w:b/>
          <w:bCs/>
        </w:rPr>
        <w:t xml:space="preserve">Summary: </w:t>
      </w:r>
      <w:r>
        <w:t xml:space="preserve">The 2003 newsletter article is the earliest public document of the LotS project. Amanda’s articulation of the vision — that the spiritual world should be as orderly and knowable as the physical world created by the same God — is described in Vol 3 as planting the seed of the entire quantitative program. The vision she described has driven the project for over two decades. </w:t>
      </w:r>
    </w:p>
    <w:p w14:paraId="6BF1A1A3" w14:textId="77777777" w:rsidR="00B86ABF" w:rsidRDefault="002454FB">
      <w:pPr>
        <w:spacing w:after="60" w:line="276" w:lineRule="auto"/>
        <w:ind w:left="360"/>
      </w:pPr>
      <w:r>
        <w:rPr>
          <w:b/>
          <w:bCs/>
        </w:rPr>
        <w:t xml:space="preserve">Application: </w:t>
      </w:r>
      <w:r>
        <w:t>Amanda is referenced in Vol 3 as the original documenter of the vision that became Vol 3’s governing premise, and in Vol 4 as the person who published the invitation that assembled the original workshop community. Her contribution is foundational to the entire project. The author notes in Vol 3 that he is still working on the vision she described in 2003, more than twenty years later.</w:t>
      </w:r>
    </w:p>
    <w:p w14:paraId="2FD2D477" w14:textId="77777777" w:rsidR="00B86ABF" w:rsidRDefault="00B86ABF">
      <w:pPr>
        <w:spacing w:after="120" w:line="276" w:lineRule="auto"/>
        <w:ind w:left="360"/>
      </w:pPr>
    </w:p>
    <w:p w14:paraId="462DA296" w14:textId="77777777" w:rsidR="00B86ABF" w:rsidRDefault="002454FB">
      <w:pPr>
        <w:pStyle w:val="Heading2"/>
        <w:spacing w:before="240"/>
      </w:pPr>
      <w:bookmarkStart w:id="58" w:name="_Toc228018394"/>
      <w:r>
        <w:t>Tom (Workshop Member)</w:t>
      </w:r>
      <w:bookmarkEnd w:id="58"/>
    </w:p>
    <w:p w14:paraId="5FC327A9" w14:textId="77777777" w:rsidR="00B86ABF" w:rsidRDefault="00B86ABF">
      <w:pPr>
        <w:spacing w:before="240" w:after="60" w:line="276" w:lineRule="auto"/>
        <w:ind w:left="720" w:hanging="720"/>
      </w:pPr>
    </w:p>
    <w:p w14:paraId="5CD5700F" w14:textId="77777777" w:rsidR="00B86ABF" w:rsidRDefault="002454FB">
      <w:pPr>
        <w:spacing w:after="60" w:line="276" w:lineRule="auto"/>
        <w:ind w:left="360"/>
      </w:pPr>
      <w:r>
        <w:rPr>
          <w:b/>
          <w:bCs/>
        </w:rPr>
        <w:t xml:space="preserve">Author: </w:t>
      </w:r>
      <w:r>
        <w:t>Tom is identified in Vol 4 as one of the three men who responded to Amanda’s 2003 newsletter article and joined the original LotS workshop group. Like Larry, he is identified by first name only throughout the volumes.</w:t>
      </w:r>
    </w:p>
    <w:p w14:paraId="0338DE59" w14:textId="77777777" w:rsidR="00B86ABF" w:rsidRDefault="002454FB">
      <w:pPr>
        <w:spacing w:after="60" w:line="276" w:lineRule="auto"/>
        <w:ind w:left="360"/>
      </w:pPr>
      <w:r>
        <w:rPr>
          <w:b/>
          <w:bCs/>
        </w:rPr>
        <w:lastRenderedPageBreak/>
        <w:t xml:space="preserve">Summary: </w:t>
      </w:r>
      <w:r>
        <w:t>Tom’s contribution to the original workshop is described in Vol 4 as the experiential counter-example: he would push back on a proposed principle with a counter-example from his own experience — cases where the proposed law did not seem to hold. This represents the experiential testing dimension of the workshop’s peer-review process and was essential to preventing the group from confirming only what it already believed.</w:t>
      </w:r>
    </w:p>
    <w:p w14:paraId="37B6A937" w14:textId="77777777" w:rsidR="00B86ABF" w:rsidRDefault="002454FB">
      <w:pPr>
        <w:spacing w:after="60" w:line="276" w:lineRule="auto"/>
        <w:ind w:left="360"/>
      </w:pPr>
      <w:r>
        <w:rPr>
          <w:b/>
          <w:bCs/>
        </w:rPr>
        <w:t xml:space="preserve">Application: </w:t>
      </w:r>
      <w:r>
        <w:t>The original workshop’s discipline of honest counter-example — willingness to say ‘I don’t see that’ or ‘that hasn’t been my experience’ — is identified in Vol 4 as the methodological constraint that produced a set of claims that had survived genuine scrutiny from four different men with four different life histories. Tom’s experiential pushback was one of the primary mechanisms of that scrutiny. His participation is part of the community-testing foundation of the LotS laws.</w:t>
      </w:r>
    </w:p>
    <w:p w14:paraId="75867540" w14:textId="77777777" w:rsidR="00B86ABF" w:rsidRDefault="00B86ABF">
      <w:pPr>
        <w:spacing w:before="480"/>
      </w:pPr>
    </w:p>
    <w:p w14:paraId="424D1A07" w14:textId="77777777" w:rsidR="00B86ABF" w:rsidRDefault="002454FB">
      <w:pPr>
        <w:pStyle w:val="Heading1"/>
        <w:rPr>
          <w:sz w:val="40"/>
          <w:szCs w:val="40"/>
          <w:u w:val="single"/>
        </w:rPr>
      </w:pPr>
      <w:bookmarkStart w:id="59" w:name="_heading=h.95nhm3bl83bv"/>
      <w:bookmarkStart w:id="60" w:name="_Toc228018395"/>
      <w:bookmarkEnd w:id="59"/>
      <w:r>
        <w:rPr>
          <w:sz w:val="40"/>
          <w:szCs w:val="40"/>
          <w:u w:val="single"/>
        </w:rPr>
        <w:t>Reference Material Used in LotS</w:t>
      </w:r>
      <w:bookmarkEnd w:id="60"/>
    </w:p>
    <w:p w14:paraId="22EC4919" w14:textId="77777777" w:rsidR="00B86ABF" w:rsidRDefault="00B86ABF"/>
    <w:p w14:paraId="5DBD13A8" w14:textId="77777777" w:rsidR="00B86ABF" w:rsidRDefault="002454FB">
      <w:pPr>
        <w:pStyle w:val="Heading1"/>
        <w:spacing w:before="240"/>
        <w:jc w:val="center"/>
        <w:rPr>
          <w:sz w:val="40"/>
          <w:szCs w:val="40"/>
        </w:rPr>
      </w:pPr>
      <w:bookmarkStart w:id="61" w:name="_Toc228018396"/>
      <w:r>
        <w:rPr>
          <w:sz w:val="40"/>
          <w:szCs w:val="40"/>
        </w:rPr>
        <w:t>Theological Anthropology of the Heart, Spirit, Soul, and Mind:</w:t>
      </w:r>
      <w:bookmarkEnd w:id="61"/>
    </w:p>
    <w:p w14:paraId="39A7EA20" w14:textId="77777777" w:rsidR="00B86ABF" w:rsidRDefault="002454FB">
      <w:pPr>
        <w:pStyle w:val="Heading1"/>
        <w:spacing w:before="120" w:after="360"/>
        <w:jc w:val="center"/>
        <w:rPr>
          <w:sz w:val="40"/>
          <w:szCs w:val="40"/>
        </w:rPr>
      </w:pPr>
      <w:bookmarkStart w:id="62" w:name="_Toc228018397"/>
      <w:r>
        <w:rPr>
          <w:sz w:val="40"/>
          <w:szCs w:val="40"/>
        </w:rPr>
        <w:t>Implications for Training in Spiritual Formation</w:t>
      </w:r>
      <w:bookmarkEnd w:id="62"/>
    </w:p>
    <w:p w14:paraId="79CD9C26" w14:textId="77777777" w:rsidR="00B86ABF" w:rsidRDefault="002454FB">
      <w:pPr>
        <w:spacing w:before="120" w:after="60"/>
        <w:jc w:val="center"/>
      </w:pPr>
      <w:r>
        <w:rPr>
          <w:b/>
          <w:bCs/>
        </w:rPr>
        <w:t>John G. Tittle</w:t>
      </w:r>
    </w:p>
    <w:p w14:paraId="5FEC456E" w14:textId="77777777" w:rsidR="00B86ABF" w:rsidRDefault="002454FB">
      <w:pPr>
        <w:spacing w:before="60" w:after="240"/>
        <w:jc w:val="center"/>
      </w:pPr>
      <w:r>
        <w:rPr>
          <w:i/>
          <w:iCs/>
        </w:rPr>
        <w:t>School of Divinity, Liberty University</w:t>
      </w:r>
    </w:p>
    <w:p w14:paraId="06306EE5" w14:textId="77777777" w:rsidR="00B86ABF" w:rsidRDefault="002454FB">
      <w:pPr>
        <w:pStyle w:val="Heading2"/>
        <w:spacing w:before="240"/>
        <w:rPr>
          <w:sz w:val="32"/>
          <w:szCs w:val="32"/>
        </w:rPr>
      </w:pPr>
      <w:bookmarkStart w:id="63" w:name="_Toc228018398"/>
      <w:r>
        <w:rPr>
          <w:sz w:val="32"/>
          <w:szCs w:val="32"/>
        </w:rPr>
        <w:t>Bridge: How This Paper Relates to the Other Formation Documents</w:t>
      </w:r>
      <w:bookmarkEnd w:id="63"/>
    </w:p>
    <w:p w14:paraId="0B1B0A2E" w14:textId="205C9302" w:rsidR="00B86ABF" w:rsidRDefault="002454FB">
      <w:pPr>
        <w:spacing w:before="200" w:after="200" w:line="276" w:lineRule="auto"/>
      </w:pPr>
      <w:r>
        <w:t xml:space="preserve">This paper is the conceptual foundation on which the other four Formation Documents — the Heart Formation Theology paper (HFT), the Soul and Spirit Taxonomies paper (SST), the Model of Spiritual Formation for Individuals and Small Groups (MSFIG), and the Formation Companion paper (FC) — are built. Before we can train the heart, the soul, or the spirit, we need to be clear about what each of these actually is scripturally and how they relate to one another. That is the work of this paper. It examines the Old and New Testament development of the terms, engages a representative set of theological voices from the early church fathers through Watchman Nee, truth-tests relevant secular research (Kahneman, Thompson) through the Powlison and Trentham discernment protocols, and arrives at an integrated model: the human spirit within the heart, the heart and mind both within the soul, with each layer carrying its own developmental logic. That is the anthropology the subsequent four papers assume and build on. FC in particular extends the anthropology worked out here into the operational question of how </w:t>
      </w:r>
      <w:r>
        <w:lastRenderedPageBreak/>
        <w:t>one formed person accompanies another. Readers coming to this volume for the first time are encouraged to read this paper first; readers returning to it after HFT, SST, MSFIG, or FC will find it the place where the original definitions were worked out.</w:t>
      </w:r>
    </w:p>
    <w:p w14:paraId="27624906" w14:textId="77777777" w:rsidR="00B86ABF" w:rsidRDefault="002454FB">
      <w:pPr>
        <w:pStyle w:val="Heading2"/>
        <w:spacing w:before="240"/>
        <w:rPr>
          <w:sz w:val="32"/>
          <w:szCs w:val="32"/>
        </w:rPr>
      </w:pPr>
      <w:bookmarkStart w:id="64" w:name="_Toc228018399"/>
      <w:r>
        <w:rPr>
          <w:sz w:val="32"/>
          <w:szCs w:val="32"/>
        </w:rPr>
        <w:t>Abstract</w:t>
      </w:r>
      <w:bookmarkEnd w:id="64"/>
    </w:p>
    <w:p w14:paraId="00983B82" w14:textId="77777777" w:rsidR="00B86ABF" w:rsidRDefault="002454FB">
      <w:pPr>
        <w:spacing w:before="200" w:after="200" w:line="276" w:lineRule="auto"/>
      </w:pPr>
      <w:r>
        <w:t>Theological anthropology has been debated for centuries, with multiple views on what scripture means in each verse and each usage. This paper analyzes four elements of the inner man: heart, soul, mind, and spirit, to present a way to understand these in a way consistent with the scriptural usage of the terms. The definitions focus on finding a description that would be useful in spiritual formation training. A starting point for such a model is suggested, and the integration of some possible sources of practice is discussed. Testing the model and extensions of the insights presented are also proposed for future research.</w:t>
      </w:r>
    </w:p>
    <w:p w14:paraId="6B2F92E9" w14:textId="77777777" w:rsidR="00B86ABF" w:rsidRDefault="002454FB">
      <w:pPr>
        <w:spacing w:before="120" w:after="200" w:line="276" w:lineRule="auto"/>
      </w:pPr>
      <w:r>
        <w:rPr>
          <w:i/>
          <w:iCs/>
        </w:rPr>
        <w:t xml:space="preserve">Keywords: </w:t>
      </w:r>
      <w:r>
        <w:t>Theological anthropology, heart, soul, human spirit, mind, spiritual formation</w:t>
      </w:r>
    </w:p>
    <w:p w14:paraId="1B23E6B0" w14:textId="77777777" w:rsidR="00B86ABF" w:rsidRDefault="002454FB">
      <w:pPr>
        <w:pStyle w:val="Heading2"/>
        <w:rPr>
          <w:sz w:val="32"/>
          <w:szCs w:val="32"/>
        </w:rPr>
      </w:pPr>
      <w:bookmarkStart w:id="65" w:name="_Toc228018400"/>
      <w:r>
        <w:rPr>
          <w:sz w:val="32"/>
          <w:szCs w:val="32"/>
        </w:rPr>
        <w:t>Theological Anthropology of the Heart, Spirit, Soul, and Mind: Implications for Training in Spiritual Formation</w:t>
      </w:r>
      <w:bookmarkEnd w:id="65"/>
    </w:p>
    <w:p w14:paraId="4B55BE7C" w14:textId="77777777" w:rsidR="00B86ABF" w:rsidRDefault="002454FB">
      <w:pPr>
        <w:spacing w:before="200" w:after="200" w:line="276" w:lineRule="auto"/>
      </w:pPr>
      <w:r>
        <w:t>Scripture uses many terms to describe what is translated as inner parts or the inner man (English Standard Bible, 2001/2016, Job 36:38). Soul, heart, spirit, mind, and more terms are used in multiple contexts. Since scripture is accurate and consistent, there is a way to understand and interpret what scripture is saying. This is important because there are implications for teaching spiritual formation if the teaching target is clearly understood. The human spirit, heart, soul, and mind are scripturally different, and these differences require distinct but complementary approaches to a complete spiritual formation curriculum. Also, these differences require complementary training and development in the teacher to lead such a transformation effectively.</w:t>
      </w:r>
    </w:p>
    <w:p w14:paraId="33797F01" w14:textId="77777777" w:rsidR="00B86ABF" w:rsidRDefault="002454FB">
      <w:pPr>
        <w:pStyle w:val="Heading2"/>
        <w:rPr>
          <w:sz w:val="32"/>
          <w:szCs w:val="32"/>
        </w:rPr>
      </w:pPr>
      <w:bookmarkStart w:id="66" w:name="_Toc228018401"/>
      <w:r>
        <w:rPr>
          <w:sz w:val="32"/>
          <w:szCs w:val="32"/>
        </w:rPr>
        <w:t>Theological Foundations and Definitions</w:t>
      </w:r>
      <w:bookmarkEnd w:id="66"/>
    </w:p>
    <w:p w14:paraId="570A08AD" w14:textId="77777777" w:rsidR="00B86ABF" w:rsidRDefault="002454FB">
      <w:pPr>
        <w:spacing w:before="200" w:after="200" w:line="276" w:lineRule="auto"/>
      </w:pPr>
      <w:r>
        <w:t>The composition of this inner man has been discussed since the earliest church times (Kelly, 1978). In general, interpreting what each term refers to in any given context is difficult. It took centuries and multiple church councils to hammer out the essentials and, just as importantly, discard the heresies. It is helpful to look at the Hebrew views and then the developments in Christian views.</w:t>
      </w:r>
    </w:p>
    <w:p w14:paraId="36FBC158" w14:textId="77777777" w:rsidR="00B86ABF" w:rsidRDefault="002454FB">
      <w:pPr>
        <w:pStyle w:val="Heading3"/>
        <w:spacing w:before="240"/>
        <w:rPr>
          <w:sz w:val="28"/>
          <w:szCs w:val="28"/>
        </w:rPr>
      </w:pPr>
      <w:bookmarkStart w:id="67" w:name="_Toc228018402"/>
      <w:r>
        <w:rPr>
          <w:sz w:val="28"/>
          <w:szCs w:val="28"/>
        </w:rPr>
        <w:t>Old Testament</w:t>
      </w:r>
      <w:bookmarkEnd w:id="67"/>
    </w:p>
    <w:p w14:paraId="73352768" w14:textId="77777777" w:rsidR="00B86ABF" w:rsidRDefault="002454FB">
      <w:pPr>
        <w:spacing w:before="200" w:after="200" w:line="276" w:lineRule="auto"/>
      </w:pPr>
      <w:r>
        <w:t xml:space="preserve">The Hebrew view of anthropology was an inner man and an outer man. The inner man was who the person was, and the outer man was their reputation or how they were known in the world. (Cooper, 2017). It included a view of man as a whole entity. One example is the analysis of the Hebrew term leb or heart. Mitchell (2005) challenged her introductory Hebrew bible class to </w:t>
      </w:r>
      <w:r>
        <w:lastRenderedPageBreak/>
        <w:t>exegete the term. This journey of discovery is problematic because, as Mitchell describes it, the word is polyvalent, and a search of the Old Testament’s meaning turns up four different views. Her search with the class shows that the heart is the seat of will, emotions, thoughts, and life center. She uses four biblical passages to discuss each aspect in helpful detail. The result of her deliberations is that all four aspects can be present in any passage, with one or more aspects at the forefront, but all four are still present. Her answer to the question, “What does leb mean?” is yes to all. Kelly (1978, p.276) discusses how Augustine saw vestiges of the Trinity in everything and, as such, extended the concept as applied to God to human anthropology as a tri-part being.</w:t>
      </w:r>
    </w:p>
    <w:p w14:paraId="5935A3D6" w14:textId="77777777" w:rsidR="00B86ABF" w:rsidRDefault="002454FB">
      <w:pPr>
        <w:spacing w:before="200" w:after="200" w:line="276" w:lineRule="auto"/>
      </w:pPr>
      <w:r>
        <w:t>Any theological anthropology needs to discuss how we are made in the image of God. Kilner (2015) takes this on with a fresh look and discusses what that means scripturally. He addresses the historical view of the image as how properties of God, such as intellect, thinking, and rationality, exist in humans. He then presents an alternative scriptural definition of the image of God as representing connection and reflection. A parallel to this is a child’s connection to their parent and reflection as they reflect the parent’s properties. He references the multiple ways that Christ is the perfect model of connection and reflection, and we are to grow in his likeness. Scripture uses many terms to describe God’s attributes and Grudem (1994, pp. 185-225) describes those communicable attributes that we, in various ways, are created in his image.</w:t>
      </w:r>
    </w:p>
    <w:p w14:paraId="79DB27AC" w14:textId="77777777" w:rsidR="00B86ABF" w:rsidRDefault="002454FB">
      <w:pPr>
        <w:pStyle w:val="Heading3"/>
        <w:spacing w:before="240"/>
        <w:rPr>
          <w:sz w:val="28"/>
          <w:szCs w:val="28"/>
        </w:rPr>
      </w:pPr>
      <w:bookmarkStart w:id="68" w:name="_Toc228018403"/>
      <w:r>
        <w:rPr>
          <w:sz w:val="28"/>
          <w:szCs w:val="28"/>
        </w:rPr>
        <w:t>New Testament</w:t>
      </w:r>
      <w:bookmarkEnd w:id="68"/>
    </w:p>
    <w:p w14:paraId="678DF701" w14:textId="77777777" w:rsidR="00B86ABF" w:rsidRDefault="002454FB">
      <w:pPr>
        <w:spacing w:before="200" w:after="200" w:line="276" w:lineRule="auto"/>
      </w:pPr>
      <w:r>
        <w:t>Greek thought, philosophy, and tools strongly impacted New Testament anthropology and theology.</w:t>
      </w:r>
    </w:p>
    <w:p w14:paraId="4C49D594" w14:textId="77777777" w:rsidR="00B86ABF" w:rsidRDefault="002454FB">
      <w:pPr>
        <w:spacing w:before="200" w:after="120"/>
      </w:pPr>
      <w:r>
        <w:rPr>
          <w:b/>
          <w:bCs/>
        </w:rPr>
        <w:t>Kelly</w:t>
      </w:r>
    </w:p>
    <w:p w14:paraId="47935E0A" w14:textId="77777777" w:rsidR="00B86ABF" w:rsidRDefault="002454FB">
      <w:pPr>
        <w:spacing w:before="200" w:after="200" w:line="276" w:lineRule="auto"/>
      </w:pPr>
      <w:r>
        <w:t>Kelly (1978, pp. 14-22) shows how the development of theological anthropology was a significant concern and doctrinal development of the early church with the important impact of Greek philosophy. The most direct Greek impact was dualistic: man was body and spirit, where the spirit was good and the body was bad, generally following Plato’s thoughts that ideal forms were perfect and everything material was an imperfect copy. The early patristic fathers inherited this viewpoint and debated what scripture had to say while battling the various heresies in hammering out what was orthodoxy and what was not. Their early views of body and soul were dualistic, but where to place the spirit in the mix was unclear.</w:t>
      </w:r>
    </w:p>
    <w:p w14:paraId="7B8B8636" w14:textId="77777777" w:rsidR="00B86ABF" w:rsidRDefault="002454FB">
      <w:pPr>
        <w:spacing w:before="200" w:after="120"/>
      </w:pPr>
      <w:r>
        <w:rPr>
          <w:b/>
          <w:bCs/>
        </w:rPr>
        <w:t>Fokin</w:t>
      </w:r>
    </w:p>
    <w:p w14:paraId="32A8CAFE" w14:textId="77777777" w:rsidR="00B86ABF" w:rsidRDefault="002454FB">
      <w:pPr>
        <w:spacing w:before="200" w:after="200" w:line="276" w:lineRule="auto"/>
      </w:pPr>
      <w:r>
        <w:t xml:space="preserve">Fokin (2009) traces the development and insights of the theological anthropology duality view of body and soul compared to the trilogy view of spirit, soul, and body. He focuses on the pre-Nicene period thinking up until 325 AD. Overall, he offers that the discussion leaned towards a dual view, but there was a struggle, nonetheless. While upholding the duality of soul and body as central, the difficulty of what the human spirit was continued to present itself. A general view was that the spirit could be understood in multiple ways and was, in some fashion, a part of the </w:t>
      </w:r>
      <w:r>
        <w:lastRenderedPageBreak/>
        <w:t>soul. The idea that the human spirit was the “upper part,” maybe the intellect, or perhaps that part of the soul in contact with God, were all in contention. This period of debate laid the foundation for the subsequent work over the coming centuries.</w:t>
      </w:r>
    </w:p>
    <w:p w14:paraId="1080320A" w14:textId="77777777" w:rsidR="00B86ABF" w:rsidRDefault="002454FB">
      <w:pPr>
        <w:spacing w:before="200" w:after="120"/>
      </w:pPr>
      <w:r>
        <w:rPr>
          <w:b/>
          <w:bCs/>
        </w:rPr>
        <w:t>Cooper</w:t>
      </w:r>
    </w:p>
    <w:p w14:paraId="210C7337" w14:textId="77777777" w:rsidR="00B86ABF" w:rsidRDefault="002454FB">
      <w:pPr>
        <w:spacing w:before="200" w:after="200" w:line="276" w:lineRule="auto"/>
      </w:pPr>
      <w:r>
        <w:t>Cooper highlights that faith is necessary to respond to “Who is Man?” (p. 405). He summarizes his view that most Christians would agree that God created man in his image as a unity of a spiritual and bodily being. His summary is that dualistic holism is the only view that includes full scriptural support. His discussion helps understand the history of today’s evangelical views on theological anthropology.</w:t>
      </w:r>
    </w:p>
    <w:p w14:paraId="75ACC6B1" w14:textId="77777777" w:rsidR="00B86ABF" w:rsidRDefault="002454FB">
      <w:pPr>
        <w:spacing w:before="200" w:after="120"/>
      </w:pPr>
      <w:r>
        <w:rPr>
          <w:b/>
          <w:bCs/>
        </w:rPr>
        <w:t>Grudem</w:t>
      </w:r>
    </w:p>
    <w:p w14:paraId="004F599C" w14:textId="77777777" w:rsidR="00B86ABF" w:rsidRDefault="002454FB">
      <w:pPr>
        <w:spacing w:before="200" w:after="200" w:line="276" w:lineRule="auto"/>
      </w:pPr>
      <w:r>
        <w:t>Grudem (1994, pp. 472-489) starts his discussion by affirming that scripture sees man as an overall unity created in God’s image. He then discusses the human spirit, soul, and body as seen in scripture passages. He first offers arguments for trichomoty focused on four scripture passages in defense and then presents his views of each of those scriptures and how to interpret them differently. After presenting both arguments, he settles on a dualist view of body and soul, suggesting none of the arguments for trichomoty are convincing even though they carry some weight.</w:t>
      </w:r>
    </w:p>
    <w:p w14:paraId="7F2D58F6" w14:textId="77777777" w:rsidR="00B86ABF" w:rsidRDefault="002454FB">
      <w:pPr>
        <w:spacing w:before="200" w:after="120"/>
      </w:pPr>
      <w:r>
        <w:rPr>
          <w:b/>
          <w:bCs/>
        </w:rPr>
        <w:t>Willard</w:t>
      </w:r>
    </w:p>
    <w:p w14:paraId="09BAC46B" w14:textId="77777777" w:rsidR="00B86ABF" w:rsidRDefault="002454FB">
      <w:pPr>
        <w:spacing w:before="200" w:after="200" w:line="276" w:lineRule="auto"/>
      </w:pPr>
      <w:r>
        <w:t>Willard’s (2002) insights are that the multiple entities of a human are related, as shown by his figures on pages 21 and 22. These figures compactly show his understanding of the components and relationships of the human person. The figure on page 21 is a series of concentric circles with the spirit (will, heart) in the center; next outward are the mind, body, social, and soul. He clearly states that he believes that spirit, will, and heart are all in the innermost circle and the same fundamental components of the person. Will is about initiating actions, while spirit refers to aspects independent from physical reality. He sees the heart as referring to the center or core. He outlines the features and gives a detailed discussion of each. He mentions that diagrams like this are always incomplete but can convey helpful information.</w:t>
      </w:r>
    </w:p>
    <w:p w14:paraId="5D0DDFB6" w14:textId="77777777" w:rsidR="00B86ABF" w:rsidRDefault="002454FB">
      <w:pPr>
        <w:spacing w:before="200" w:after="120"/>
      </w:pPr>
      <w:r>
        <w:rPr>
          <w:b/>
          <w:bCs/>
        </w:rPr>
        <w:t>Moreland</w:t>
      </w:r>
    </w:p>
    <w:p w14:paraId="784C34B6" w14:textId="77777777" w:rsidR="00B86ABF" w:rsidRDefault="002454FB">
      <w:pPr>
        <w:spacing w:before="200" w:after="200" w:line="276" w:lineRule="auto"/>
      </w:pPr>
      <w:r>
        <w:t>Moreland (2015) offers a revision of Willard’s view of the soul. He mostly agrees with Willard’s anthropology but finds the description of the soul inconsistent and incomplete. He offers a modified model that posits that the body and soul are interdependent.</w:t>
      </w:r>
    </w:p>
    <w:p w14:paraId="1E8F2407" w14:textId="77777777" w:rsidR="00B86ABF" w:rsidRDefault="002454FB">
      <w:pPr>
        <w:spacing w:before="200" w:after="120"/>
      </w:pPr>
      <w:r>
        <w:rPr>
          <w:b/>
          <w:bCs/>
        </w:rPr>
        <w:t>Nee</w:t>
      </w:r>
    </w:p>
    <w:p w14:paraId="7465E865" w14:textId="77777777" w:rsidR="00B86ABF" w:rsidRDefault="002454FB">
      <w:pPr>
        <w:spacing w:before="200" w:after="200" w:line="276" w:lineRule="auto"/>
      </w:pPr>
      <w:r>
        <w:t xml:space="preserve">Nee, on the other hand, directly challenges dualistic soul/body anthropology. His three-volume, ten-part book has different chapters that address different aspects of this analysis of the “hidden man.” His distinction between each component starts with the soul being the combination of a </w:t>
      </w:r>
      <w:r>
        <w:lastRenderedPageBreak/>
        <w:t>spirit from the breath of God and a body from the dust of the earth. The combination is called a “living soul.” (pp. 38-42). Nee carries this through his work, showing the soul as the mediator between the parts. He highlights that scripturally; soul life is the person’s natural life. The body is connected to the world, drawing man away from following the Holy Spirit. The Holy Spirit communicates to the human spirit, and the challenge for the person is listening to and submitting to the leading of the Holy Spirit. He sets the tension of the soul as the mediating entity between these voices. The voice the man chooses to obey is the tension in the soul. He uses “soulish” and “soulical” to clarify the underlying reference word in Greek or Hebrew. Soulish means that man is controlled by his soul and not by the leading of his spirit hearing from God. Soulical means the proper operation of the soul as designed by God. These words parallel the translations of spirituality, which Nee calls the God-consciousness in man. He uses these extra words to clarify a verse where translators use various other words in interpreting a term or a passage. In his view, the Bible is clear on the differences and never confuses the two.</w:t>
      </w:r>
    </w:p>
    <w:p w14:paraId="04917251" w14:textId="77777777" w:rsidR="00B86ABF" w:rsidRDefault="002454FB">
      <w:pPr>
        <w:spacing w:before="200" w:after="200" w:line="276" w:lineRule="auto"/>
      </w:pPr>
      <w:r>
        <w:t>In all this, Nee acknowledges that the work of the Holy Spirit is essential, including understanding what he, Nee, is presenting. He discusses the importance of recognizing the distinctive operation of the Holy Spirit with the human spirit and the person being led by the Holy Spirit. He considers this lack of recognition to impede spiritual maturity. Matters of the Holy Spirit come through the human spirit, and this requires a humble, teachable spirit to receive and be so taught, which is part of growth in Christ. Nee then calls the mind a battlefield and places it as part of the soul with the functions of understanding, will, and desire. The human spirit has the qualities of intuition, communion, and conscience. Listening to the Holy Spirit requires training in recognizing and reacting to those modes of knowing.</w:t>
      </w:r>
    </w:p>
    <w:p w14:paraId="5ADB3835" w14:textId="77777777" w:rsidR="00B86ABF" w:rsidRDefault="002454FB">
      <w:pPr>
        <w:spacing w:before="200" w:after="200" w:line="276" w:lineRule="auto"/>
      </w:pPr>
      <w:r>
        <w:t>Interestingly, Nee does not directly address the place of the human heart in his anthropology. By silence, it is assumed to be the same as the soul, but that is not clearly stated anywhere. It is an interesting omission for such a frequent biblical term. Nee’s anthropology offered here would suggest multiple ways to target and teach different components. For instance, the human spirit must learn to hear from the Holy Spirit. The mind needs to learn how to submit its will to the Spirit’s guidance, choosing to follow that voice instead of the voice of the body, and so on.</w:t>
      </w:r>
    </w:p>
    <w:p w14:paraId="27083E98" w14:textId="77777777" w:rsidR="00B86ABF" w:rsidRDefault="002454FB">
      <w:pPr>
        <w:pStyle w:val="Heading3"/>
        <w:spacing w:before="240"/>
        <w:rPr>
          <w:sz w:val="28"/>
          <w:szCs w:val="28"/>
        </w:rPr>
      </w:pPr>
      <w:bookmarkStart w:id="69" w:name="_Toc228018404"/>
      <w:r>
        <w:rPr>
          <w:sz w:val="28"/>
          <w:szCs w:val="28"/>
        </w:rPr>
        <w:t>Trinity Development Parallel Discussion</w:t>
      </w:r>
      <w:bookmarkEnd w:id="69"/>
    </w:p>
    <w:p w14:paraId="025611EF" w14:textId="77777777" w:rsidR="00B86ABF" w:rsidRDefault="002454FB">
      <w:pPr>
        <w:spacing w:before="200" w:after="200" w:line="276" w:lineRule="auto"/>
      </w:pPr>
      <w:r>
        <w:t>One of the critical discussions in orthodoxy development has been the concept of the Trinity – where scripture never uses the word; the early church spent centuries sorting out how God could be one and three (Kelly, 1978, pp. 83-137). They finally decided both were true, gave it the Trinity label, and accepted that it was a mystery at its heart. This is a both/and approach rather than an either/or approach to discovering a scriptural truth. There is the possibility of a similar method to understand scriptural anthropology.</w:t>
      </w:r>
    </w:p>
    <w:p w14:paraId="3AFAA097" w14:textId="77777777" w:rsidR="00B86ABF" w:rsidRDefault="002454FB">
      <w:pPr>
        <w:pStyle w:val="Heading3"/>
        <w:spacing w:before="240"/>
        <w:rPr>
          <w:sz w:val="28"/>
          <w:szCs w:val="28"/>
        </w:rPr>
      </w:pPr>
      <w:bookmarkStart w:id="70" w:name="_Toc228018405"/>
      <w:r>
        <w:rPr>
          <w:sz w:val="28"/>
          <w:szCs w:val="28"/>
        </w:rPr>
        <w:t>Secular Research Findings and Truth Testing</w:t>
      </w:r>
      <w:bookmarkEnd w:id="70"/>
    </w:p>
    <w:p w14:paraId="3BEFA57D" w14:textId="77777777" w:rsidR="00B86ABF" w:rsidRDefault="002454FB">
      <w:pPr>
        <w:spacing w:before="200" w:after="200" w:line="276" w:lineRule="auto"/>
      </w:pPr>
      <w:r>
        <w:lastRenderedPageBreak/>
        <w:t>Interesting observations and informative secular research findings are available to help give insight into this research into the inner man.</w:t>
      </w:r>
    </w:p>
    <w:p w14:paraId="73AC74B7" w14:textId="77777777" w:rsidR="00B86ABF" w:rsidRDefault="002454FB">
      <w:pPr>
        <w:spacing w:before="200" w:after="120"/>
      </w:pPr>
      <w:r>
        <w:rPr>
          <w:b/>
          <w:bCs/>
        </w:rPr>
        <w:t>Weger and Wagemann</w:t>
      </w:r>
    </w:p>
    <w:p w14:paraId="3A06752F" w14:textId="77777777" w:rsidR="00B86ABF" w:rsidRDefault="002454FB">
      <w:pPr>
        <w:spacing w:before="200" w:after="200" w:line="276" w:lineRule="auto"/>
      </w:pPr>
      <w:r>
        <w:t>This editorial frontispiece by Weger and Wagemann (2012) challenges psychological research to include different methodological approaches beyond the physical. As they mention, the tools of cognitive and behavioral sciences are ideally suited to explore the distinction of soul, spirit, and consciousness. Topics that appeared before as intractable might now be usefully explored in a multi-disciplinary approach.</w:t>
      </w:r>
    </w:p>
    <w:p w14:paraId="24CA6AB6" w14:textId="77777777" w:rsidR="00B86ABF" w:rsidRDefault="002454FB">
      <w:pPr>
        <w:spacing w:before="200" w:after="120"/>
      </w:pPr>
      <w:r>
        <w:rPr>
          <w:b/>
          <w:bCs/>
        </w:rPr>
        <w:t>Kahneman</w:t>
      </w:r>
    </w:p>
    <w:p w14:paraId="046C8B68" w14:textId="77777777" w:rsidR="00B86ABF" w:rsidRDefault="002454FB">
      <w:pPr>
        <w:spacing w:before="200" w:after="200" w:line="276" w:lineRule="auto"/>
      </w:pPr>
      <w:r>
        <w:t>Kahneman (2011) is a psychologist who won the Nobel Prize in economics for his work on how people make decisions when given options. His results discussed in this book upended the reigning model of rational human decision-making to maximize perceived utility. He describes his work and uses System 1 and System 2 as labels to tell the story of how humans make decisions. System 1 is quick-acting, intuitive, non-reflective, and controls most of our day-to-day decisions. It also uses little of our cognitive energy or bandwidth to figure things out. System 2 is the reflective, rational, analytical process that is mental energy expensive and more likely to produce good decisions and better results from this more thoughtful process. System 2 is slow but more accurate, while System 1 is fast but sloppy and prone to mistakes of all kinds. Relevant to this research paper is the possibility that Kahneman’s research results have identified what the scripture calls the heart (System 1), or at least the decision-making part, as contrasted to the mind (System 2). Thoughts leading to actions can be seen in both systems.</w:t>
      </w:r>
    </w:p>
    <w:p w14:paraId="532CCC9A" w14:textId="77777777" w:rsidR="00B86ABF" w:rsidRDefault="002454FB">
      <w:pPr>
        <w:spacing w:before="200" w:after="120"/>
      </w:pPr>
      <w:r>
        <w:rPr>
          <w:b/>
          <w:bCs/>
        </w:rPr>
        <w:t>Thompson</w:t>
      </w:r>
    </w:p>
    <w:p w14:paraId="78B21625" w14:textId="77777777" w:rsidR="00B86ABF" w:rsidRDefault="002454FB">
      <w:pPr>
        <w:spacing w:before="200" w:after="200" w:line="276" w:lineRule="auto"/>
      </w:pPr>
      <w:r>
        <w:t>Thompson (2010) is a neuroscientist and a Christian. His focus is on how the mind and the brain work. His helpful insight for this research paper is a scientific definition of the mind. “The mind is an embodied and relational process, emerging from within and between brains, that regulated the flow of energy and information (p. 29).” He offers a layered triune brain model with different layers responding to stimuli differently. It suggests ways to understand the heart and mind from secular research findings.</w:t>
      </w:r>
    </w:p>
    <w:p w14:paraId="6308805A" w14:textId="77777777" w:rsidR="00B86ABF" w:rsidRDefault="002454FB">
      <w:pPr>
        <w:pStyle w:val="Heading3"/>
        <w:spacing w:before="240"/>
        <w:rPr>
          <w:sz w:val="28"/>
          <w:szCs w:val="28"/>
        </w:rPr>
      </w:pPr>
      <w:bookmarkStart w:id="71" w:name="_Toc228018406"/>
      <w:r>
        <w:rPr>
          <w:sz w:val="28"/>
          <w:szCs w:val="28"/>
        </w:rPr>
        <w:t>Truth Testing of Secular Models</w:t>
      </w:r>
      <w:bookmarkEnd w:id="71"/>
    </w:p>
    <w:p w14:paraId="5830E0B9" w14:textId="77777777" w:rsidR="00B86ABF" w:rsidRDefault="002454FB">
      <w:pPr>
        <w:spacing w:before="200" w:after="200" w:line="276" w:lineRule="auto"/>
      </w:pPr>
      <w:r>
        <w:t>Testing any secular model or framework before incorporating elements into a spiritual formation practice is important. Scripture is the reference base but what, if anything is useful from secular sources in understanding this topic?</w:t>
      </w:r>
    </w:p>
    <w:p w14:paraId="662A05DA" w14:textId="77777777" w:rsidR="00B86ABF" w:rsidRDefault="002454FB">
      <w:pPr>
        <w:spacing w:before="200" w:after="120"/>
      </w:pPr>
      <w:r>
        <w:rPr>
          <w:b/>
          <w:bCs/>
        </w:rPr>
        <w:t>Powlison</w:t>
      </w:r>
    </w:p>
    <w:p w14:paraId="752F6491" w14:textId="77777777" w:rsidR="00B86ABF" w:rsidRDefault="002454FB">
      <w:pPr>
        <w:spacing w:before="200" w:after="200" w:line="276" w:lineRule="auto"/>
      </w:pPr>
      <w:r>
        <w:t xml:space="preserve">Powlison’s (2007) article offers a way to test secular counseling theories. Powlison offers a four-part discussion of this situation. Part two is interesting because his model can be used in contexts </w:t>
      </w:r>
      <w:r>
        <w:lastRenderedPageBreak/>
        <w:t>like this paper. He offers three priorities for how to frame this epistemological investigation. The first is to ground the topic in scriptural truth, and he suggests systematic theology is the correct source to position the topic. What does scripture say about this model under investigation, if anything? The second priority is to analyze critically, debunk as needed, and expose the underlying assumptions of the secular source. Step three is to extract valuable truths from the model.</w:t>
      </w:r>
    </w:p>
    <w:p w14:paraId="36320FDA" w14:textId="77777777" w:rsidR="00B86ABF" w:rsidRDefault="002454FB">
      <w:pPr>
        <w:spacing w:before="200" w:after="200" w:line="276" w:lineRule="auto"/>
      </w:pPr>
      <w:r>
        <w:t>These three steps can be used to examine secular research and findings in any field, including scientific research about consciousness theories, mind-brain investigations, and the like. This can inform and possibly shed new insights into what scripture has already said. The Powlison three-step protocol for testing secular offerings for scriptural truths can be applied to Kahneman’s research and others.</w:t>
      </w:r>
    </w:p>
    <w:p w14:paraId="3996FDBB" w14:textId="77777777" w:rsidR="00B86ABF" w:rsidRDefault="002454FB">
      <w:pPr>
        <w:spacing w:before="200" w:after="120"/>
      </w:pPr>
      <w:r>
        <w:rPr>
          <w:b/>
          <w:bCs/>
        </w:rPr>
        <w:t>Trentham</w:t>
      </w:r>
    </w:p>
    <w:p w14:paraId="7090B91C" w14:textId="77777777" w:rsidR="00B86ABF" w:rsidRDefault="002454FB">
      <w:pPr>
        <w:spacing w:before="200" w:after="200" w:line="276" w:lineRule="auto"/>
      </w:pPr>
      <w:r>
        <w:t>Trentham’s (2019) article is part two of a three-part series on engaging with secular studies from a theological viewpoint. The underlying motivation is that truth can be found in multiple places, and we need a scripturally based way to sort through the truth from the rest. They offer a four-step protocol for this investigation and extraction of truth. Trentham’s process is like the Powlison discernment process. It again helps evaluate the ongoing research into God’s creation by the social sciences to see what, if anything, can inform and progress our growth in becoming more Christlike.</w:t>
      </w:r>
    </w:p>
    <w:p w14:paraId="7B1A60A1" w14:textId="77777777" w:rsidR="00B86ABF" w:rsidRDefault="002454FB">
      <w:pPr>
        <w:spacing w:before="200" w:after="200" w:line="276" w:lineRule="auto"/>
      </w:pPr>
      <w:r>
        <w:t>Applying these two tests to Kahneman (2011) and Trentham (2010), there are no violations apparent in either set of research results, and we can consider their insights as possibly informing the scriptural definition of the inner man.</w:t>
      </w:r>
    </w:p>
    <w:p w14:paraId="3DF9EB43" w14:textId="77777777" w:rsidR="00B86ABF" w:rsidRDefault="002454FB">
      <w:pPr>
        <w:pStyle w:val="Heading2"/>
        <w:rPr>
          <w:sz w:val="32"/>
          <w:szCs w:val="32"/>
        </w:rPr>
      </w:pPr>
      <w:bookmarkStart w:id="72" w:name="_Toc228018407"/>
      <w:r>
        <w:rPr>
          <w:sz w:val="32"/>
          <w:szCs w:val="32"/>
        </w:rPr>
        <w:t>Anthropology for Spiritual Formation</w:t>
      </w:r>
      <w:bookmarkEnd w:id="72"/>
    </w:p>
    <w:p w14:paraId="37C33D09" w14:textId="77777777" w:rsidR="00B86ABF" w:rsidRDefault="002454FB">
      <w:pPr>
        <w:spacing w:before="200" w:after="200" w:line="276" w:lineRule="auto"/>
      </w:pPr>
      <w:r>
        <w:t>Integrating the above is an interesting exercise in extracting a useful model for the purposes of focused spiritual formation. Nee’s spirit, soul, mind, and body model gives an analytical, scripturally careful starting point. In summary, in Nee’s view, the human spirit is in communion with the Holy Spirit, the body is in touch with the world, the mind is the reasoning analytic part, and the soul mediates and integrates all these parts. Nee does not address the heart other than in passing and, by implication, equates it to the soul. However, in several other authors’ views, the heart is different but still central to the soul. In these views, the heart is the seat of emotion, faith, connection to others, and beauty (art, music, etc.).</w:t>
      </w:r>
    </w:p>
    <w:p w14:paraId="580957FD" w14:textId="77777777" w:rsidR="00B86ABF" w:rsidRDefault="002454FB">
      <w:pPr>
        <w:spacing w:before="200" w:after="200" w:line="276" w:lineRule="auto"/>
      </w:pPr>
      <w:r>
        <w:t xml:space="preserve">Using the Trinity doctrine developmental model of resolving the different views with a both/and approach could help in this situation. For the purpose of this paper, the model produced needs to help define, practice, and train spiritual formation. The heart has a clear, distinctive role from the overall soul; they are not the same. Using Kahneman’s research and discussion, assuming System 1 reflects the heart, which makes decisions quickly with little deliberation, and System 2 </w:t>
      </w:r>
      <w:r>
        <w:lastRenderedPageBreak/>
        <w:t>is the analytic mind’s slower and more careful process, the heart is measurably different from the mind and would need different treatment. This reflects Smith’s (2009 and 2013) focus on heart training compared to cognitive training.</w:t>
      </w:r>
    </w:p>
    <w:p w14:paraId="798156F4" w14:textId="77777777" w:rsidR="00B86ABF" w:rsidRDefault="002454FB">
      <w:pPr>
        <w:spacing w:before="200" w:after="200" w:line="276" w:lineRule="auto"/>
      </w:pPr>
      <w:r>
        <w:t>This suggests the following integrated model: the human spirit is the innermost place and sits inside the human heart, the overall place of communication with the good, the true, and the beautiful. The heart is wholly contained within the soul and distinct from the mind, which is also contained within the soul. As Willard (2002) mentioned, a figure can help understand the relationship.</w:t>
      </w:r>
    </w:p>
    <w:p w14:paraId="71F1CADE" w14:textId="77777777" w:rsidR="00B86ABF" w:rsidRDefault="002454FB">
      <w:pPr>
        <w:spacing w:before="240" w:after="240"/>
        <w:jc w:val="center"/>
      </w:pPr>
      <w:r>
        <w:rPr>
          <w:noProof/>
        </w:rPr>
        <w:drawing>
          <wp:inline distT="0" distB="0" distL="0" distR="0" wp14:anchorId="524C657A" wp14:editId="524C657B">
            <wp:extent cx="5886450" cy="2074545"/>
            <wp:effectExtent l="0" t="0" r="0" b="0"/>
            <wp:docPr id="1" name="Picture 100" descr="Integrated anthropology diagram: spirit within heart within soul, alongside mind, within 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0" descr="Integrated anthropology diagram: spirit within heart within soul, alongside mind, within body"/>
                    <pic:cNvPicPr>
                      <a:picLocks noChangeAspect="1" noChangeArrowheads="1"/>
                    </pic:cNvPicPr>
                  </pic:nvPicPr>
                  <pic:blipFill>
                    <a:blip r:embed="rId10"/>
                    <a:stretch>
                      <a:fillRect/>
                    </a:stretch>
                  </pic:blipFill>
                  <pic:spPr bwMode="auto">
                    <a:xfrm>
                      <a:off x="0" y="0"/>
                      <a:ext cx="5886450" cy="2074545"/>
                    </a:xfrm>
                    <a:prstGeom prst="rect">
                      <a:avLst/>
                    </a:prstGeom>
                  </pic:spPr>
                </pic:pic>
              </a:graphicData>
            </a:graphic>
          </wp:inline>
        </w:drawing>
      </w:r>
    </w:p>
    <w:p w14:paraId="6400AD25" w14:textId="77777777" w:rsidR="00B86ABF" w:rsidRDefault="002454FB">
      <w:pPr>
        <w:spacing w:before="60" w:after="240"/>
        <w:jc w:val="center"/>
      </w:pPr>
      <w:r>
        <w:rPr>
          <w:b/>
          <w:bCs/>
          <w:i/>
          <w:iCs/>
        </w:rPr>
        <w:t xml:space="preserve">Figure 1. </w:t>
      </w:r>
      <w:r>
        <w:rPr>
          <w:i/>
          <w:iCs/>
        </w:rPr>
        <w:t>Integrated anthropology: the human spirit at the center, within the heart; the heart and the mind both within the soul; the soul expressed through the body.</w:t>
      </w:r>
    </w:p>
    <w:p w14:paraId="08FF4015" w14:textId="77777777" w:rsidR="00B86ABF" w:rsidRDefault="002454FB">
      <w:pPr>
        <w:spacing w:before="200" w:after="200" w:line="276" w:lineRule="auto"/>
      </w:pPr>
      <w:r>
        <w:t>Scripture passage saying something about the spirit means that the same statement can be true about the heart and also the soul. The human spirit hears from the Holy Spirit, as discussed by Nee, and the soul decides –either the quick-acting, sloppy heart decision process or the slower, more reflective mind decision process what to do with the hearing from God. So, scripture can say the soul decides, the heart decides, and the mind decides; all can be true simultaneously.</w:t>
      </w:r>
    </w:p>
    <w:p w14:paraId="434A1EB9" w14:textId="77777777" w:rsidR="00B86ABF" w:rsidRDefault="002454FB">
      <w:pPr>
        <w:spacing w:before="200" w:after="200" w:line="276" w:lineRule="auto"/>
      </w:pPr>
      <w:r>
        <w:t>This is a simple example, and more passages need to be explored to test the consistency of this integrated model. If validated through more testing, it can provide a reference base for understanding the implications of practicing and training in spiritual formation.</w:t>
      </w:r>
    </w:p>
    <w:p w14:paraId="0D8988C9" w14:textId="77777777" w:rsidR="00B86ABF" w:rsidRDefault="002454FB">
      <w:pPr>
        <w:pStyle w:val="Heading2"/>
        <w:rPr>
          <w:sz w:val="32"/>
          <w:szCs w:val="32"/>
        </w:rPr>
      </w:pPr>
      <w:bookmarkStart w:id="73" w:name="_Toc228018408"/>
      <w:r>
        <w:rPr>
          <w:sz w:val="32"/>
          <w:szCs w:val="32"/>
        </w:rPr>
        <w:t>Implications for Spiritual Formation</w:t>
      </w:r>
      <w:bookmarkEnd w:id="73"/>
    </w:p>
    <w:p w14:paraId="705137DF" w14:textId="77777777" w:rsidR="00B86ABF" w:rsidRDefault="002454FB">
      <w:pPr>
        <w:spacing w:before="200" w:after="200" w:line="276" w:lineRule="auto"/>
      </w:pPr>
      <w:r>
        <w:t>Each part of the inner man needs attention for spiritual formation to be comprehensive. Following are a few of the many possibilities for training the individual parts.</w:t>
      </w:r>
    </w:p>
    <w:p w14:paraId="76D95055" w14:textId="77777777" w:rsidR="00B86ABF" w:rsidRDefault="002454FB">
      <w:pPr>
        <w:pStyle w:val="Heading3"/>
        <w:spacing w:before="240"/>
        <w:rPr>
          <w:sz w:val="28"/>
          <w:szCs w:val="28"/>
        </w:rPr>
      </w:pPr>
      <w:bookmarkStart w:id="74" w:name="_Toc228018409"/>
      <w:r>
        <w:rPr>
          <w:sz w:val="28"/>
          <w:szCs w:val="28"/>
        </w:rPr>
        <w:t>Smith</w:t>
      </w:r>
      <w:bookmarkEnd w:id="74"/>
    </w:p>
    <w:p w14:paraId="09EBC37E" w14:textId="77777777" w:rsidR="00B86ABF" w:rsidRDefault="002454FB">
      <w:pPr>
        <w:spacing w:before="200" w:after="200" w:line="276" w:lineRule="auto"/>
      </w:pPr>
      <w:r>
        <w:t xml:space="preserve">Smith (2009) challenges the notion that Christian education is only developing the correct doctrine in students. He focuses on training the heart to love the Kingdom of God by using the </w:t>
      </w:r>
      <w:r>
        <w:lastRenderedPageBreak/>
        <w:t>heart language of metaphor and parable, as did Jesus. He challenges the prevailing image of humans as primarily thinking animals and poses that we are primarily “affective animals” shaped by what we love and attend to. We live in the stories that we love, including the culture we are surrounded with. These stories are told in images, movies, songs, and places we inhabit. He uses a striking descriptive visit to a mall to show the parable and metaphor of how a culture understands and uses this heart language to shape our actions, particularly buying actions.</w:t>
      </w:r>
    </w:p>
    <w:p w14:paraId="34B780EE" w14:textId="77777777" w:rsidR="00B86ABF" w:rsidRDefault="002454FB">
      <w:pPr>
        <w:spacing w:before="200" w:after="200" w:line="276" w:lineRule="auto"/>
      </w:pPr>
      <w:r>
        <w:t>Smith challenges us to recognize these impacts all around us and act by using the metaphors and parables of the kingdom of God to draw our hearts toward a Christian education instead of a secular one. He offers an alternative model of a monastic-like embodied learning environment that teaches through daily practice and interaction with others. This is drastic, and it is unclear how this could work out in an authentic Christian University setting, but that is why his series has volume two.</w:t>
      </w:r>
    </w:p>
    <w:p w14:paraId="7EDA0139" w14:textId="77777777" w:rsidR="00B86ABF" w:rsidRDefault="002454FB">
      <w:pPr>
        <w:spacing w:before="200" w:after="200" w:line="276" w:lineRule="auto"/>
      </w:pPr>
      <w:r>
        <w:t>Smith (2013) continues in this second volume of his trilogy with the developmental anthropology thesis on how to shape Christian education. In part one, he focuses on developing practice habits such that the imagination, trained by heart language, orients us to the kingdom of God in our daily lives. He discusses the tension between the intellect and instinct. He suggests we must adopt a bodily position in worship to receive and become what we are designed to be. The second part is called “Sanctified Perception” and is his discussion about how we are “more moved than convinced.” He almost laughs at himself for using analytic words to say we are fundamentally intuitive and how this intuitive grasp avoids our intellectual, cognitive understanding. He compares the liturgies used from multiple sources to show that the rhythm and content have been developed and tested over the centuries because it works. The forms are the Christian story in song, words, images, and actions relived each time we gather to worship. We tell our story to ourselves in the very act of worship, which moves our hearts before we are intellectually convinced. The combination of shaping a Christian worldview from a heart perspective of what we love can also shape a community for missional service, not just for coffee after Sunday service.</w:t>
      </w:r>
    </w:p>
    <w:p w14:paraId="0C6DF4F3" w14:textId="77777777" w:rsidR="00B86ABF" w:rsidRDefault="002454FB">
      <w:pPr>
        <w:pStyle w:val="Heading3"/>
        <w:spacing w:before="240"/>
        <w:rPr>
          <w:sz w:val="28"/>
          <w:szCs w:val="28"/>
        </w:rPr>
      </w:pPr>
      <w:bookmarkStart w:id="75" w:name="_Toc228018410"/>
      <w:r>
        <w:rPr>
          <w:sz w:val="28"/>
          <w:szCs w:val="28"/>
        </w:rPr>
        <w:t>Willard and Johnson</w:t>
      </w:r>
      <w:bookmarkEnd w:id="75"/>
    </w:p>
    <w:p w14:paraId="715AD0E3" w14:textId="77777777" w:rsidR="00B86ABF" w:rsidRDefault="002454FB">
      <w:pPr>
        <w:spacing w:before="200" w:after="200" w:line="276" w:lineRule="auto"/>
      </w:pPr>
      <w:r>
        <w:t>Willard and Johnson (2012) bring the possibly abstract idea of hearing God down to a practical reality of not just hearing God but being willing to live a life that pleases him. It is an ongoing two-way process and a learning process in distinguishing his voice from other sources. As Willard says, this is actually a whole life process, not just a hearing process. He addresses various aspects of guidelines for hearing, how scripture is a source, and how hearing leads to character transformation.</w:t>
      </w:r>
    </w:p>
    <w:p w14:paraId="440C80A9" w14:textId="77777777" w:rsidR="00B86ABF" w:rsidRDefault="002454FB">
      <w:pPr>
        <w:pStyle w:val="Heading3"/>
        <w:spacing w:before="240"/>
        <w:rPr>
          <w:sz w:val="28"/>
          <w:szCs w:val="28"/>
        </w:rPr>
      </w:pPr>
      <w:bookmarkStart w:id="76" w:name="_Toc228018411"/>
      <w:r>
        <w:rPr>
          <w:sz w:val="28"/>
          <w:szCs w:val="28"/>
        </w:rPr>
        <w:t>Yount</w:t>
      </w:r>
      <w:bookmarkEnd w:id="76"/>
    </w:p>
    <w:p w14:paraId="2EB0B853" w14:textId="77777777" w:rsidR="00B86ABF" w:rsidRDefault="002454FB">
      <w:pPr>
        <w:spacing w:before="200" w:after="200" w:line="276" w:lineRule="auto"/>
      </w:pPr>
      <w:r>
        <w:lastRenderedPageBreak/>
        <w:t>Yount (2019) expounds on Willard’s six essential components of the human with a focus on training the mind in the process of spiritual formation. He highlights thoughts discussed by Willard and expands on the four aspects in some detail and how they relate to training. Overall, he is positive and supportive of Willard’s definitions and process but does add his own “Discipler’s Model” to the process articulated by Willard. His focus on just thoughts (the mind) is a factor to consider when using his approach since the relationship between the elements of the spiritual formation may be as important as the elements themselves.</w:t>
      </w:r>
    </w:p>
    <w:p w14:paraId="4C9C1554" w14:textId="77777777" w:rsidR="00B86ABF" w:rsidRDefault="002454FB">
      <w:pPr>
        <w:pStyle w:val="Heading3"/>
        <w:spacing w:before="240"/>
        <w:rPr>
          <w:sz w:val="28"/>
          <w:szCs w:val="28"/>
        </w:rPr>
      </w:pPr>
      <w:bookmarkStart w:id="77" w:name="_Toc228018412"/>
      <w:r>
        <w:rPr>
          <w:sz w:val="28"/>
          <w:szCs w:val="28"/>
        </w:rPr>
        <w:t>Krathwold</w:t>
      </w:r>
      <w:bookmarkEnd w:id="77"/>
    </w:p>
    <w:p w14:paraId="1AEB14CE" w14:textId="77777777" w:rsidR="00B86ABF" w:rsidRDefault="002454FB">
      <w:pPr>
        <w:spacing w:before="200" w:after="200" w:line="276" w:lineRule="auto"/>
      </w:pPr>
      <w:r>
        <w:t>Training for the mind has a rich secular development history. One significant part of that development was Bloom’s Taxonomy. As Krathwold (2002) notes in his article, the taxonomy impact was gradually understood, and by the article’s date, the taxonomy had been translated into 22 languages and used worldwide. The article discusses the updated taxonomy as of 2001. He relays Bloom’s original idea that it would be a valuable measurement tool. This was accomplished by giving a common language about learning goals, a basis for positioning a course within common educational standards, and a meta-view that helps set any individual course within a more extensive range of possibilities. Definitions were hammered out in six categories of what was eventually called the cognitive domain. As Krathwold points out when used in practice, these categories tended to show that objectives were being used that were too simplistic and offered a way to discuss moving beyond knowledge and recall, the bottom two categories, into comprehension, analysis, synthesis, and evaluation.</w:t>
      </w:r>
    </w:p>
    <w:p w14:paraId="4789DBC8" w14:textId="77777777" w:rsidR="00B86ABF" w:rsidRDefault="002454FB">
      <w:pPr>
        <w:spacing w:before="200" w:after="200" w:line="276" w:lineRule="auto"/>
      </w:pPr>
      <w:r>
        <w:t>The 2001 revision focused on standardizing the categories and adding two new dimension definitions. These suggest a two-dimensional matrix called a Taxonomy Table. Each cell intersects one of the four knowledge elements and another of the six cognitive elements. Table 3 demonstrates this in the article with a worked example. This matrix makes the choices clear for what knowledge is desired and what cognitive process needs to be demonstrated—a simplification of what can be textually a complex concept to communicate and grasp. A desired mix of knowledge and cognitive processes can be easily discussed and developed using this revised taxonomy.</w:t>
      </w:r>
    </w:p>
    <w:p w14:paraId="0EC1634C" w14:textId="77777777" w:rsidR="00B86ABF" w:rsidRDefault="002454FB">
      <w:pPr>
        <w:spacing w:before="200" w:after="200" w:line="276" w:lineRule="auto"/>
      </w:pPr>
      <w:r>
        <w:t>Bloom’s taxonomy offers a possible way to focus on defining best practices in training the integrated model for spiritual formation. The current cognitive taxonomy can be applied to training the mind in spiritual formation-defined content. Developing a separate and individual taxonomy for each of the heart, human spirit, and soul could provide a similar focus for training each part with clarity and measurable progress. Some excellent resources discussed in the following can be used to get started and help define a set of such taxonomies.</w:t>
      </w:r>
    </w:p>
    <w:p w14:paraId="2C0B13B5" w14:textId="77777777" w:rsidR="00B86ABF" w:rsidRDefault="002454FB">
      <w:pPr>
        <w:pStyle w:val="Heading3"/>
        <w:spacing w:before="240"/>
        <w:rPr>
          <w:sz w:val="28"/>
          <w:szCs w:val="28"/>
        </w:rPr>
      </w:pPr>
      <w:bookmarkStart w:id="78" w:name="_Toc228018413"/>
      <w:r>
        <w:rPr>
          <w:sz w:val="28"/>
          <w:szCs w:val="28"/>
        </w:rPr>
        <w:t>Resources for Training Practices</w:t>
      </w:r>
      <w:bookmarkEnd w:id="78"/>
    </w:p>
    <w:p w14:paraId="3FFFC9F7" w14:textId="77777777" w:rsidR="00B86ABF" w:rsidRDefault="002454FB">
      <w:pPr>
        <w:spacing w:before="200" w:after="200" w:line="276" w:lineRule="auto"/>
      </w:pPr>
      <w:r>
        <w:lastRenderedPageBreak/>
        <w:t>Training practice resources that use a staged developmental model and have measured the training results are useful starting points for this journey.</w:t>
      </w:r>
    </w:p>
    <w:p w14:paraId="52F3DFF2" w14:textId="77777777" w:rsidR="00B86ABF" w:rsidRDefault="002454FB">
      <w:pPr>
        <w:spacing w:before="200" w:after="120"/>
      </w:pPr>
      <w:r>
        <w:rPr>
          <w:b/>
          <w:bCs/>
        </w:rPr>
        <w:t>Austin</w:t>
      </w:r>
    </w:p>
    <w:p w14:paraId="70E3313C" w14:textId="77777777" w:rsidR="00B86ABF" w:rsidRDefault="002454FB">
      <w:pPr>
        <w:spacing w:before="200" w:after="200" w:line="276" w:lineRule="auto"/>
      </w:pPr>
      <w:r>
        <w:t>Austin (2015) brings an interesting view of sanctification called theosis or union with God, mainly seen in the Eastern Orthodox doctrine. As Austin presents, the process is the work of the Holy Spirit in the believer’s life. The underlying idea is the restoration of the image of God in the believer through intentional spiritual disciplines in cooperation with the Holy Spirit’s work. Another way to discuss this is learning how to adopt the thinking patterns we see in the scripture of Jesus, our model. The practices mentioned are prayer, memorization, zeal, etc.</w:t>
      </w:r>
    </w:p>
    <w:p w14:paraId="56E4C155" w14:textId="77777777" w:rsidR="00B86ABF" w:rsidRDefault="002454FB">
      <w:pPr>
        <w:spacing w:before="200" w:after="120"/>
      </w:pPr>
      <w:r>
        <w:rPr>
          <w:b/>
          <w:bCs/>
        </w:rPr>
        <w:t>Willard</w:t>
      </w:r>
    </w:p>
    <w:p w14:paraId="20D9C182" w14:textId="77777777" w:rsidR="00B86ABF" w:rsidRDefault="002454FB">
      <w:pPr>
        <w:spacing w:before="200" w:after="200" w:line="276" w:lineRule="auto"/>
      </w:pPr>
      <w:r>
        <w:t>Willard (1998) offers his perspective on the inner man and the implications for spiritual formation, mainly through the spiritual disciplines. In his view, the spirit (heart and will) is the innermost part of the soul. In this short article, Willard focuses on the soul in spiritual formation. He goes on to discuss three spiritual disciplines that can help with the spiritual formation of the soul. The disciplines are an essential but incomplete necessity for spiritual formation. He states that it also takes scripture and the Holy Spirit.</w:t>
      </w:r>
    </w:p>
    <w:p w14:paraId="5CE153B8" w14:textId="77777777" w:rsidR="00B86ABF" w:rsidRDefault="002454FB">
      <w:pPr>
        <w:spacing w:before="200" w:after="120"/>
      </w:pPr>
      <w:r>
        <w:rPr>
          <w:b/>
          <w:bCs/>
        </w:rPr>
        <w:t>Hawkins and Parkinson</w:t>
      </w:r>
    </w:p>
    <w:p w14:paraId="4B559C39" w14:textId="77777777" w:rsidR="00B86ABF" w:rsidRDefault="002454FB">
      <w:pPr>
        <w:spacing w:before="200" w:after="200" w:line="276" w:lineRule="auto"/>
      </w:pPr>
      <w:r>
        <w:t>Hawkins and Parkinson (2011) discuss their study called “Move,” initiated by Willow Creek Church, which asked what works and does not work in this large church’s various programs. This study directly analyzed a stage model of growth based on growing maturity in the two greatest commandments of Jesus. The results showed a four-stage growth pattern and the activities, practices, and attitudes that worked in each stage. The activities and practices that thread through the growth stages were grouped under the titles of Spiritual Beliefs and Practices, Personal Spiritual Practices, Organized Church Activities, and Spiritual Activities with others. They also extracted the elements that helped move from one stage to another. For each stage, some subset of these four categories were seen as most helpful. Respondents identified if they were making progress or felt stalled at each stage.</w:t>
      </w:r>
    </w:p>
    <w:p w14:paraId="2E572381" w14:textId="77777777" w:rsidR="00B86ABF" w:rsidRDefault="002454FB">
      <w:pPr>
        <w:spacing w:before="200" w:after="200" w:line="276" w:lineRule="auto"/>
      </w:pPr>
      <w:r>
        <w:t>The results have had some challenges. One key one is the need for more transparency in the underlying data that other scholarly analyses could test. Another core challenge is how one pattern can fit the diversity of the church. The results shown so far are generally high impact, but church leadership, as always, seems to be the critical factor in the success of any program.</w:t>
      </w:r>
    </w:p>
    <w:p w14:paraId="5FF9DBCF" w14:textId="77777777" w:rsidR="00B86ABF" w:rsidRDefault="002454FB">
      <w:pPr>
        <w:spacing w:before="200" w:after="120"/>
      </w:pPr>
      <w:r>
        <w:rPr>
          <w:b/>
          <w:bCs/>
        </w:rPr>
        <w:t>Foster</w:t>
      </w:r>
    </w:p>
    <w:p w14:paraId="0F728D23" w14:textId="77777777" w:rsidR="00B86ABF" w:rsidRDefault="002454FB">
      <w:pPr>
        <w:spacing w:before="200" w:after="200" w:line="276" w:lineRule="auto"/>
      </w:pPr>
      <w:r>
        <w:t xml:space="preserve">Foster’s (1998) presentation of 12 classic spiritual disciplines is an essential source for any training plan for spiritual formation. The inner disciplines focus on the heart and spirit. The outer </w:t>
      </w:r>
      <w:r>
        <w:lastRenderedPageBreak/>
        <w:t>disciplines focus on the heart, soul, and body, and the corporate disciplines focus on shaping a community, as Smith (2009 &amp; 2013) emphasizes.</w:t>
      </w:r>
    </w:p>
    <w:p w14:paraId="389D31A3" w14:textId="77777777" w:rsidR="00B86ABF" w:rsidRDefault="002454FB">
      <w:pPr>
        <w:spacing w:before="200" w:after="120"/>
      </w:pPr>
      <w:r>
        <w:rPr>
          <w:b/>
          <w:bCs/>
        </w:rPr>
        <w:t>Schoen</w:t>
      </w:r>
    </w:p>
    <w:p w14:paraId="0185FD5B" w14:textId="77777777" w:rsidR="00B86ABF" w:rsidRDefault="002454FB">
      <w:pPr>
        <w:spacing w:before="200" w:after="200" w:line="276" w:lineRule="auto"/>
      </w:pPr>
      <w:r>
        <w:t>Schoen (1987) offers an innovative way to learn things that cannot be taught, such as design. His examples in architecture school, counseling practice, and learning music show a way to understand spiritual formation in a new way. His approach could be understood as learning how to design a life, such as the transformation in spiritual formation, and not just learning further skills or content. He observes that the mutual interaction described in his approach requires the student and teacher to be ready to be changed.</w:t>
      </w:r>
    </w:p>
    <w:p w14:paraId="0C5535F2" w14:textId="77777777" w:rsidR="00B86ABF" w:rsidRDefault="002454FB">
      <w:pPr>
        <w:pStyle w:val="Heading3"/>
        <w:spacing w:before="240"/>
        <w:rPr>
          <w:sz w:val="28"/>
          <w:szCs w:val="28"/>
        </w:rPr>
      </w:pPr>
      <w:bookmarkStart w:id="79" w:name="_Toc228018414"/>
      <w:r>
        <w:rPr>
          <w:sz w:val="28"/>
          <w:szCs w:val="28"/>
        </w:rPr>
        <w:t>Summary Applications</w:t>
      </w:r>
      <w:bookmarkEnd w:id="79"/>
    </w:p>
    <w:p w14:paraId="3C034CFF" w14:textId="77777777" w:rsidR="00B86ABF" w:rsidRDefault="002454FB">
      <w:pPr>
        <w:spacing w:before="200" w:after="200" w:line="276" w:lineRule="auto"/>
      </w:pPr>
      <w:r>
        <w:t>The Hawkins and Parkinson (2011) study has a rich set of practices and disciplines involved in growing up in Christ. It can provide a solid starting source for effective practices across all four elements of the inner man considered in this paper. For example, reflective bible study was shown as an effective practice across all four stages of development. Best practices around that skill set and teaching that skill set should combine to have a high impact on progress in spiritual formation. In general, the human spirit training needs to focus on hearing God. Willard and Johnson (2012) presented an excellent discussion on how to train that facility. The heart needs training in recognizing how to connect and love God and others using heart language, as Smith (2009 and 2013) discussed. On the other hand, the soul needs to learn how to integrate sometimes disparate and conflicting voices. Learning how to handle seemingly paradoxical situations would be a valuable skill to learn. Grudem’s Systematic Theology (2004) is one excellent example of examining the various views that conflict over doctrinal points and how to resolve them using scripture as the reference point.</w:t>
      </w:r>
    </w:p>
    <w:p w14:paraId="65ADADEF" w14:textId="77777777" w:rsidR="00B86ABF" w:rsidRDefault="002454FB">
      <w:pPr>
        <w:spacing w:before="200" w:after="200" w:line="276" w:lineRule="auto"/>
      </w:pPr>
      <w:r>
        <w:t>There is a parallel and just as important model of training the teacher/facilitator for spiritual formation. The essential skills might be hearing from the Holy Spirit, spiritual direction, spiritual discernment, and Christian counseling tools and techniques. A parallel taxonomy of teacher skills and knowledge could capture the skill sets needed. The benefit of such a taxonomy for teacher training is similar to the benefits for a spiritual formation student.</w:t>
      </w:r>
    </w:p>
    <w:p w14:paraId="52F6A382" w14:textId="77777777" w:rsidR="00B86ABF" w:rsidRDefault="002454FB">
      <w:pPr>
        <w:spacing w:before="200" w:after="200" w:line="276" w:lineRule="auto"/>
      </w:pPr>
      <w:r>
        <w:t>There are multiple extensions and follow-ups from the thesis presented in this paper. The next obvious step is to test the model with every scripture that uses heart, soul, mind, and spirit and see if the model helps understand and interpret what scripture says about human anthropology. This would involve hundreds of passages and provide extensive testing. The model would be updated and refined as needed using the basic assumption that scripture is consistent, and assuming a both/and approach will give a result that is useful for spiritual formation training and possibly give some new insights. Including relevant and tested secular sources could provide insight and detail for the expanded model. Another expansion includes considering the scripture’s use of the body and how it relates to the other four elements.</w:t>
      </w:r>
    </w:p>
    <w:p w14:paraId="5AEB8B77" w14:textId="77777777" w:rsidR="00B86ABF" w:rsidRDefault="002454FB">
      <w:pPr>
        <w:spacing w:before="200" w:after="200" w:line="276" w:lineRule="auto"/>
      </w:pPr>
      <w:r>
        <w:lastRenderedPageBreak/>
        <w:t>Assuming the above approach produces a useful model with a consistent view of anthropology that can be used as a base for spiritual formation training, there are some natural next steps. An obvious next step is considering how the cognitive taxonomy can/should be applied to this content. Another is to develop Bloom’s Taxonomy for each heart, soul, and spirit element. The development activity itself will help clarify and refine the terminology used and probably the basic anthropology model.</w:t>
      </w:r>
    </w:p>
    <w:p w14:paraId="19523AE3" w14:textId="77777777" w:rsidR="00B86ABF" w:rsidRDefault="002454FB">
      <w:pPr>
        <w:spacing w:before="200" w:after="200" w:line="276" w:lineRule="auto"/>
      </w:pPr>
      <w:r>
        <w:t>An intriguing and exciting extension is to use Willard’s (2002) inclusion of social - as he defined it - as part of anthropology. This can easily be expanded into considering the spiritual formation of a small group and then scaling it up to the spiritual formation of larger communities. What might be the spiritual formation scriptural equivalents of a small group’s heart, soul, mind, and spirit as they seek to grow into more Christlikeness?</w:t>
      </w:r>
    </w:p>
    <w:p w14:paraId="02A9C41A" w14:textId="77777777" w:rsidR="00B86ABF" w:rsidRDefault="002454FB">
      <w:pPr>
        <w:spacing w:before="200" w:after="200" w:line="276" w:lineRule="auto"/>
      </w:pPr>
      <w:r>
        <w:t>Following Schoen’s formulation and rethinking fresh ways to explore this topic, maybe rephrasing the language to ask, “How can we best train for designing our life to be Christ-like by the power of the Holy Spirit?” All the above possibilities would make an exciting exploration of who we are and who we are called to be.</w:t>
      </w:r>
    </w:p>
    <w:p w14:paraId="45D4BE4F" w14:textId="77777777" w:rsidR="00B86ABF" w:rsidRDefault="002454FB">
      <w:pPr>
        <w:pStyle w:val="Heading2"/>
        <w:rPr>
          <w:sz w:val="32"/>
          <w:szCs w:val="32"/>
        </w:rPr>
      </w:pPr>
      <w:bookmarkStart w:id="80" w:name="_Toc228018415"/>
      <w:r>
        <w:rPr>
          <w:sz w:val="32"/>
          <w:szCs w:val="32"/>
        </w:rPr>
        <w:t>Conclusion</w:t>
      </w:r>
      <w:bookmarkEnd w:id="80"/>
    </w:p>
    <w:p w14:paraId="0D95C4A1" w14:textId="77777777" w:rsidR="00B86ABF" w:rsidRDefault="002454FB">
      <w:pPr>
        <w:spacing w:before="200" w:after="200" w:line="276" w:lineRule="auto"/>
      </w:pPr>
      <w:r>
        <w:t>The difference between the scriptural language and discussion of the parts of the inner man are essential when considering how to help people grow up into Christ. This is more than just an intellectual exercise; being clear on the focus area and using the right tools and framework for the correct part should make the growth process more efficient. In all, listening to what the Holy Spirit is saying in any situation is critical, and then selecting the right tool to implement what He says. Heart tools are different from human spirit tools, which are different from cognitive mind tools. What is needed is the right tool for the right job.</w:t>
      </w:r>
    </w:p>
    <w:p w14:paraId="45A51C7F" w14:textId="77777777" w:rsidR="00B86ABF" w:rsidRDefault="002454FB">
      <w:pPr>
        <w:pStyle w:val="Heading2"/>
        <w:rPr>
          <w:sz w:val="32"/>
          <w:szCs w:val="32"/>
        </w:rPr>
      </w:pPr>
      <w:bookmarkStart w:id="81" w:name="_Toc228018416"/>
      <w:r>
        <w:rPr>
          <w:sz w:val="32"/>
          <w:szCs w:val="32"/>
        </w:rPr>
        <w:t>Annotated Bibliography</w:t>
      </w:r>
      <w:bookmarkEnd w:id="81"/>
    </w:p>
    <w:p w14:paraId="6A42FCF7" w14:textId="77777777" w:rsidR="00B86ABF" w:rsidRDefault="002454FB">
      <w:pPr>
        <w:spacing w:before="200" w:after="120" w:line="276" w:lineRule="auto"/>
      </w:pPr>
      <w:r>
        <w:t>Austin, M. W. (2015). The Doctrine of Theosis: A Transformational Union with Christ. Journal of Spiritual Formation and Soul Care, 8(2), 172–186. https://doi.org/10.1177/193979091500800204</w:t>
      </w:r>
    </w:p>
    <w:p w14:paraId="26EF7EDA" w14:textId="77777777" w:rsidR="00B86ABF" w:rsidRDefault="002454FB">
      <w:pPr>
        <w:spacing w:after="200" w:line="276" w:lineRule="auto"/>
        <w:ind w:left="360"/>
      </w:pPr>
      <w:r>
        <w:t>Austin brings an interesting view of sanctification, mainly seen in the Eastern Orthodox doctrine. Theosis or union with God as an objective brings a sense of heresy to the discussion to an evangelical mindset. As Austin presents, the process is the work of the Holy Spirit in the believer’s life. The underlying idea is the restoration of the image of God in the believer through intentional spiritual disciplines in cooperation with the Holy Spirit’s work. Another way to discuss this is learning how to adopt the thinking patterns we see in the scripture of Jesus, our model. The practices mentioned are prayer, memorization, zeal, etc.</w:t>
      </w:r>
    </w:p>
    <w:p w14:paraId="4CE232FB" w14:textId="77777777" w:rsidR="00B86ABF" w:rsidRDefault="002454FB">
      <w:pPr>
        <w:spacing w:before="200" w:after="120" w:line="276" w:lineRule="auto"/>
      </w:pPr>
      <w:r>
        <w:lastRenderedPageBreak/>
        <w:t>Cooper, J. W. (2017). Human Being. In D. J. Treier &amp; W. A. Elwell (Eds.), Evangelical dictionary of theology (3rd). Baker Academic.</w:t>
      </w:r>
    </w:p>
    <w:p w14:paraId="1CCAB375" w14:textId="77777777" w:rsidR="00B86ABF" w:rsidRDefault="002454FB">
      <w:pPr>
        <w:spacing w:after="200" w:line="276" w:lineRule="auto"/>
        <w:ind w:left="360"/>
      </w:pPr>
      <w:r>
        <w:t>Cooper highlights that faith is necessary to respond to the “Who is Man?” (p. 405). He summarizes his view that most Christians would agree that God created man in his image as a unity of a spiritual and bodily being. This image of God presents a unitary view of man (p.406). However, the scriptural understanding of the soul as separating from the body at death shows its separate existence. He offers what he calls historic anthropology, which is understanding that the image of God is carried in the human soul since God has no body. His summary is that dualistic holism is the only view that includes full scriptural support. This reference helps understand the history of today’s evangelical views on theological anthropology.</w:t>
      </w:r>
    </w:p>
    <w:p w14:paraId="2753550A" w14:textId="77777777" w:rsidR="00B86ABF" w:rsidRDefault="002454FB">
      <w:pPr>
        <w:spacing w:before="200" w:after="120" w:line="276" w:lineRule="auto"/>
      </w:pPr>
      <w:r>
        <w:t>English Standard Bible. (2016). Crossway Bibles. (Original work published in 2001).</w:t>
      </w:r>
    </w:p>
    <w:p w14:paraId="42F229B0" w14:textId="77777777" w:rsidR="00B86ABF" w:rsidRDefault="00B86ABF">
      <w:pPr>
        <w:spacing w:after="200" w:line="276" w:lineRule="auto"/>
        <w:ind w:left="360"/>
      </w:pPr>
    </w:p>
    <w:p w14:paraId="5F362299" w14:textId="77777777" w:rsidR="00B86ABF" w:rsidRDefault="002454FB">
      <w:pPr>
        <w:spacing w:before="200" w:after="120" w:line="276" w:lineRule="auto"/>
      </w:pPr>
      <w:r>
        <w:t>Fokin, A. R. (2009). “The Relationship Between Soul and Spirit in Greek and Latin Patristic Thought,” Faith and Philosophy: Journal of the Society of Christian Philosophers: Vol. 26: Issue 5, Article 11.</w:t>
      </w:r>
    </w:p>
    <w:p w14:paraId="3ADA235F" w14:textId="7FCE16DE" w:rsidR="00B86ABF" w:rsidRDefault="002454FB">
      <w:pPr>
        <w:spacing w:after="200" w:line="276" w:lineRule="auto"/>
        <w:ind w:left="360"/>
      </w:pPr>
      <w:r>
        <w:t>Fokin traces the development and insights of the theological anthropology duality view of body and soul compared to the trilogy view of spirit, soul, and body. He focuses on the pre-Nicene period discussion up until 325 AD. Overall, he offers the discussion leaned towards a dual view, but there was a struggle, nonetheless. The tools and worldviews of Greek philosophy were dominant in the discussions, and the often gnostic worldviews entered into the debate. This was when the church struggled with clarifying orthodoxy, and many versions and viewpoints circulated for many years. Hence, this discussion was just one of many interwoven trails that shaped the debate at any particular time. While upholding the duality of soul and body as central, the difficulty of what the human spirit was continued to present itself. A general view was that the spirit could be understood in multiple ways and was, in some fashion, a part of the soul. The idea that the human spirit was the “upper part,” maybe the intellect, or perhaps that part of the soul in contact with God, were all in contention. Even with the use of Greek philosophical tools and views, the fathers always kept returning to scripture, so the passage in 1 Cor. 14:15 (English Standard Bible, 2001/2016) of praying with the spirit and the mind and singing with the spirit and the mind kept the distinctiveness of mind, spirit, and soul on the table for discussion. This period of debate laid the foundation for the subsequent work over the coming centuries, and this discussion continues.</w:t>
      </w:r>
    </w:p>
    <w:p w14:paraId="5D8BBA8B" w14:textId="77777777" w:rsidR="00B86ABF" w:rsidRDefault="002454FB">
      <w:pPr>
        <w:spacing w:before="200" w:after="120" w:line="276" w:lineRule="auto"/>
      </w:pPr>
      <w:r>
        <w:t>Foster, R. J. (1998). Celebration of discipline: The path to spiritual growth. Harper.</w:t>
      </w:r>
    </w:p>
    <w:p w14:paraId="548047D4" w14:textId="77777777" w:rsidR="00B86ABF" w:rsidRDefault="002454FB">
      <w:pPr>
        <w:spacing w:after="200" w:line="276" w:lineRule="auto"/>
        <w:ind w:left="360"/>
      </w:pPr>
      <w:r>
        <w:t xml:space="preserve">In this classic work, Foster presents 12 spiritual disciplines grouped into three categories. The first set of disciplines he calls inner. These are meditation, prayer, study, and fasting. </w:t>
      </w:r>
      <w:r>
        <w:lastRenderedPageBreak/>
        <w:t>These disciplines are not generally visible to others. The next set is visible, and they are called outward disciplines. These are simplicity, solitude, submission, and service. The third set is called corporate. These are confession, guidance, worship, and celebration. These 12, as he discusses, are life-changing encounters with God and growth in knowing him and walking in his ways. He also discusses that there are many more. His presentation focuses on simplifying and making these 12 accessible to the everyday person to practice.</w:t>
      </w:r>
    </w:p>
    <w:p w14:paraId="585067FB" w14:textId="77777777" w:rsidR="00B86ABF" w:rsidRDefault="002454FB">
      <w:pPr>
        <w:spacing w:before="200" w:after="120" w:line="276" w:lineRule="auto"/>
      </w:pPr>
      <w:r>
        <w:t>Grudem, W. (1994). Systematic Theology. Zondervan.</w:t>
      </w:r>
    </w:p>
    <w:p w14:paraId="1FB1EB77" w14:textId="77777777" w:rsidR="00B86ABF" w:rsidRDefault="002454FB">
      <w:pPr>
        <w:spacing w:after="200" w:line="276" w:lineRule="auto"/>
        <w:ind w:left="360"/>
      </w:pPr>
      <w:r>
        <w:t>Grudem presents the wide-ranging topics of systematic theology with clarity and simplicity but not simplistically. Before offering his stance, he presents various major viewpoints on each topic and reference sources for each. Including questions at the end of each chapter invites the reader or study group into a deeper and possibly personal application of the preceding discussion. Relevant scripture memory verses, along with one or more classic hymns, offer more ways to enter the topic in more than just abstract, cognitive ways. His presentation of such a wide range of material in a straightforward, accessible manner has made this book widely popular, with over 400,000 copies sold so far. His viewpoint is always grounded in the essentiality of the truth of scripture.</w:t>
      </w:r>
    </w:p>
    <w:p w14:paraId="07A3018F" w14:textId="77777777" w:rsidR="00B86ABF" w:rsidRDefault="002454FB">
      <w:pPr>
        <w:spacing w:before="200" w:after="200" w:line="276" w:lineRule="auto"/>
      </w:pPr>
      <w:r>
        <w:t>Multiple chapters are relevant to the topic of this paper, such as Chapter 14 - “God in Three Persons: The Trinity,” Chapter 21 – “The Creation of Man,” and Chapter 38 – “Sanctification (Growth in Likeness to Christ),” but Chapter 23 – “The Essential Nature of Man,” is the directly helpful discussion. This chapter outlines the arguments for dualistic (soul/body) versus trichotomy (spirit/soul/body). Grudem gives the pros and cons of each but prefaces the whole discussion with a critical grounding observation that scripture emphasizes the unity of man and that any discussion of the parts of this unity needs to be held considering that overall focus. The core challenge to trichotomy offered is that scripture uses the terms soul and body in both the Old and New Testaments in similar, even synonymous ways.</w:t>
      </w:r>
    </w:p>
    <w:p w14:paraId="137F8FD0" w14:textId="77777777" w:rsidR="00B86ABF" w:rsidRDefault="002454FB">
      <w:pPr>
        <w:spacing w:before="200" w:after="120" w:line="276" w:lineRule="auto"/>
      </w:pPr>
      <w:r>
        <w:t>Hawkins, G. L., Parkinson, C. (2011). Move: What 1,000 churches reveal about spiritual growth. Zondervan.</w:t>
      </w:r>
    </w:p>
    <w:p w14:paraId="1FBCCF45" w14:textId="77777777" w:rsidR="00B86ABF" w:rsidRDefault="002454FB">
      <w:pPr>
        <w:spacing w:after="200" w:line="276" w:lineRule="auto"/>
        <w:ind w:left="360"/>
      </w:pPr>
      <w:r>
        <w:t xml:space="preserve">This represents a study initiated by Willow Creek Church, which asked what works and does not work in this large church’s various programs. They engaged a research team that used modern analytic tools to answer that fundamental question. The starting point was the challenge to clearly and measurably define what success looked like. The team asked a group led by Dallas Willard to define success in discipleship. They answered that the first and second commandments Jesus gave were the objective. Using this as the starting point, they developed survey instruments that probed spiritual growth and the programs that helped in that journey. The results showed a four-stage growth pattern and the activities, practices, and attitudes that worked in each stage. The activities and practices that thread through the growth stages were grouped under the titles of Spiritual Beliefs and Practices, Personal Spiritual Practices, Organized Church Activities, and Spiritual Activities with others. They </w:t>
      </w:r>
      <w:r>
        <w:lastRenderedPageBreak/>
        <w:t>also extracted the elements that helped move from one stage to another. Hence the title “Move.” For each stage, some subset of these four categories were seen as most helpful. Respondents identified if they were making progress or felt stalled at each stage. The research also identified the dissatisfiers in the various programs and activities by stage. A concerning finding was that the most mature stage they measured also had some of the most dissatisfied members. Moreover, about 18% of the estimated population felt stalled and did not know what to do next.</w:t>
      </w:r>
    </w:p>
    <w:p w14:paraId="29684017" w14:textId="77777777" w:rsidR="00B86ABF" w:rsidRDefault="002454FB">
      <w:pPr>
        <w:spacing w:before="200" w:after="200" w:line="276" w:lineRule="auto"/>
      </w:pPr>
      <w:r>
        <w:t>The research team has developed a composite “Spirituality Vitality Index” as a simple composite number to indicate progress or lack thereof. The book includes how to interpret the results of a survey and some recommended steps. Training in the tools and coaching churches in planning and implementing actions in response to the results are widely available. This process has been used in over 1,000 churches across multiple denominations as of the 2011 publication date. Numerous dissertations have explored the impacts on various denominational settings. There also have been some challenges to the results. One key one is the lack of transparency in the underlying data that other scholarly analyses could test. Another core challenge is how one pattern can fit the diversity of the church. The results shown so far are generally high impact, but church leadership, as always, seems to be the critical factor in the success of any program. As the authors clearly state, there is no silver bullet; this process is just one tool.</w:t>
      </w:r>
    </w:p>
    <w:p w14:paraId="1F6F8AC6" w14:textId="77777777" w:rsidR="00B86ABF" w:rsidRDefault="002454FB">
      <w:pPr>
        <w:spacing w:before="200" w:after="120" w:line="276" w:lineRule="auto"/>
      </w:pPr>
      <w:r>
        <w:t>Kahneman, D. (2011). Thinking Fast and Thinking Slow. Farrar, Straus, and Giroux.</w:t>
      </w:r>
    </w:p>
    <w:p w14:paraId="152B8E4C" w14:textId="77777777" w:rsidR="00B86ABF" w:rsidRDefault="002454FB">
      <w:pPr>
        <w:spacing w:after="200" w:line="276" w:lineRule="auto"/>
        <w:ind w:left="360"/>
      </w:pPr>
      <w:r>
        <w:t>Kahneman is a psychologist who won the Nobel Prize in economics for his work on how people make decisions when given options. His results discussed in this book upended the reigning model of rational human decision-making to maximize perceived utility. He describes his work and uses System 1 and System 2 to tell the story of how humans make decisions. System 1 is quick-acting and intuitive but mostly gut-reactive and controls most of our day-to-day decisions. It also uses little of our cognitive energy or bandwidth to figure things out. System 2 is the slower, reflective, rational, analytical process that is mentally expensive and more likely to produce good decisions and better results from this more thoughtful process. System 1 is fast but sloppy and prone to mistakes of all kinds. The text details the biases that cause our decisions to be less than optimal, along with examples of experiments and results that show the biases in action. These descriptions make a very readable flow and vivid picture; anyone will find themselves in the descriptions somewhere. Relevant to this research paper is the possibility that Kahneman’s research results have identified what the scripture calls the heart (System 1), or at least the decision-making part, as contrasted to the mind (System 2). Thoughts leading to actions can be seen in both systems.</w:t>
      </w:r>
    </w:p>
    <w:p w14:paraId="42FEAE36" w14:textId="77777777" w:rsidR="00B86ABF" w:rsidRDefault="002454FB">
      <w:pPr>
        <w:spacing w:before="200" w:after="120" w:line="276" w:lineRule="auto"/>
      </w:pPr>
      <w:r>
        <w:t>Kelly, J. N. D. (2014). Early Christian doctrines (5th;1;). Bloomsbury Academic.</w:t>
      </w:r>
    </w:p>
    <w:p w14:paraId="3F6E14B9" w14:textId="77777777" w:rsidR="00B86ABF" w:rsidRDefault="002454FB">
      <w:pPr>
        <w:spacing w:after="200" w:line="276" w:lineRule="auto"/>
        <w:ind w:left="360"/>
      </w:pPr>
      <w:r>
        <w:t xml:space="preserve">Kelly had multiple insights into the development of early Christian doctrines up until the Council of Nicene. He addresses this early formative period, the various controversies, and </w:t>
      </w:r>
      <w:r>
        <w:lastRenderedPageBreak/>
        <w:t>how they were resolved. He also discusses how Augustine saw vestiges of the Trinity in everything and, as such, extended the concept of the Trinity as applied to God to human anthropology.</w:t>
      </w:r>
    </w:p>
    <w:p w14:paraId="7D1DE581" w14:textId="77777777" w:rsidR="00B86ABF" w:rsidRDefault="002454FB">
      <w:pPr>
        <w:spacing w:before="200" w:after="120" w:line="276" w:lineRule="auto"/>
      </w:pPr>
      <w:r>
        <w:t>Kilner, J. F. (2015). Dignity and Destiny: Humanity in the Image of God. Eerdmans.</w:t>
      </w:r>
    </w:p>
    <w:p w14:paraId="7EFA8011" w14:textId="77777777" w:rsidR="00B86ABF" w:rsidRDefault="002454FB">
      <w:pPr>
        <w:spacing w:after="200" w:line="276" w:lineRule="auto"/>
        <w:ind w:left="360"/>
      </w:pPr>
      <w:r>
        <w:t>Any theological anthropology needs to discuss how we are made in the image of God. Kilner takes this on with a fresh look and discusses what that means scripturally. He addresses the historical view of the image as how properties of God, such as intellect, thinking, and rationality, exist in humans. He also shows how that view leads to the position that those with less of that property are, in that sense, less than human and, therefore, of less worth. This, then, can lead directly to a basis for eugenics and all the multiplied harm from that position. Several examples, such as the oppression of mentally disabled people and women and the justification for slavery, can all be traced to what was initially intended to be a basis for the value of human life. Kilner presents a scriptural base of the image of God as representing connection and reflection. The parallel is that a child is connected to their parent and reflection as they reflect the parent’s properties. Christ is the perfect model of connection and reflection, and we are to grow in his likeness. Kilner makes the point that the image of God, as previously understood, is not damaged, but the connection is, by the Fall, damaged. Our dignity and destiny are to connect in fellowship with and reflect him in this world. Kilner holds the endowed Forman Chair of Christian Ethics and Theology at Trinity Evangelical Divinity School. He is the director of bioethics degree programs at Trinity International University.</w:t>
      </w:r>
    </w:p>
    <w:p w14:paraId="6B101644" w14:textId="77777777" w:rsidR="00B86ABF" w:rsidRDefault="002454FB">
      <w:pPr>
        <w:spacing w:before="200" w:after="120" w:line="276" w:lineRule="auto"/>
      </w:pPr>
      <w:r>
        <w:t>Krathwohl, D. R. (2002). A revision of Bloom’s taxonomy: An overview. College of Education, Ohio State University. doi:10.1207/s15430421tip4104_2</w:t>
      </w:r>
    </w:p>
    <w:p w14:paraId="633325EA" w14:textId="77777777" w:rsidR="00B86ABF" w:rsidRDefault="002454FB">
      <w:pPr>
        <w:spacing w:after="200" w:line="276" w:lineRule="auto"/>
        <w:ind w:left="360"/>
      </w:pPr>
      <w:r>
        <w:t>Bloom’s Taxonomy was initially published in 1956, but as Krathwold notes in his article, taxonomy was an unfamiliar term in educational practice, and the community paid little notice. However, the impact was gradually understood, and by the date of the article, 2002, the taxonomy had been translated into 22 languages and used worldwide. The article discusses the updated taxonomy as of 2001. Krathwold was a co-author of the first taxonomy and a co-editor of the revision.</w:t>
      </w:r>
    </w:p>
    <w:p w14:paraId="3C425B8C" w14:textId="77777777" w:rsidR="00B86ABF" w:rsidRDefault="002454FB">
      <w:pPr>
        <w:spacing w:before="200" w:after="200" w:line="276" w:lineRule="auto"/>
      </w:pPr>
      <w:r>
        <w:t>The article discusses the process used and the organization of the first taxonomy. He relays Bloom’s original idea that it would be a valuable measurement tool. This was accomplished by giving a common language about learning goals, a basis for positioning a course within common educational standards, and a meta-view that helps set any individual course within a more extensive range of possibilities. Definitions were hammered out in six categories of what was eventually called the cognitive domain. As Krathwold points out, when used in practice, these categories tended to show that the more simplistic objectives were being used and offered a way to discuss moving beyond knowledge and recall, the bottom two categories, into comprehension, analysis, synthesis, and evaluation.</w:t>
      </w:r>
    </w:p>
    <w:p w14:paraId="58BEE605" w14:textId="77777777" w:rsidR="00B86ABF" w:rsidRDefault="002454FB">
      <w:pPr>
        <w:spacing w:before="200" w:after="200" w:line="276" w:lineRule="auto"/>
      </w:pPr>
      <w:r>
        <w:lastRenderedPageBreak/>
        <w:t>The revision focused on standardizing the categories by renaming three of the original six and discussing a knowledge dimension with four types of knowledge detailed. A new category in these four was metacognitive knowledge. This was an emerging research topic and had been demonstrated to be an essential awareness for students. Also added was a cognitive process dimension. Verb and noun forms were also standardized across the categories. These two new dimension definitions immediately suggest a two-dimensional matrix called a Taxonomy Table. Each cell intersects one of the four knowledge dimension elements and another of the six cognitive elements. Table 3 demonstrates this in the article with a worked example. This matrix makes the choices clear for what knowledge is desired and what cognitive process needs to be demonstrated—a simplification of what can be textually a complex concept to communicate and grasp. A desired mix of knowledge and mental processes can be easily discussed and developed using this revised taxonomy.</w:t>
      </w:r>
    </w:p>
    <w:p w14:paraId="2E8B37B1" w14:textId="77777777" w:rsidR="00B86ABF" w:rsidRDefault="002454FB">
      <w:pPr>
        <w:spacing w:before="200" w:after="200" w:line="276" w:lineRule="auto"/>
      </w:pPr>
      <w:r>
        <w:t>This reviewer has used this taxonomy in his engineering classes to challenge students with a broad range of activities and intentionally constructed lessons. The result was personally effective in reviewing the possibilities as the in-class and homework activities were prepared. Communicating the curriculum to the school leadership and gaining their approval (and sometimes feedback) was also made much more straightforward than it might have been. The Taxonomy Table takes a little work to grasp the language and concept. However, the visualization of the course flow and progress of higher cognitive processing and knowledge levels is very rewarding.</w:t>
      </w:r>
    </w:p>
    <w:p w14:paraId="2DE44E07" w14:textId="77777777" w:rsidR="00B86ABF" w:rsidRDefault="002454FB">
      <w:pPr>
        <w:spacing w:before="200" w:after="120" w:line="276" w:lineRule="auto"/>
      </w:pPr>
      <w:r>
        <w:t>Mitchell, C. (2005). Heart and mind in the Hebrew scriptures. Touchstone, 23(1), pp. 5-13.</w:t>
      </w:r>
    </w:p>
    <w:p w14:paraId="2A923C62" w14:textId="205045C6" w:rsidR="00B86ABF" w:rsidRDefault="002454FB">
      <w:pPr>
        <w:spacing w:after="200" w:line="276" w:lineRule="auto"/>
        <w:ind w:left="360"/>
      </w:pPr>
      <w:r>
        <w:t>Mitchell offers her insights in the essay through an engaging story. She tells of challenging her introductory class in the Hebrew bible by doing an exegesis of Deut. 6:4-6, particularly on discovering what the heart (leb) means. This journey of discovery is challenging because, as Mitchell describes it, the word is polyvalent, and a search of the Old Testament’s meaning turns up four different views. The heart is the seat of will, emotions, thoughts, and life center. She uses four biblical passages to discuss each aspect in helpful detail. The result of her deliberations is that all four aspects can be present in any passage, with one or more aspects at the forefront, but all four are still present. Her answer to the question, “What does leb mean?” is yes to all.</w:t>
      </w:r>
    </w:p>
    <w:p w14:paraId="47234D46" w14:textId="77777777" w:rsidR="00B86ABF" w:rsidRDefault="002454FB">
      <w:pPr>
        <w:spacing w:before="200" w:after="120" w:line="276" w:lineRule="auto"/>
      </w:pPr>
      <w:r>
        <w:t>Moreland, J. P. (2015). Tweaking Dallas Willard’s Ontology of the Human Person. Journal of Spiritual Formation and Soul Care, 8(2), 187–202. https://doi.org/10.1177/193979091500800205</w:t>
      </w:r>
    </w:p>
    <w:p w14:paraId="30584FD2" w14:textId="77777777" w:rsidR="00B86ABF" w:rsidRDefault="002454FB">
      <w:pPr>
        <w:spacing w:after="200" w:line="276" w:lineRule="auto"/>
        <w:ind w:left="360"/>
      </w:pPr>
      <w:r>
        <w:t xml:space="preserve">Moreland offers a revision of Willard’s view of the soul. Willard was Moreland’s PhD dissertation supervisor. He mostly agrees with Willard’s anthropology but finds the description of the soul inconsistent and incomplete. He offers an alternative model that corrects this concern and reinforces Willard’s intent. He uses mirror neurons as an example of his approach and resolves that empathy, in one case, requires mirror neurons to fire as part of the soul. He proposes that Willard was a substance dualist who would say the person is a </w:t>
      </w:r>
      <w:r>
        <w:lastRenderedPageBreak/>
        <w:t>spiritual entity and more than a body. Moreland suggests that the body and soul are interdependent, extending that one example to a general statement. He also uses the analogy of a CD. What is on the disk is just groves. It takes the proper equipment to play and make the music.</w:t>
      </w:r>
    </w:p>
    <w:p w14:paraId="46FAF984" w14:textId="77777777" w:rsidR="00B86ABF" w:rsidRDefault="002454FB">
      <w:pPr>
        <w:spacing w:before="200" w:after="120" w:line="276" w:lineRule="auto"/>
      </w:pPr>
      <w:r>
        <w:t>Nee, W. (1968). The Spiritual Man. New York: Christian Fellowship Publishers.</w:t>
      </w:r>
    </w:p>
    <w:p w14:paraId="254308B5" w14:textId="77777777" w:rsidR="00B86ABF" w:rsidRDefault="002454FB">
      <w:pPr>
        <w:spacing w:after="200" w:line="276" w:lineRule="auto"/>
        <w:ind w:left="360"/>
      </w:pPr>
      <w:r>
        <w:t>Nee, the leader of the China Inland Mission, offers a scripturally grounded analysis directly from the original languages. He demonstrates the biblical position of man as composed of body, soul, and spirit, and he challenges the dualistic soul/body anthropology. He uses the translation of soulish to clarify the underlying word in Greek or Hebrew. This clarifies the places where the translators use various other words in interpreting a passage. In his view, the Bible is clear in the differences and never confuses the two.</w:t>
      </w:r>
    </w:p>
    <w:p w14:paraId="17B1D3BC" w14:textId="77777777" w:rsidR="00B86ABF" w:rsidRDefault="002454FB">
      <w:pPr>
        <w:spacing w:before="200" w:after="200" w:line="276" w:lineRule="auto"/>
      </w:pPr>
      <w:r>
        <w:t>This is a three-volume, ten-chapter book where different chapters address different pairs of this analysis of the “hidden man.” This work also deals with other topics, such as the scriptural definition of the body, sin, redemption, the fall, salvation, and the cross. His distinction between each component starts with the soul being the combination of spirit from the breath of God and body from the dust of the earth. The combination is called a “living soul,” Nee carries this through his work, showing the soul as the mediator between the two. He highlights that scripturally, soul life is the person’s natural life. He sets the tension of the soul as the mediating agency between the body and the human spirit. The body is connected to the world, drawing man away from following the Holy Spirit. The Holy Spirit communicates to the human spirit, and the challenge is listening to and submitting to the leading of the Holy Spirit.</w:t>
      </w:r>
    </w:p>
    <w:p w14:paraId="1C148DD2" w14:textId="77777777" w:rsidR="00B86ABF" w:rsidRDefault="002454FB">
      <w:pPr>
        <w:spacing w:before="200" w:after="200" w:line="276" w:lineRule="auto"/>
      </w:pPr>
      <w:r>
        <w:t>In all this, Nee acknowledges that the work of the Holy Spirit is essential, including understanding what he, Nee, is presenting. He discusses the importance of recognizing the distinctive operation of the Holy Spirit in communicating with the human spirit and the person being led by the Holy Spirit. He considers this lack of recognition to impede spiritual maturity. Matters of the Holy Spirit come through the human spirit, and this requires a humble, teachable spirit to receive and be so taught, which is part of growth in Christ. Nee spends significant space on the dangers of living what he calls a “soulish life,” the need for the cross, and the importance of choosing rightly. Nee then calls the mind a battlefield and places it as part of the soul with the functions of understanding, will, and desire. The human spirit has the qualities of intuition, communion, and conscience. Listening to the Holy Spirit requires training in recognizing and reacting to those modes of knowing.</w:t>
      </w:r>
    </w:p>
    <w:p w14:paraId="5B915F72" w14:textId="77777777" w:rsidR="00B86ABF" w:rsidRDefault="002454FB">
      <w:pPr>
        <w:spacing w:before="200" w:after="200" w:line="276" w:lineRule="auto"/>
      </w:pPr>
      <w:r>
        <w:t xml:space="preserve">Interestingly, Nee does not directly address the place of the human heart in his anthropology. By silence, it is assumed to be the same as the soul, but that is not clearly stated anywhere. It is an interesting omission for such a frequent biblical term. Nee offers many other insights, such as the dangers of walking in the Spirit, Satan’s attacks and accusations, and spiritual warfare. Any chapter of the book is a rich chance for reflection on scripture and a radical life in following Christ. The anthropology offered here would suggest multiple ways to target and teach different </w:t>
      </w:r>
      <w:r>
        <w:lastRenderedPageBreak/>
        <w:t>components. For instance, the human spirit must learn to hear from the Holy Spirit. The mind needs to learn how to submit its will to the Spirit’s guidance, and so on.</w:t>
      </w:r>
    </w:p>
    <w:p w14:paraId="73076E0E" w14:textId="77777777" w:rsidR="00B86ABF" w:rsidRDefault="002454FB">
      <w:pPr>
        <w:spacing w:before="200" w:after="120" w:line="276" w:lineRule="auto"/>
      </w:pPr>
      <w:r>
        <w:t>Powlison, D. (2007). Cure of Souls (and the Modern Psychotherapies). The Journal of Biblical Counseling, 25:2. The Christian Counseling and Educational Foundation.</w:t>
      </w:r>
    </w:p>
    <w:p w14:paraId="7F160086" w14:textId="77777777" w:rsidR="00B86ABF" w:rsidRDefault="002454FB">
      <w:pPr>
        <w:spacing w:after="200" w:line="276" w:lineRule="auto"/>
        <w:ind w:left="360"/>
      </w:pPr>
      <w:r>
        <w:t>This article is about Christian counseling and targets counseling that Powlison says is secular because evangelicals had no answer with scriptural-based counseling practices. Powlison Offers a four-part discussion of this situation. Part one summarizes the revolution in counseling leading up to this situation. Part two deals with how to investigate and adopt, as appropriate, the truths in non-scriptural models for counseling. He titles part two Epistemological Priorities. Parts three and four then deal with a theory of motivation and the licensing of counselors.</w:t>
      </w:r>
    </w:p>
    <w:p w14:paraId="0A1F152F" w14:textId="77777777" w:rsidR="00B86ABF" w:rsidRDefault="002454FB">
      <w:pPr>
        <w:spacing w:before="200" w:after="200" w:line="276" w:lineRule="auto"/>
      </w:pPr>
      <w:r>
        <w:t>Part two is of interest to this research paper because his model can be used in other contexts. He offers three priorities for how to frame this epistemological investigation. The first is to ground the topic in scriptural truth, and he suggests systematic theology is the correct source to position the topic. What does scripture say about this model under investigation, if anything? The second priority is to analyze critically, debunk as needed, and expose the underlying assumptions of the secular model. The third step is to extract valuable truths from the model.</w:t>
      </w:r>
    </w:p>
    <w:p w14:paraId="657C7354" w14:textId="77777777" w:rsidR="00B86ABF" w:rsidRDefault="002454FB">
      <w:pPr>
        <w:spacing w:before="200" w:after="200" w:line="276" w:lineRule="auto"/>
      </w:pPr>
      <w:r>
        <w:t>These three steps can be used to examine secular research and findings in any field, including scientific research about consciousness theories, mind-brain investigations, and the like. This can inform the core thesis and possibly shed new insights on what scripture already has said.</w:t>
      </w:r>
    </w:p>
    <w:p w14:paraId="726153C0" w14:textId="77777777" w:rsidR="00B86ABF" w:rsidRDefault="002454FB">
      <w:pPr>
        <w:spacing w:before="200" w:after="120" w:line="276" w:lineRule="auto"/>
      </w:pPr>
      <w:r>
        <w:t>Schoen, D.A. (1987). Educating the Reflective Practitioner: Toward a New Design for Teaching and Learning in the Professions. Jossey-Bass.</w:t>
      </w:r>
    </w:p>
    <w:p w14:paraId="1AD6DEB8" w14:textId="77777777" w:rsidR="00B86ABF" w:rsidRDefault="002454FB">
      <w:pPr>
        <w:spacing w:after="200" w:line="276" w:lineRule="auto"/>
        <w:ind w:left="360"/>
      </w:pPr>
      <w:r>
        <w:t>Schoen offers an innovative way to learn things that cannot be taught, such as design. His examples in architecture school, counseling practice, and learning music provide a way to understand spiritual formation in a new way. His approach is about designing a life, not just learning further information. The mutual interaction of his approach requires the student and teacher to be ready to be changed.</w:t>
      </w:r>
    </w:p>
    <w:p w14:paraId="402AF6F6" w14:textId="77777777" w:rsidR="00B86ABF" w:rsidRDefault="002454FB">
      <w:pPr>
        <w:spacing w:before="200" w:after="120" w:line="276" w:lineRule="auto"/>
      </w:pPr>
      <w:r>
        <w:t>Smith, J. K. A. (2009). Desiring the Kingdom: Worship, Worldview, and Cultural Formation. Baker Academic.</w:t>
      </w:r>
    </w:p>
    <w:p w14:paraId="4B510519" w14:textId="77777777" w:rsidR="00B86ABF" w:rsidRDefault="002454FB">
      <w:pPr>
        <w:spacing w:after="200" w:line="276" w:lineRule="auto"/>
        <w:ind w:left="360"/>
      </w:pPr>
      <w:r>
        <w:t xml:space="preserve">Smith, a professor of philosophy at Calvin College, where he holds the Gary and Henrietta Byker Chair in Applied Reformed Theology and Worldview, challenges the notion that Christian education is only developing the correct doctrine in students. He proposes the need to focus on training the heart to love the Kingdom of God by using the heart language of metaphor and parable, as did Jesus. He challenges the prevailing image of humans as primarily thinking animals and poses that we are primarily “affective animals” shaped by what we love and attend to. We live in the stories that we love, including the culture we are </w:t>
      </w:r>
      <w:r>
        <w:lastRenderedPageBreak/>
        <w:t>surrounded with. These stories are told in images, movies, songs, and places we inhabit. He uses a striking descriptive visit to a mall to show the parable and metaphor of how a culture understands and uses this heart language to shape our actions, particularly buying actions. We are invited to love the world and the things the world wants us to believe are the good life. We are invited to worship the good things presented to us in these settings.</w:t>
      </w:r>
    </w:p>
    <w:p w14:paraId="7E3D5FBA" w14:textId="77777777" w:rsidR="00B86ABF" w:rsidRDefault="002454FB">
      <w:pPr>
        <w:spacing w:before="200" w:after="200" w:line="276" w:lineRule="auto"/>
      </w:pPr>
      <w:r>
        <w:t>Smith challenges us to recognize these impacts all around us and act by using the metaphors and parables of the kingdom of God to draw our hearts toward a Christian education instead of a secular one. An example of an immersive Christian education highlights the implication he draws. In Part Two, titled “The Practiced Shape of the Christian Life,” he details this thought. He focuses on worship as a central process of Christian Education. He uses immersive Christian education to show the contrast but parallel experience compared to the secular mall experience. Smith offers a possible way for his discussion of Christian education to be worked out in practice. He provides that the objective of Christian education should be the same as Christian worship: to educate the heart through images, practices, songs, and collective literature and metaphors that speak heart language. He offers an alternative model of a monastic-like embodied learning environment that teaches through daily practice and interaction with others. This is drastic, and it is unclear how this could work out in an authentic Christian University setting, but that is why his series has volume two.</w:t>
      </w:r>
    </w:p>
    <w:p w14:paraId="138E65FF" w14:textId="77777777" w:rsidR="00B86ABF" w:rsidRDefault="002454FB">
      <w:pPr>
        <w:spacing w:before="200" w:after="120" w:line="276" w:lineRule="auto"/>
      </w:pPr>
      <w:r>
        <w:t>Smith, J.K.A. (2013). Imagining the Kingdom: How Worship Works. Baker Academic.</w:t>
      </w:r>
    </w:p>
    <w:p w14:paraId="58EBB230" w14:textId="77777777" w:rsidR="00B86ABF" w:rsidRDefault="002454FB">
      <w:pPr>
        <w:spacing w:after="200" w:line="276" w:lineRule="auto"/>
        <w:ind w:left="360"/>
      </w:pPr>
      <w:r>
        <w:t>Smith continues in this second volume of his trilogy, focusing on developing a thesis on how to shape Christian education. In part one, his essential focus is developing practice habits such that the imagination, trained by heart language, orient us to the kingdom of God in our daily lives. He developed a tension between the intellect and the instinct. He suggests we must adopt a bodily position to receive and become what we are designed to be. Part two is called “Sanctified Perception” and is his discussion about how we are “more moved than convinced.” He almost laughs at himself for using analytic words to say we are fundamentally intuitive and how this intuitive grasp avoids our intellectual, cognitive understanding. He compares the liturgies used from multiple sources to show that the rhythm and content have been developed and tested over the centuries because it works. The forms are the Christian story in song, words, images, and actions relived each time we gather to worship. We tell our story to ourselves in the very act of worship, which moves us before we are convinced. He includes considering praying a Christian worldview more than just studying one. The combination of shaping a Christian worldview from a heart perspective of what we love can also shape a community for missional service, not just for coffee after Sunday service.</w:t>
      </w:r>
    </w:p>
    <w:p w14:paraId="651FD15F" w14:textId="77777777" w:rsidR="00B86ABF" w:rsidRDefault="002454FB">
      <w:pPr>
        <w:spacing w:before="200" w:after="200" w:line="276" w:lineRule="auto"/>
      </w:pPr>
      <w:r>
        <w:t xml:space="preserve">As seen in the first volume, Smith has a fresh, radical, and back-to-basic agenda to change Christian education’s core assumptions and practices and, in the process, to change our lives. This volume should be fascinating to Christian leaders focused on the tools, approaches, and </w:t>
      </w:r>
      <w:r>
        <w:lastRenderedPageBreak/>
        <w:t>theory of shaping hearts for the kingdom of God. Smith’s description of offering a toolbox is a great way to understand the power of this volume.</w:t>
      </w:r>
    </w:p>
    <w:p w14:paraId="10B025F9" w14:textId="77777777" w:rsidR="00B86ABF" w:rsidRDefault="002454FB">
      <w:pPr>
        <w:spacing w:before="200" w:after="120" w:line="276" w:lineRule="auto"/>
      </w:pPr>
      <w:r>
        <w:t>Thompson, C. (2010). Anatomy of the soul: Surprising connections between neuroscience and spiritual practices that can transform your life and relationships. Salt River.</w:t>
      </w:r>
    </w:p>
    <w:p w14:paraId="50AD699E" w14:textId="77777777" w:rsidR="00B86ABF" w:rsidRDefault="002454FB">
      <w:pPr>
        <w:spacing w:after="200" w:line="276" w:lineRule="auto"/>
        <w:ind w:left="360"/>
      </w:pPr>
      <w:r>
        <w:t>Thompson is a neuroscientist and a Christian. His focus is on how the mind and the brain work. His helpful insight for this research paper is a scientific definition of the mind. “The mind is an embodied and relational process, emerging from within and between brains, that regulated the flow of energy and information (p. 29).” He offers a layered triune brain model with different layers responding to stimuli in different ways.</w:t>
      </w:r>
    </w:p>
    <w:p w14:paraId="27B9BA07" w14:textId="77777777" w:rsidR="00B86ABF" w:rsidRDefault="002454FB">
      <w:pPr>
        <w:spacing w:before="200" w:after="120" w:line="276" w:lineRule="auto"/>
      </w:pPr>
      <w:r>
        <w:t>Trentham, J. D. (2019). Reading the social sciences theologically (part 2): Engaging and appropriating models of human development. Christian Education Journal, 16(3), 476-494.</w:t>
      </w:r>
    </w:p>
    <w:p w14:paraId="1B225A0A" w14:textId="77777777" w:rsidR="00B86ABF" w:rsidRDefault="002454FB">
      <w:pPr>
        <w:spacing w:after="200" w:line="276" w:lineRule="auto"/>
        <w:ind w:left="360"/>
      </w:pPr>
      <w:r>
        <w:t>This is part two of a three-part article on engaging with secular studies from a theological viewpoint. The underlying motivation is that truth can be found in multiple places, and we need a scripturally based way to sort through the truth from the rest. They offer a four-step protocol for this investigation and extraction of truth. The first step is having a solid doctrinal base and a vision of redemptive human development. The second step is to read secular-sourced social science research with an open mind instead of automatically starting to criticize the lack of a scriptural base. The third step he calls reflective discernment. This entails critically and charitably evaluating, looking for what can be used in a scriptural framework. The fourth step is how to apply the truth discovered in the process.</w:t>
      </w:r>
    </w:p>
    <w:p w14:paraId="0FE4EDA7" w14:textId="77777777" w:rsidR="00B86ABF" w:rsidRDefault="002454FB">
      <w:pPr>
        <w:spacing w:before="200" w:after="200" w:line="276" w:lineRule="auto"/>
      </w:pPr>
      <w:r>
        <w:t>This process is like the Powlison discernment process. It again helps evaluate the ongoing research into God’s creation by the social sciences to see what, if anything, can inform and progress our growth in becoming more Christlike.</w:t>
      </w:r>
    </w:p>
    <w:p w14:paraId="5C7DE619" w14:textId="77777777" w:rsidR="00B86ABF" w:rsidRDefault="002454FB">
      <w:pPr>
        <w:spacing w:before="200" w:after="120" w:line="276" w:lineRule="auto"/>
      </w:pPr>
      <w:r>
        <w:t>Weger, U. W., Wagemann, J. (2021). Soul, spirit, and consciousness in psychology and philosophy. Hogrefe &amp; Huber.</w:t>
      </w:r>
    </w:p>
    <w:p w14:paraId="64F14364" w14:textId="77777777" w:rsidR="00B86ABF" w:rsidRDefault="002454FB">
      <w:pPr>
        <w:spacing w:after="200" w:line="276" w:lineRule="auto"/>
        <w:ind w:left="360"/>
      </w:pPr>
      <w:r>
        <w:t>This editorial frontispiece by Weger and Wagemann challenges psychological research to include different methodological approaches beyond the physical. These tools and approaches have been part of theological inquiry for centuries, but, as they mention, these have gradually receded into the background for mainline researchers. As they say, the tools of cognitive and behavioral sciences are ideally suited to explore the distinction of soul, spirit, and consciousness. Topics that appeared before as intractable might now be usefully explored in a multi-disciplinary approach. In this light, they invited papers dealing with this possibility and received two that survived the peer review process and were published.</w:t>
      </w:r>
    </w:p>
    <w:p w14:paraId="16B34C44" w14:textId="77777777" w:rsidR="00B86ABF" w:rsidRDefault="002454FB">
      <w:pPr>
        <w:spacing w:before="200" w:after="200" w:line="276" w:lineRule="auto"/>
      </w:pPr>
      <w:r>
        <w:t xml:space="preserve">They position four core questions: how to distinguish between soul, spirit, and consciousness; methods of investigation; variation of understanding of these three concepts across cultures; and </w:t>
      </w:r>
      <w:r>
        <w:lastRenderedPageBreak/>
        <w:t>how are these concepts understood from a lay viewpoint? These are four interesting questions. The editors have served the community by raising these challenges and publishing these papers.</w:t>
      </w:r>
    </w:p>
    <w:p w14:paraId="7781869F" w14:textId="77777777" w:rsidR="00B86ABF" w:rsidRDefault="002454FB">
      <w:pPr>
        <w:spacing w:before="200" w:after="120" w:line="276" w:lineRule="auto"/>
      </w:pPr>
      <w:r>
        <w:t>Willard, D. (1998). Spiritual Disciplines, Spiritual Formation, and the Restoration of the Soul. Journal of Psychology and Theology, 26(1), 101–109. https://doi.org/10.1177/009164719802600108</w:t>
      </w:r>
    </w:p>
    <w:p w14:paraId="3F166B43" w14:textId="77777777" w:rsidR="00B86ABF" w:rsidRDefault="002454FB">
      <w:pPr>
        <w:spacing w:after="200" w:line="276" w:lineRule="auto"/>
        <w:ind w:left="360"/>
      </w:pPr>
      <w:r>
        <w:t>Willard offers his perspective on the inner man and the implications for spiritual formation, mainly through the spiritual disciplines. He views the soul as the integrating entity within the whole person. The human spirit is equivalent to the will and heart in his construct. The spirit (heart and will) is the innermost part of the soul. In this short article, Willard focuses on the soul in spiritual formation. He summarizes the historical discussion of the soul as distinct from the person but the very entity that makes a person one entity. He goes on to discuss three spiritual disciplines that can help with the spiritual formation of the soul. The disciplines are an essential but incomplete necessity for spiritual formation; they also take the Word and the Holy Spirit.</w:t>
      </w:r>
    </w:p>
    <w:p w14:paraId="5A1DB996" w14:textId="77777777" w:rsidR="00B86ABF" w:rsidRDefault="002454FB">
      <w:pPr>
        <w:spacing w:before="200" w:after="120" w:line="276" w:lineRule="auto"/>
      </w:pPr>
      <w:r>
        <w:t>Willard, D. (2002). Renovation of the heart: Putting on the character of Christ. NavPress.</w:t>
      </w:r>
    </w:p>
    <w:p w14:paraId="41659DF0" w14:textId="77777777" w:rsidR="00B86ABF" w:rsidRDefault="002454FB">
      <w:pPr>
        <w:spacing w:after="200" w:line="276" w:lineRule="auto"/>
        <w:ind w:left="360"/>
      </w:pPr>
      <w:r>
        <w:t>Willard’s insights are that the multiple entities of a human are related, as shown by his figures on pages 21 and 22. This figure compactly indicates his understanding of the components and relationships of the human person. The figure is a series of concentric circles with the spirit (will, heart) in the center; next outward is the mind, then the body, then the social, and lastly, the soul. He clearly states that he believes that spirit, will, and heart are all the same fundamental components of the person. Will is about initiating actions, while spirit refers to aspects independent from physical reality. He sees the heart as referring to the center or core. He outlines the six features and gives a detailed discussion of each. He mentions that diagrams like this are always incomplete but can convey useful information.</w:t>
      </w:r>
    </w:p>
    <w:p w14:paraId="7268CFFC" w14:textId="77777777" w:rsidR="00B86ABF" w:rsidRDefault="002454FB">
      <w:pPr>
        <w:spacing w:before="200" w:after="120" w:line="276" w:lineRule="auto"/>
      </w:pPr>
      <w:r>
        <w:t>Willard, D., &amp; Johnson, J. (2012). Hearing God: Developing a conversational relationship with God. IVP Books.</w:t>
      </w:r>
    </w:p>
    <w:p w14:paraId="39FFE18C" w14:textId="77777777" w:rsidR="00B86ABF" w:rsidRDefault="002454FB">
      <w:pPr>
        <w:spacing w:after="200" w:line="276" w:lineRule="auto"/>
        <w:ind w:left="360"/>
      </w:pPr>
      <w:r>
        <w:t>Willard and Johnson bring the possibly abstract idea of hearing God down to a practical reality of not just hearing God but being willing to live a life that pleases him. It is an ongoing two-way process and a learning process in distinguishing his voice from other sources. As Willard says, this is a whole life process, not just a hearing process. He addresses various aspects of guidelines for hearing, how scripture is a source, and how hearing leads to character transformation.</w:t>
      </w:r>
    </w:p>
    <w:p w14:paraId="287C7A06" w14:textId="77777777" w:rsidR="00B86ABF" w:rsidRDefault="002454FB">
      <w:pPr>
        <w:spacing w:before="200" w:after="120" w:line="276" w:lineRule="auto"/>
      </w:pPr>
      <w:r>
        <w:t>Yount, R. (2019). The Mind: Discipleship that Forms the Thoughts of Christians—Reflections on Dallas Willard’s Thinking on the Mind (Thoughts). Christian Education Journal, 16(1), 51–65. https://doi.org/10.1177/0739891318823215</w:t>
      </w:r>
    </w:p>
    <w:p w14:paraId="4A61FA91" w14:textId="77777777" w:rsidR="00B86ABF" w:rsidRDefault="00B86ABF">
      <w:pPr>
        <w:spacing w:after="200" w:line="276" w:lineRule="auto"/>
        <w:ind w:left="360"/>
      </w:pPr>
    </w:p>
    <w:p w14:paraId="2BD663F8" w14:textId="77777777" w:rsidR="00B86ABF" w:rsidRDefault="00B86ABF">
      <w:pPr>
        <w:spacing w:before="240" w:after="240"/>
      </w:pPr>
    </w:p>
    <w:p w14:paraId="5AC5EC05" w14:textId="77777777" w:rsidR="00B86ABF" w:rsidRDefault="002454FB">
      <w:pPr>
        <w:pStyle w:val="Heading1"/>
        <w:spacing w:before="240"/>
        <w:jc w:val="center"/>
        <w:rPr>
          <w:sz w:val="40"/>
          <w:szCs w:val="40"/>
        </w:rPr>
      </w:pPr>
      <w:bookmarkStart w:id="82" w:name="_heading=h.iqwe8z5gk9lb"/>
      <w:bookmarkStart w:id="83" w:name="_Toc228018417"/>
      <w:bookmarkEnd w:id="82"/>
      <w:r>
        <w:rPr>
          <w:sz w:val="40"/>
          <w:szCs w:val="40"/>
        </w:rPr>
        <w:t>The Heart in Formation:</w:t>
      </w:r>
      <w:bookmarkEnd w:id="83"/>
    </w:p>
    <w:p w14:paraId="75FC6E3B" w14:textId="77777777" w:rsidR="00B86ABF" w:rsidRDefault="002454FB">
      <w:pPr>
        <w:pStyle w:val="Heading1"/>
        <w:spacing w:before="240" w:after="200"/>
        <w:jc w:val="center"/>
        <w:rPr>
          <w:sz w:val="40"/>
          <w:szCs w:val="40"/>
        </w:rPr>
      </w:pPr>
      <w:bookmarkStart w:id="84" w:name="_heading=h.txv3089hpkzg"/>
      <w:bookmarkStart w:id="85" w:name="_Toc228018418"/>
      <w:bookmarkEnd w:id="84"/>
      <w:r>
        <w:rPr>
          <w:sz w:val="40"/>
          <w:szCs w:val="40"/>
        </w:rPr>
        <w:t>Affective Taxonomy as a Framework for Heart Training</w:t>
      </w:r>
      <w:bookmarkEnd w:id="85"/>
    </w:p>
    <w:p w14:paraId="701DB548" w14:textId="77777777" w:rsidR="00B86ABF" w:rsidRDefault="00B86ABF">
      <w:pPr>
        <w:spacing w:before="240" w:after="360"/>
      </w:pPr>
    </w:p>
    <w:p w14:paraId="3EC08211" w14:textId="77777777" w:rsidR="00B86ABF" w:rsidRDefault="002454FB">
      <w:pPr>
        <w:pStyle w:val="Heading2"/>
        <w:rPr>
          <w:sz w:val="36"/>
          <w:szCs w:val="36"/>
        </w:rPr>
      </w:pPr>
      <w:bookmarkStart w:id="86" w:name="_heading=h.oxtkp0bxju6q"/>
      <w:bookmarkStart w:id="87" w:name="_Toc228018419"/>
      <w:bookmarkEnd w:id="86"/>
      <w:r>
        <w:rPr>
          <w:sz w:val="36"/>
          <w:szCs w:val="36"/>
        </w:rPr>
        <w:t>The Larger Project and Where This Fits</w:t>
      </w:r>
      <w:bookmarkEnd w:id="87"/>
    </w:p>
    <w:p w14:paraId="7A4AAA34" w14:textId="429191F9" w:rsidR="00B86ABF" w:rsidRDefault="002454FB">
      <w:pPr>
        <w:spacing w:before="240" w:after="200" w:line="276" w:lineRule="auto"/>
      </w:pPr>
      <w:r>
        <w:t>Let me be upfront about what’s going on here. In a previous paper (Tittle, 2024), I proposed a theological anthropology built on four distinct but interrelated dimensions of the inner person: heart, soul, mind, and spirit, with the body treated separately as a related extension. The argument was that each of the four is real, scriptural, and trainable — and that serious spiritual formation requires attending to all four with intentionality, not just collapsing everything into cognitive development or generic “discipleship.” That paper laid the conceptual foundation. This one takes the next step by testing whether the Affective Taxonomy (Krathwohl et al., 1964) can serve as a framework for defining objectives and measuring progress, specifically in heart formation.</w:t>
      </w:r>
    </w:p>
    <w:p w14:paraId="1D70798A" w14:textId="77777777" w:rsidR="00B86ABF" w:rsidRDefault="002454FB">
      <w:pPr>
        <w:spacing w:before="240" w:after="200" w:line="276" w:lineRule="auto"/>
      </w:pPr>
      <w:r>
        <w:t>The larger horizon — and I want to keep this visible, not save it for a footnote — is an integrated formation framework where the Cognitive Taxonomy maps to mind training, the Psychomotor Taxonomy maps to body training, and developed taxonomies for the heart, soul, and spirit complete the picture. That would give coaches and disciples a common language across all dimensions of the person, which is something the field currently lacks. This paper is the heart piece. The soul and spirit pieces come next.</w:t>
      </w:r>
    </w:p>
    <w:p w14:paraId="7EF3654A" w14:textId="77777777" w:rsidR="00B86ABF" w:rsidRDefault="002454FB">
      <w:pPr>
        <w:spacing w:before="240" w:after="200" w:line="276" w:lineRule="auto"/>
      </w:pPr>
      <w:r>
        <w:t>Why the heart specifically, and why now? Because the heart — understood as the seat of motivation, desire, and what we might call “the direction of the will” (Willard, 2002) — is where affective development actually lives. Krathwohl et al. (1964) defined the affective domain as the territory of values, attitudes, and interests, and organized it as a continuum of deepening internalization. That maps remarkably well onto what Dallas Willard calls the renovation of the heart: a progressive transformation of what a person loves and therefore does.</w:t>
      </w:r>
    </w:p>
    <w:p w14:paraId="5A81D6FF" w14:textId="77777777" w:rsidR="00B86ABF" w:rsidRDefault="002454FB">
      <w:pPr>
        <w:pStyle w:val="Heading2"/>
        <w:rPr>
          <w:sz w:val="36"/>
          <w:szCs w:val="36"/>
        </w:rPr>
      </w:pPr>
      <w:bookmarkStart w:id="88" w:name="_heading=h.7hycu505e9"/>
      <w:bookmarkStart w:id="89" w:name="_Toc228018420"/>
      <w:bookmarkEnd w:id="88"/>
      <w:r>
        <w:rPr>
          <w:sz w:val="36"/>
          <w:szCs w:val="36"/>
        </w:rPr>
        <w:t>What Spiritual Formation Is Actually Measuring</w:t>
      </w:r>
      <w:bookmarkEnd w:id="89"/>
    </w:p>
    <w:p w14:paraId="4221CC14" w14:textId="6599DD83" w:rsidR="00B86ABF" w:rsidRDefault="002454FB">
      <w:pPr>
        <w:spacing w:before="240" w:after="200" w:line="276" w:lineRule="auto"/>
      </w:pPr>
      <w:r>
        <w:t xml:space="preserve">Spiritual formation has no shortage of definitions, but they converge on a common scriptural mandate: growing up into Christ (Eph. 4:13), which Jesus summarized as loving God and neighbor (Mark 12:30). Willard (2002) offers perhaps the most useful structural account — six </w:t>
      </w:r>
      <w:r>
        <w:lastRenderedPageBreak/>
        <w:t>integrated dimensions of the person, all organized around God, with spiritual formation as the process of bringing them into alignment. Foster (1978) organized the classical disciplines into inner, outer, and corporate categories, and whatever framework one uses, reflective engagement with scripture shows up consistently as foundational.</w:t>
      </w:r>
    </w:p>
    <w:p w14:paraId="259EF422" w14:textId="77777777" w:rsidR="00B86ABF" w:rsidRDefault="002454FB">
      <w:pPr>
        <w:spacing w:before="240" w:after="200" w:line="276" w:lineRule="auto"/>
      </w:pPr>
      <w:r>
        <w:t>The harder question is measurement. Hall (2017) administered the Spiritual Transformation Inventory to over 28,000 students at Christian colleges and found genuine progress in prayer disciplines alongside declining bible engagement — a finding that should concern anyone serious about formation. Hancock et al. (2005) at George Fox University developed their own instrument when none of the existing tools fit their culture well enough, eventually settling on a single-dimension measure of Christ-centered living. These efforts matter, but they tend to measure outcomes without a clear developmental model linking objectives to progression. The Affective Taxonomy offers exactly that kind of model.</w:t>
      </w:r>
    </w:p>
    <w:p w14:paraId="5E088029" w14:textId="77777777" w:rsidR="00B86ABF" w:rsidRDefault="002454FB">
      <w:pPr>
        <w:spacing w:before="240" w:after="200" w:line="276" w:lineRule="auto"/>
      </w:pPr>
      <w:r>
        <w:t>An influential church-based research on spiritual progression is Hawkins and Parkinson’s (2011) MOVE study, which identified four distinguishable growth stages in the movement toward loving God and neighbor, along with the activities and practices that catalyze each stage and each transition. Critically, their research found one practice that supports every stage and every transition equally: reflective bible study. Not generic bible reading — reflective study, the kind that moves from observation to interpretation to life application. That single finding is the pivot point for the pilot test I’m proposing here, because it gives us a tractable, focused target: the progressive deepening of a disciple’s trust in scripture as a trustworthy guide for Christlike living.</w:t>
      </w:r>
    </w:p>
    <w:p w14:paraId="07298D80" w14:textId="77777777" w:rsidR="00B86ABF" w:rsidRDefault="002454FB">
      <w:pPr>
        <w:pStyle w:val="Heading2"/>
        <w:rPr>
          <w:sz w:val="36"/>
          <w:szCs w:val="36"/>
        </w:rPr>
      </w:pPr>
      <w:bookmarkStart w:id="90" w:name="_heading=h.rrkhxrqd2x4f"/>
      <w:bookmarkStart w:id="91" w:name="_Toc228018421"/>
      <w:bookmarkEnd w:id="90"/>
      <w:r>
        <w:rPr>
          <w:sz w:val="36"/>
          <w:szCs w:val="36"/>
        </w:rPr>
        <w:t>Why Trust in Scripture Is the Right Test Case</w:t>
      </w:r>
      <w:bookmarkEnd w:id="91"/>
    </w:p>
    <w:p w14:paraId="60260A7D" w14:textId="77777777" w:rsidR="00B86ABF" w:rsidRDefault="002454FB">
      <w:pPr>
        <w:spacing w:before="240" w:after="200" w:line="276" w:lineRule="auto"/>
      </w:pPr>
      <w:r>
        <w:t>Barna (2003) defines a biblical worldview as beginning with one foundational commitment — the acceptance that absolute moral truth exists and is conveyed through scripture — and extending to six specific biblical statements. Only six percent of American adults hold this foundation. That’s a formation problem, and it’s an affective one more than a cognitive one. Knowing what the Bible says is not the same as trusting it. The movement from awareness to full incorporation of scripture into a person’s worldview is exactly the kind of progressive internalization the Affective Taxonomy was designed to map.</w:t>
      </w:r>
    </w:p>
    <w:p w14:paraId="2E6D56F2" w14:textId="77777777" w:rsidR="00B86ABF" w:rsidRDefault="002454FB">
      <w:pPr>
        <w:spacing w:before="240" w:after="200" w:line="276" w:lineRule="auto"/>
      </w:pPr>
      <w:r>
        <w:t xml:space="preserve">The connection to the spirit and soul dimensions of the person comes in here as well. Willard (2012) argues that hearing God is a whole-life process, not just an intellectual exercise — it requires a person whose heart is oriented toward God, whose spirit is responsive to the Holy Spirit, and whose will is bent toward obedience. Trusting scripture, then, is not just an affective development; it’s the affective gateway to spiritual development broadly. When a disciple moves from treating scripture as an interesting old text to organizing their life around it, something has </w:t>
      </w:r>
      <w:r>
        <w:lastRenderedPageBreak/>
        <w:t>happened in the heart that ripples outward into every other dimension of the person. That’s why this is the right place to start.</w:t>
      </w:r>
    </w:p>
    <w:p w14:paraId="33AD4D38" w14:textId="77777777" w:rsidR="00B86ABF" w:rsidRDefault="002454FB">
      <w:pPr>
        <w:spacing w:before="240" w:after="200" w:line="276" w:lineRule="auto"/>
      </w:pPr>
      <w:r>
        <w:t>Measuring trust has its own challenges. Campbell et al. (2021) offer a useful framework around epistemic trust — trust in communicated knowledge — developed in the context of therapeutic relationships. Their three dimensions (trust, mistrust, and credulity) and their connection to attachment theory provide a sophisticated reference point. For the purposes of this pilot, I’m using a simpler self-report continuum alongside observed behavior change, but the attachment-theory framework is worth developing in follow-up research.</w:t>
      </w:r>
    </w:p>
    <w:p w14:paraId="1A7825E1" w14:textId="77777777" w:rsidR="00B86ABF" w:rsidRDefault="002454FB">
      <w:pPr>
        <w:pStyle w:val="Heading2"/>
        <w:rPr>
          <w:sz w:val="36"/>
          <w:szCs w:val="36"/>
        </w:rPr>
      </w:pPr>
      <w:bookmarkStart w:id="92" w:name="_heading=h.oeq64oa61j85"/>
      <w:bookmarkStart w:id="93" w:name="_Toc228018422"/>
      <w:bookmarkEnd w:id="92"/>
      <w:r>
        <w:rPr>
          <w:sz w:val="36"/>
          <w:szCs w:val="36"/>
        </w:rPr>
        <w:t>The Affective Taxonomy Applied to Heart Formation</w:t>
      </w:r>
      <w:bookmarkEnd w:id="93"/>
    </w:p>
    <w:p w14:paraId="0E51D5A0" w14:textId="77777777" w:rsidR="00B86ABF" w:rsidRDefault="002454FB">
      <w:pPr>
        <w:spacing w:before="240" w:after="200" w:line="276" w:lineRule="auto"/>
      </w:pPr>
      <w:r>
        <w:t>Krathwohl et al. (1964) organized affective development across five levels, each representing a deeper degree of internalization: Receiving, Responding, Valuing, Organization, and Characterization by a Value Set. These aren’t arbitrary categories — they describe a genuine phenomenology of how people actually come to own a value rather than just acknowledge it.</w:t>
      </w:r>
    </w:p>
    <w:p w14:paraId="747D0708" w14:textId="77777777" w:rsidR="00B86ABF" w:rsidRDefault="002454FB">
      <w:pPr>
        <w:spacing w:before="240" w:after="200" w:line="276" w:lineRule="auto"/>
      </w:pPr>
      <w:r>
        <w:t>The proposed context for testing this framework is a small group bible study using the PROAPT model (Herman, 2008): Pray, Read, Observe, Apply, Pray, Tell. Herman developed this for college discipleship, but the structure generalizes well to adult groups. Rynsburger and Lamport (2009) add important grounding in the role of the Holy Spirit within this kind of small group process — the transformation isn’t just pedagogical; the Holy Spirit is the agent of growth, and the disciple’s part is learning to listen and respond. The PROAPT method structures that learning well.</w:t>
      </w:r>
    </w:p>
    <w:p w14:paraId="7B83A8AD" w14:textId="77777777" w:rsidR="00B86ABF" w:rsidRDefault="002454FB">
      <w:pPr>
        <w:spacing w:before="240" w:after="160" w:line="276" w:lineRule="auto"/>
      </w:pPr>
      <w:r>
        <w:t>Here is how the five stages actually map onto a small group session:</w:t>
      </w:r>
    </w:p>
    <w:p w14:paraId="04EAEEE9" w14:textId="77777777" w:rsidR="00B86ABF" w:rsidRDefault="002454FB">
      <w:pPr>
        <w:spacing w:after="200" w:line="276" w:lineRule="auto"/>
        <w:ind w:left="720"/>
      </w:pPr>
      <w:r>
        <w:rPr>
          <w:b/>
          <w:bCs/>
        </w:rPr>
        <w:t>Receiving</w:t>
      </w:r>
      <w:r>
        <w:t xml:space="preserve"> begins simply with showing up. A new participant willing to sit in a room where people pray and discuss scripture has already crossed an important threshold. The Read phase of PROAPT targets this stage — factual, low-risk questions about who, what, when, and where in a passage create space for awareness (1.1) and selective attention (1.3) without requiring any personal exposure.</w:t>
      </w:r>
    </w:p>
    <w:p w14:paraId="43DC1013" w14:textId="77777777" w:rsidR="00B86ABF" w:rsidRDefault="002454FB">
      <w:pPr>
        <w:spacing w:after="200" w:line="276" w:lineRule="auto"/>
        <w:ind w:left="720"/>
      </w:pPr>
      <w:r>
        <w:rPr>
          <w:b/>
          <w:bCs/>
        </w:rPr>
        <w:t>Responding</w:t>
      </w:r>
      <w:r>
        <w:t xml:space="preserve"> deepens as participants begin engaging rather than just observing. The shift from answering fact questions to venturing interpretations — “what do you think this means?” — marks the transition from acquiescence in responding (2.1) to willingness and then satisfaction in responding (2.2, 2.3). The Observe phase of PROAPT is designed precisely to invite this.</w:t>
      </w:r>
    </w:p>
    <w:p w14:paraId="6C6181EA" w14:textId="77777777" w:rsidR="00B86ABF" w:rsidRDefault="002454FB">
      <w:pPr>
        <w:spacing w:after="200" w:line="276" w:lineRule="auto"/>
        <w:ind w:left="720"/>
      </w:pPr>
      <w:r>
        <w:rPr>
          <w:b/>
          <w:bCs/>
        </w:rPr>
        <w:t>Valuing</w:t>
      </w:r>
      <w:r>
        <w:t xml:space="preserve"> is where things start to get personal. The Apply phase asks participants to connect interpretation to their own lives. This is when a disciple begins to accept scripture’s authority over their specific situation (3.1), prefer its guidance (3.2), and </w:t>
      </w:r>
      <w:r>
        <w:lastRenderedPageBreak/>
        <w:t>commit to it (3.3). Observable behavior changes should begin appearing at this stage — not just verbal acknowledgment but actual life adjustments that group members and external witnesses can notice.</w:t>
      </w:r>
    </w:p>
    <w:p w14:paraId="73C1E61D" w14:textId="77777777" w:rsidR="00B86ABF" w:rsidRDefault="002454FB">
      <w:pPr>
        <w:spacing w:after="200" w:line="276" w:lineRule="auto"/>
        <w:ind w:left="720"/>
      </w:pPr>
      <w:r>
        <w:rPr>
          <w:b/>
          <w:bCs/>
        </w:rPr>
        <w:t>Organization</w:t>
      </w:r>
      <w:r>
        <w:t xml:space="preserve"> involves integrating scriptural values into a coherent personal framework. The disciple is no longer responding to individual passages but is building a biblical worldview. This is the stage where patterns — including patterns of sin — get addressed systematically rather than situationally.</w:t>
      </w:r>
    </w:p>
    <w:p w14:paraId="70A5ED54" w14:textId="77777777" w:rsidR="00B86ABF" w:rsidRDefault="002454FB">
      <w:pPr>
        <w:spacing w:after="200" w:line="276" w:lineRule="auto"/>
        <w:ind w:left="720"/>
      </w:pPr>
      <w:r>
        <w:rPr>
          <w:b/>
          <w:bCs/>
        </w:rPr>
        <w:t>Characterization by a Value Set</w:t>
      </w:r>
      <w:r>
        <w:t xml:space="preserve"> is Barna’s (2003) endpoint: a person whose life outcomes are visibly different because their entire orientation has been reorganized around scripture. The Tell component of PROAPT points toward this — a person who is excited to share what has happened to them is demonstrating Stage 5 formation, not just cognitive assent. Job 42:5 captures it: moving from hearing about God to seeing him directly.</w:t>
      </w:r>
    </w:p>
    <w:p w14:paraId="288EA707" w14:textId="77777777" w:rsidR="00B86ABF" w:rsidRDefault="002454FB">
      <w:pPr>
        <w:spacing w:before="240" w:after="200" w:line="276" w:lineRule="auto"/>
      </w:pPr>
      <w:r>
        <w:t>Assessment runs on two tracks throughout: a self-report seven-point Likert scale capturing trust level at regular intervals, and observed behavior reports from small group members and external witnesses (spouse, close friend) chosen by the disciple. The external witness component is not incidental — it introduces the metacognitive dimension that Krathwohl (2002) added to the updated Cognitive Taxonomy, and it keeps the process grounded in community rather than individual introspection alone.</w:t>
      </w:r>
    </w:p>
    <w:p w14:paraId="03AA8699" w14:textId="77777777" w:rsidR="00B86ABF" w:rsidRDefault="002454FB">
      <w:pPr>
        <w:pStyle w:val="Heading2"/>
        <w:rPr>
          <w:sz w:val="36"/>
          <w:szCs w:val="36"/>
        </w:rPr>
      </w:pPr>
      <w:bookmarkStart w:id="94" w:name="_heading=h.l3krzzcbm6xp"/>
      <w:bookmarkStart w:id="95" w:name="_Toc228018423"/>
      <w:bookmarkEnd w:id="94"/>
      <w:r>
        <w:rPr>
          <w:sz w:val="36"/>
          <w:szCs w:val="36"/>
        </w:rPr>
        <w:t>What This Opens Up</w:t>
      </w:r>
      <w:bookmarkEnd w:id="95"/>
    </w:p>
    <w:p w14:paraId="3FFA40E6" w14:textId="77777777" w:rsidR="00B86ABF" w:rsidRDefault="002454FB">
      <w:pPr>
        <w:spacing w:before="240" w:after="200" w:line="276" w:lineRule="auto"/>
      </w:pPr>
      <w:r>
        <w:t>The immediate research extension is obvious: run the pilot. Test the construct with real disciples in a real small group and evaluate whether the taxonomy framework actually helps coaches and participants set meaningful objectives and assess progress with a common language. That’s straightforward.</w:t>
      </w:r>
    </w:p>
    <w:p w14:paraId="7E987C8F" w14:textId="77777777" w:rsidR="00B86ABF" w:rsidRDefault="002454FB">
      <w:pPr>
        <w:spacing w:before="240" w:after="200" w:line="276" w:lineRule="auto"/>
      </w:pPr>
      <w:r>
        <w:t>The more interesting extensions reach outward. Agape love — the full first and second commandment — is multidimensional in ways that 1 Corinthians 13 alone makes clear. The fruits of the Spirit, personal evangelism, and service to neighbor all have affective developmental trajectories that could be mapped using this framework. But the deeper extension is the one I started with: the spirit and soul dimensions of the person still need their own taxonomies. What does progressive formation of the human spirit look like as an objective-setting framework? What does soul integration mean as a measurable developmental trajectory?</w:t>
      </w:r>
    </w:p>
    <w:p w14:paraId="3AEF8551" w14:textId="77777777" w:rsidR="00B86ABF" w:rsidRDefault="002454FB">
      <w:pPr>
        <w:spacing w:before="240" w:after="200" w:line="276" w:lineRule="auto"/>
      </w:pPr>
      <w:r>
        <w:t xml:space="preserve">The integrated picture — heart, mind, body, soul, and spirit each with their own developmental framework, and all the taxonomies speaking to each other — is what I’m building toward. The cognitive and affective domains already interact in ways that Miller (2005) and the ASCE work (Lynch et al., 2009) have documented in secular educational settings. Nikolic et al. (2023) </w:t>
      </w:r>
      <w:r>
        <w:lastRenderedPageBreak/>
        <w:t>showed that even engineering laboratory work involves all three existing taxonomies in non-trivial ways. The integration possibilities for spiritual formation are at least as rich.</w:t>
      </w:r>
    </w:p>
    <w:p w14:paraId="11DA4893" w14:textId="77777777" w:rsidR="00B86ABF" w:rsidRDefault="002454FB">
      <w:pPr>
        <w:spacing w:before="240" w:after="200" w:line="276" w:lineRule="auto"/>
      </w:pPr>
      <w:r>
        <w:t>Smith (2009, 2013) is important here too. His argument that we are affective animals shaped by what we love — and that Christian education must therefore attend to the formation of desire, not just the transfer of doctrine — is not a peripheral point. It is the anthropological claim that makes this whole project necessary. Training the heart is not supplemental to training the mind; it is prior to it in the order of transformation. The heart’s orientation determines what the mind will do with what it learns.</w:t>
      </w:r>
    </w:p>
    <w:p w14:paraId="7E1EE233" w14:textId="77777777" w:rsidR="00B86ABF" w:rsidRDefault="002454FB">
      <w:pPr>
        <w:spacing w:before="240" w:after="200" w:line="276" w:lineRule="auto"/>
      </w:pPr>
      <w:r>
        <w:t>That’s the case this paper makes, and it’s why the Affective Taxonomy — for all its limitations and need for updating — is the right starting point for the heart piece of the larger formation framework. It gives us the language to say what stage a disciple is at, what the next step looks like, and how we’d know if they got there. For coaches and disciples who are serious about the journey, that’s not a small thing.</w:t>
      </w:r>
    </w:p>
    <w:p w14:paraId="01D8C494" w14:textId="77777777" w:rsidR="00B86ABF" w:rsidRDefault="002454FB">
      <w:pPr>
        <w:pStyle w:val="Heading2"/>
        <w:spacing w:after="240"/>
        <w:rPr>
          <w:sz w:val="36"/>
          <w:szCs w:val="36"/>
        </w:rPr>
      </w:pPr>
      <w:bookmarkStart w:id="96" w:name="_heading=h.3r0i1u301xd1"/>
      <w:bookmarkStart w:id="97" w:name="_Toc228018424"/>
      <w:bookmarkEnd w:id="96"/>
      <w:r>
        <w:rPr>
          <w:sz w:val="36"/>
          <w:szCs w:val="36"/>
        </w:rPr>
        <w:t>References</w:t>
      </w:r>
      <w:bookmarkEnd w:id="97"/>
    </w:p>
    <w:p w14:paraId="73FA1397" w14:textId="77777777" w:rsidR="00B86ABF" w:rsidRDefault="002454FB">
      <w:pPr>
        <w:spacing w:after="160" w:line="264" w:lineRule="auto"/>
        <w:ind w:left="720"/>
        <w:rPr>
          <w:sz w:val="22"/>
          <w:szCs w:val="22"/>
        </w:rPr>
      </w:pPr>
      <w:r>
        <w:rPr>
          <w:sz w:val="22"/>
          <w:szCs w:val="22"/>
        </w:rPr>
        <w:t>Barna Group (2003). A biblical worldview has a radical effect on a person’s life. Barna Group.</w:t>
      </w:r>
    </w:p>
    <w:p w14:paraId="5BCE800B" w14:textId="77777777" w:rsidR="00B86ABF" w:rsidRDefault="002454FB">
      <w:pPr>
        <w:spacing w:after="160" w:line="264" w:lineRule="auto"/>
        <w:ind w:left="720"/>
        <w:rPr>
          <w:sz w:val="22"/>
          <w:szCs w:val="22"/>
        </w:rPr>
      </w:pPr>
      <w:r>
        <w:rPr>
          <w:sz w:val="22"/>
          <w:szCs w:val="22"/>
        </w:rPr>
        <w:t>Campbell, C., et al. (2021). Development and validation of a self-report measure of epistemic trust. PLoS ONE, 16(4), e0250264.</w:t>
      </w:r>
    </w:p>
    <w:p w14:paraId="1C12FE0A" w14:textId="77777777" w:rsidR="00B86ABF" w:rsidRDefault="002454FB">
      <w:pPr>
        <w:spacing w:after="160" w:line="264" w:lineRule="auto"/>
        <w:ind w:left="720"/>
        <w:rPr>
          <w:sz w:val="22"/>
          <w:szCs w:val="22"/>
        </w:rPr>
      </w:pPr>
      <w:r>
        <w:rPr>
          <w:sz w:val="22"/>
          <w:szCs w:val="22"/>
        </w:rPr>
        <w:t>Foster, R. J. (1978). Celebration of discipline. Harper.</w:t>
      </w:r>
    </w:p>
    <w:p w14:paraId="1FA88985" w14:textId="77777777" w:rsidR="00B86ABF" w:rsidRDefault="002454FB">
      <w:pPr>
        <w:spacing w:after="160" w:line="264" w:lineRule="auto"/>
        <w:ind w:left="720"/>
        <w:rPr>
          <w:sz w:val="22"/>
          <w:szCs w:val="22"/>
        </w:rPr>
      </w:pPr>
      <w:r>
        <w:rPr>
          <w:sz w:val="22"/>
          <w:szCs w:val="22"/>
        </w:rPr>
        <w:t>Hall, T. W. (2017). The spiritual lives of CCCU students. CCCU Magazine.</w:t>
      </w:r>
    </w:p>
    <w:p w14:paraId="1FB07C86" w14:textId="77777777" w:rsidR="00B86ABF" w:rsidRDefault="002454FB">
      <w:pPr>
        <w:spacing w:after="160" w:line="264" w:lineRule="auto"/>
        <w:ind w:left="720"/>
        <w:rPr>
          <w:sz w:val="22"/>
          <w:szCs w:val="22"/>
        </w:rPr>
      </w:pPr>
      <w:r>
        <w:rPr>
          <w:sz w:val="22"/>
          <w:szCs w:val="22"/>
        </w:rPr>
        <w:t>Hancock, T. E., et al. (2005). Attempting valid assessment of spiritual growth. Christian Education Journal, 2(1), 129–153.</w:t>
      </w:r>
    </w:p>
    <w:p w14:paraId="50A5E5EA" w14:textId="77777777" w:rsidR="00B86ABF" w:rsidRDefault="002454FB">
      <w:pPr>
        <w:spacing w:after="160" w:line="264" w:lineRule="auto"/>
        <w:ind w:left="720"/>
        <w:rPr>
          <w:sz w:val="22"/>
          <w:szCs w:val="22"/>
        </w:rPr>
      </w:pPr>
      <w:r>
        <w:rPr>
          <w:sz w:val="22"/>
          <w:szCs w:val="22"/>
        </w:rPr>
        <w:t>Hawkins, G. L., &amp; Parkinson, C. (2011). Move: What 1,000 churches reveal about spiritual growth. Zondervan.</w:t>
      </w:r>
    </w:p>
    <w:p w14:paraId="0772158E" w14:textId="77777777" w:rsidR="00B86ABF" w:rsidRDefault="002454FB">
      <w:pPr>
        <w:spacing w:after="160" w:line="264" w:lineRule="auto"/>
        <w:ind w:left="720"/>
        <w:rPr>
          <w:sz w:val="22"/>
          <w:szCs w:val="22"/>
        </w:rPr>
      </w:pPr>
      <w:r>
        <w:rPr>
          <w:sz w:val="22"/>
          <w:szCs w:val="22"/>
        </w:rPr>
        <w:t>Herman, H. A. (2008). Discipleship by design. Xulon Press.</w:t>
      </w:r>
    </w:p>
    <w:p w14:paraId="3EB1B05E" w14:textId="77777777" w:rsidR="00B86ABF" w:rsidRDefault="002454FB">
      <w:pPr>
        <w:spacing w:after="160" w:line="264" w:lineRule="auto"/>
        <w:ind w:left="720"/>
        <w:rPr>
          <w:sz w:val="22"/>
          <w:szCs w:val="22"/>
        </w:rPr>
      </w:pPr>
      <w:r>
        <w:rPr>
          <w:sz w:val="22"/>
          <w:szCs w:val="22"/>
        </w:rPr>
        <w:t>Krathwohl, D. R. (2002). A revision of Bloom’s taxonomy: An overview. Theory Into Practice, 41(4), 212–218.</w:t>
      </w:r>
    </w:p>
    <w:p w14:paraId="41C7E070" w14:textId="77777777" w:rsidR="00B86ABF" w:rsidRDefault="002454FB">
      <w:pPr>
        <w:spacing w:after="160" w:line="264" w:lineRule="auto"/>
        <w:ind w:left="720"/>
        <w:rPr>
          <w:sz w:val="22"/>
          <w:szCs w:val="22"/>
        </w:rPr>
      </w:pPr>
      <w:r>
        <w:rPr>
          <w:sz w:val="22"/>
          <w:szCs w:val="22"/>
        </w:rPr>
        <w:t>Krathwohl, D. R., Bloom, B. S., &amp; Masia, B. B. (1964). Taxonomy of educational objectives, Handbook II: Affective domain. David McKay.</w:t>
      </w:r>
    </w:p>
    <w:p w14:paraId="2BF9FDCF" w14:textId="77777777" w:rsidR="00B86ABF" w:rsidRDefault="002454FB">
      <w:pPr>
        <w:spacing w:after="160" w:line="264" w:lineRule="auto"/>
        <w:ind w:left="720"/>
        <w:rPr>
          <w:sz w:val="22"/>
          <w:szCs w:val="22"/>
        </w:rPr>
      </w:pPr>
      <w:r>
        <w:rPr>
          <w:sz w:val="22"/>
          <w:szCs w:val="22"/>
        </w:rPr>
        <w:t>Lynch, D. R., et al. (2009). Beyond the cognitive: The affective domain, values, and the achievement of the vision. Journal of Professional Issues in Engineering Education and Practice, 135(1), 47–56.</w:t>
      </w:r>
    </w:p>
    <w:p w14:paraId="308AAEDD" w14:textId="77777777" w:rsidR="00B86ABF" w:rsidRDefault="002454FB">
      <w:pPr>
        <w:spacing w:after="160" w:line="264" w:lineRule="auto"/>
        <w:ind w:left="720"/>
        <w:rPr>
          <w:sz w:val="22"/>
          <w:szCs w:val="22"/>
        </w:rPr>
      </w:pPr>
      <w:r>
        <w:rPr>
          <w:sz w:val="22"/>
          <w:szCs w:val="22"/>
        </w:rPr>
        <w:t>Miller, M. (2005). Teaching and learning in the affective domain. In Emerging perspectives on learning, teaching, and technology (pp. 93–104).</w:t>
      </w:r>
    </w:p>
    <w:p w14:paraId="536324C2" w14:textId="77777777" w:rsidR="00B86ABF" w:rsidRDefault="002454FB">
      <w:pPr>
        <w:spacing w:after="160" w:line="264" w:lineRule="auto"/>
        <w:ind w:left="720"/>
        <w:rPr>
          <w:sz w:val="22"/>
          <w:szCs w:val="22"/>
        </w:rPr>
      </w:pPr>
      <w:r>
        <w:rPr>
          <w:sz w:val="22"/>
          <w:szCs w:val="22"/>
        </w:rPr>
        <w:lastRenderedPageBreak/>
        <w:t>Nikolic, S., et al. (2023). Laboratory learning objectives: Ranking objectives across cognitive, psychomotor, and affective domains. European Journal of Engineering Education, 1–20.</w:t>
      </w:r>
    </w:p>
    <w:p w14:paraId="1D860377" w14:textId="77777777" w:rsidR="00B86ABF" w:rsidRDefault="002454FB">
      <w:pPr>
        <w:spacing w:after="160" w:line="264" w:lineRule="auto"/>
        <w:ind w:left="720"/>
        <w:rPr>
          <w:sz w:val="22"/>
          <w:szCs w:val="22"/>
        </w:rPr>
      </w:pPr>
      <w:r>
        <w:rPr>
          <w:sz w:val="22"/>
          <w:szCs w:val="22"/>
        </w:rPr>
        <w:t>Rynsburger, M., &amp; Lamport, M. A. (2009). All the rage: How small groups are really educating Christian adults, part three. Christian Education Journal, 6(1), 112–125.</w:t>
      </w:r>
    </w:p>
    <w:p w14:paraId="393FAFAB" w14:textId="77777777" w:rsidR="00B86ABF" w:rsidRDefault="002454FB">
      <w:pPr>
        <w:spacing w:after="160" w:line="264" w:lineRule="auto"/>
        <w:ind w:left="720"/>
        <w:rPr>
          <w:sz w:val="22"/>
          <w:szCs w:val="22"/>
        </w:rPr>
      </w:pPr>
      <w:r>
        <w:rPr>
          <w:sz w:val="22"/>
          <w:szCs w:val="22"/>
        </w:rPr>
        <w:t>Smith, J. K. A. (2009). Desiring the kingdom. Baker Academic.</w:t>
      </w:r>
    </w:p>
    <w:p w14:paraId="5B42F8E1" w14:textId="77777777" w:rsidR="00B86ABF" w:rsidRDefault="002454FB">
      <w:pPr>
        <w:spacing w:after="160" w:line="264" w:lineRule="auto"/>
        <w:ind w:left="720"/>
        <w:rPr>
          <w:sz w:val="22"/>
          <w:szCs w:val="22"/>
        </w:rPr>
      </w:pPr>
      <w:r>
        <w:rPr>
          <w:sz w:val="22"/>
          <w:szCs w:val="22"/>
        </w:rPr>
        <w:t>Smith, J. K. A. (2013). Imagining the kingdom. Baker Academic.</w:t>
      </w:r>
    </w:p>
    <w:p w14:paraId="3352ADB3" w14:textId="77777777" w:rsidR="00B86ABF" w:rsidRDefault="002454FB">
      <w:pPr>
        <w:spacing w:after="160" w:line="264" w:lineRule="auto"/>
        <w:ind w:left="720"/>
        <w:rPr>
          <w:sz w:val="22"/>
          <w:szCs w:val="22"/>
        </w:rPr>
      </w:pPr>
      <w:r>
        <w:rPr>
          <w:sz w:val="22"/>
          <w:szCs w:val="22"/>
        </w:rPr>
        <w:t>Tittle, J. G. (2024). Theological anthropology of the heart, spirit, soul, and mind: Implications for training in spiritual formation. Liberty University.</w:t>
      </w:r>
    </w:p>
    <w:p w14:paraId="05DE7D54" w14:textId="77777777" w:rsidR="00B86ABF" w:rsidRDefault="002454FB">
      <w:pPr>
        <w:spacing w:after="160" w:line="264" w:lineRule="auto"/>
        <w:ind w:left="720"/>
        <w:rPr>
          <w:sz w:val="22"/>
          <w:szCs w:val="22"/>
        </w:rPr>
      </w:pPr>
      <w:r>
        <w:rPr>
          <w:sz w:val="22"/>
          <w:szCs w:val="22"/>
        </w:rPr>
        <w:t>Upenieks, L., Ellison, C. G., &amp; Krause, N. M. (2023). Trust the Lord with all your heart. Mental Health, Religion &amp; Culture, 26(7), 704–720.</w:t>
      </w:r>
    </w:p>
    <w:p w14:paraId="437AB610" w14:textId="77777777" w:rsidR="00B86ABF" w:rsidRDefault="002454FB">
      <w:pPr>
        <w:spacing w:after="160" w:line="264" w:lineRule="auto"/>
        <w:ind w:left="720"/>
        <w:rPr>
          <w:sz w:val="22"/>
          <w:szCs w:val="22"/>
        </w:rPr>
      </w:pPr>
      <w:r>
        <w:rPr>
          <w:sz w:val="22"/>
          <w:szCs w:val="22"/>
        </w:rPr>
        <w:t>Willard, D. (1998). Spiritual disciplines, spiritual formation, and the restoration of the soul. Journal of Psychology and Theology, 26(1), 101–109.</w:t>
      </w:r>
    </w:p>
    <w:p w14:paraId="55A766A4" w14:textId="77777777" w:rsidR="00B86ABF" w:rsidRDefault="002454FB">
      <w:pPr>
        <w:spacing w:after="160" w:line="264" w:lineRule="auto"/>
        <w:ind w:left="720"/>
        <w:rPr>
          <w:sz w:val="22"/>
          <w:szCs w:val="22"/>
        </w:rPr>
      </w:pPr>
      <w:r>
        <w:rPr>
          <w:sz w:val="22"/>
          <w:szCs w:val="22"/>
        </w:rPr>
        <w:t>Willard, D. (2002). Renovation of the heart. NavPress.</w:t>
      </w:r>
    </w:p>
    <w:p w14:paraId="121991D3" w14:textId="77777777" w:rsidR="00B86ABF" w:rsidRDefault="002454FB">
      <w:pPr>
        <w:spacing w:after="160" w:line="264" w:lineRule="auto"/>
        <w:ind w:left="720"/>
        <w:rPr>
          <w:sz w:val="22"/>
          <w:szCs w:val="22"/>
        </w:rPr>
      </w:pPr>
      <w:r>
        <w:rPr>
          <w:sz w:val="22"/>
          <w:szCs w:val="22"/>
        </w:rPr>
        <w:t>Willard, D. (2012). Hearing God. IVP Books.</w:t>
      </w:r>
    </w:p>
    <w:p w14:paraId="79FC02DF" w14:textId="77777777" w:rsidR="00B86ABF" w:rsidRDefault="00B86ABF"/>
    <w:p w14:paraId="54072031" w14:textId="77777777" w:rsidR="00B86ABF" w:rsidRDefault="00B86ABF"/>
    <w:p w14:paraId="306AE952" w14:textId="77777777" w:rsidR="00B86ABF" w:rsidRDefault="002454FB">
      <w:pPr>
        <w:pStyle w:val="Heading1"/>
        <w:spacing w:before="240" w:after="100"/>
        <w:jc w:val="center"/>
        <w:rPr>
          <w:sz w:val="40"/>
          <w:szCs w:val="40"/>
        </w:rPr>
      </w:pPr>
      <w:bookmarkStart w:id="98" w:name="_heading=h.oox90nti0m9"/>
      <w:bookmarkStart w:id="99" w:name="_Toc228018425"/>
      <w:bookmarkEnd w:id="98"/>
      <w:r>
        <w:rPr>
          <w:sz w:val="40"/>
          <w:szCs w:val="40"/>
        </w:rPr>
        <w:t>Soul and Spirit Taxonomies for Spiritual Formation</w:t>
      </w:r>
      <w:bookmarkEnd w:id="99"/>
    </w:p>
    <w:p w14:paraId="1085A963" w14:textId="77777777" w:rsidR="00B86ABF" w:rsidRDefault="002454FB">
      <w:pPr>
        <w:spacing w:before="240" w:after="160"/>
        <w:jc w:val="center"/>
        <w:rPr>
          <w:i/>
          <w:iCs/>
          <w:sz w:val="26"/>
          <w:szCs w:val="26"/>
        </w:rPr>
      </w:pPr>
      <w:r>
        <w:rPr>
          <w:i/>
          <w:iCs/>
          <w:sz w:val="26"/>
          <w:szCs w:val="26"/>
        </w:rPr>
        <w:t>A Proposed Framework Complementing Heart Formation in Trusting Scripture</w:t>
      </w:r>
    </w:p>
    <w:p w14:paraId="72BFF016" w14:textId="77777777" w:rsidR="00B86ABF" w:rsidRDefault="00B86ABF">
      <w:pPr>
        <w:spacing w:before="200" w:after="320"/>
      </w:pPr>
    </w:p>
    <w:p w14:paraId="486A73E1" w14:textId="77777777" w:rsidR="00B86ABF" w:rsidRDefault="002454FB">
      <w:pPr>
        <w:pStyle w:val="Heading2"/>
        <w:rPr>
          <w:sz w:val="32"/>
          <w:szCs w:val="32"/>
        </w:rPr>
      </w:pPr>
      <w:bookmarkStart w:id="100" w:name="_heading=h.9ef4837ini1j"/>
      <w:bookmarkStart w:id="101" w:name="_Toc228018426"/>
      <w:bookmarkEnd w:id="100"/>
      <w:r>
        <w:rPr>
          <w:sz w:val="32"/>
          <w:szCs w:val="32"/>
        </w:rPr>
        <w:t>The Setup: Why Three Taxonomies, Why Now</w:t>
      </w:r>
      <w:bookmarkEnd w:id="101"/>
    </w:p>
    <w:p w14:paraId="36EC4A31" w14:textId="77777777" w:rsidR="00B86ABF" w:rsidRDefault="002454FB">
      <w:pPr>
        <w:spacing w:before="240" w:after="200" w:line="276" w:lineRule="auto"/>
      </w:pPr>
      <w:r>
        <w:t>The heart taxonomy established that progressive internalization of trust in scripture — mapped against the five stages of the Affective Taxonomy — gives coaches and disciples a workable framework for setting objectives and assessing progress in heart formation. The test case was narrow by design: a small group bible study, the PROAPT method, trust in scripture as the target affective movement. That narrowness was a feature, not a bug. It made the thesis testable.</w:t>
      </w:r>
    </w:p>
    <w:p w14:paraId="21E71045" w14:textId="77777777" w:rsidR="00B86ABF" w:rsidRDefault="002454FB">
      <w:pPr>
        <w:spacing w:before="240" w:after="200" w:line="276" w:lineRule="auto"/>
      </w:pPr>
      <w:r>
        <w:t>But the heart doesn’t form in isolation. Willard’s (2002) concentric model put spirit at the center, with mind, body, social context, and soul arrayed around it — each dimension influencing and being influenced by the others. The soul, in his account, is the integrating faculty, the entity that holds the whole person together. In a trichotomist framework, which I’m working from here, spirit and soul are genuinely distinct ontological realities, not just functional labels for the same thing. That distinction matters for formation because each dimension has its own developmental logic, its own scriptural vocabulary, and its own relationship to the work of the Holy Spirit.</w:t>
      </w:r>
    </w:p>
    <w:p w14:paraId="3867F212" w14:textId="77777777" w:rsidR="00B86ABF" w:rsidRDefault="002454FB">
      <w:pPr>
        <w:spacing w:before="240" w:after="200" w:line="276" w:lineRule="auto"/>
      </w:pPr>
      <w:r>
        <w:lastRenderedPageBreak/>
        <w:t>What follows proposes five-stage developmental taxonomies for both the soul and the spirit, grounded in ESV scripture, built to interlock with the heart taxonomy and with each other, and informed throughout by the conviction — Reformed, Evangelical, Charismatic, and Protestant Mystical all at once — that the Holy Spirit is the actual agent of formation and that the disciple’s part is learning to cooperate with what he is already doing.</w:t>
      </w:r>
    </w:p>
    <w:p w14:paraId="06BE6F90" w14:textId="77777777" w:rsidR="00B86ABF" w:rsidRDefault="002454FB">
      <w:pPr>
        <w:spacing w:before="200" w:after="320"/>
      </w:pPr>
      <w:r>
        <w:t xml:space="preserve"> </w:t>
      </w:r>
    </w:p>
    <w:p w14:paraId="52CAA4AE" w14:textId="77777777" w:rsidR="00B86ABF" w:rsidRDefault="002454FB">
      <w:pPr>
        <w:pStyle w:val="Heading2"/>
        <w:rPr>
          <w:sz w:val="36"/>
          <w:szCs w:val="36"/>
        </w:rPr>
      </w:pPr>
      <w:bookmarkStart w:id="102" w:name="_heading=h.15xxwely74wf"/>
      <w:bookmarkStart w:id="103" w:name="_Toc228018427"/>
      <w:bookmarkEnd w:id="102"/>
      <w:r>
        <w:rPr>
          <w:sz w:val="36"/>
          <w:szCs w:val="36"/>
        </w:rPr>
        <w:t>The Soul Taxonomy: From Natural Life to Spirit-Governed Integration</w:t>
      </w:r>
      <w:bookmarkEnd w:id="103"/>
    </w:p>
    <w:p w14:paraId="431C77FC" w14:textId="77777777" w:rsidR="00B86ABF" w:rsidRDefault="002454FB">
      <w:pPr>
        <w:pStyle w:val="Heading3"/>
        <w:rPr>
          <w:sz w:val="32"/>
          <w:szCs w:val="32"/>
        </w:rPr>
      </w:pPr>
      <w:bookmarkStart w:id="104" w:name="_heading=h.rvw572v5gwhx"/>
      <w:bookmarkStart w:id="105" w:name="_Toc228018428"/>
      <w:bookmarkEnd w:id="104"/>
      <w:r>
        <w:rPr>
          <w:sz w:val="32"/>
          <w:szCs w:val="32"/>
        </w:rPr>
        <w:t>The Pauline Foundation</w:t>
      </w:r>
      <w:bookmarkEnd w:id="105"/>
    </w:p>
    <w:p w14:paraId="3633D10B" w14:textId="4E327B5F" w:rsidR="00B86ABF" w:rsidRDefault="002454FB">
      <w:pPr>
        <w:spacing w:before="240" w:after="200" w:line="276" w:lineRule="auto"/>
      </w:pPr>
      <w:r>
        <w:t>Paul’s distinction between the psychikos person and the pneumatikos person is the scriptural spine of the soul taxonomy. “The natural person [psychikos] does not accept the things of the Spirit of God, for they are folly to him, and he is not able to understand them because they are spiritually discerned. The spiritual person [pneumatikos] judges all things” (1 Cor. 2:14–15, ESV). The soul (psychē) in Paul is the seat of natural life — the experiencing, feeling, integrating self that Scripture regularly speaks of as the locus of longing (“My soul longs, yes, faints for the courts of the LORD,” Ps. 84:2, ESV), of suffering (“Why are you cast down, O my soul?” Ps. 42:5, ESV), and of orientation (“Love the Lord your God with all your heart and with all your soul,” Matt. 22:37, ESV).</w:t>
      </w:r>
    </w:p>
    <w:p w14:paraId="7CE76C4F" w14:textId="68FD1B7C" w:rsidR="00B86ABF" w:rsidRDefault="002454FB">
      <w:pPr>
        <w:spacing w:before="240" w:after="200" w:line="276" w:lineRule="auto"/>
      </w:pPr>
      <w:r>
        <w:t>The developmental arc for the soul, in Pauline terms, is the progressive movement from soul-governance — where the natural self sets the agenda for the whole person — toward Spirit-governance, where the soul is brought under the peace and order of God. “Do not be conformed to this world, but be transformed by the renewal of your mind, that by testing you may discern what is the will of God, what is good and acceptable and perfect” (Rom. 12:2, ESV). The endpoint Paul gestures toward is the peace of God that “surpasses all understanding” guarding “your hearts and your minds in Christ Jesus” (Phil. 4:7, ESV) — a state where the soul’s integrating faculty is no longer driven by anxiety, appetite, or self-protection but held in coherence by the Spirit.</w:t>
      </w:r>
    </w:p>
    <w:p w14:paraId="55330051" w14:textId="77777777" w:rsidR="00B86ABF" w:rsidRDefault="002454FB">
      <w:pPr>
        <w:pStyle w:val="Heading3"/>
        <w:rPr>
          <w:sz w:val="32"/>
          <w:szCs w:val="32"/>
        </w:rPr>
      </w:pPr>
      <w:bookmarkStart w:id="106" w:name="_heading=h.6uwfvtyscszs"/>
      <w:bookmarkStart w:id="107" w:name="_Toc228018429"/>
      <w:bookmarkEnd w:id="106"/>
      <w:r>
        <w:rPr>
          <w:sz w:val="32"/>
          <w:szCs w:val="32"/>
        </w:rPr>
        <w:t>The Five Stages</w:t>
      </w:r>
      <w:bookmarkEnd w:id="107"/>
    </w:p>
    <w:p w14:paraId="20A019BD" w14:textId="77777777" w:rsidR="00B86ABF" w:rsidRDefault="002454FB">
      <w:pPr>
        <w:spacing w:before="280" w:after="120"/>
        <w:rPr>
          <w:b/>
          <w:bCs/>
          <w:i/>
          <w:iCs/>
        </w:rPr>
      </w:pPr>
      <w:r>
        <w:rPr>
          <w:b/>
          <w:bCs/>
        </w:rPr>
        <w:t xml:space="preserve">Stage 1 — </w:t>
      </w:r>
      <w:r>
        <w:rPr>
          <w:b/>
          <w:bCs/>
          <w:i/>
          <w:iCs/>
        </w:rPr>
        <w:t>Awareness of Soul-Disorder (Recognition)</w:t>
      </w:r>
    </w:p>
    <w:p w14:paraId="39083A3B" w14:textId="77777777" w:rsidR="00B86ABF" w:rsidRDefault="002454FB">
      <w:pPr>
        <w:spacing w:before="240" w:after="200" w:line="276" w:lineRule="auto"/>
      </w:pPr>
      <w:r>
        <w:t>The first movement in soul formation is recognizing that the soul is disordered — that its longings are misdirected, its integrating function compromised by sin, and its natural state something less than what it was made for. This is not yet repentance and not yet transformation; it is the threshold of honest self-knowledge that makes transformation possible.</w:t>
      </w:r>
    </w:p>
    <w:p w14:paraId="0BAEC9B8" w14:textId="51145B42" w:rsidR="00B86ABF" w:rsidRDefault="002454FB">
      <w:pPr>
        <w:spacing w:after="180" w:line="276" w:lineRule="auto"/>
        <w:ind w:left="560"/>
      </w:pPr>
      <w:r>
        <w:rPr>
          <w:b/>
          <w:bCs/>
        </w:rPr>
        <w:lastRenderedPageBreak/>
        <w:t xml:space="preserve">Substage 1.1 — Noticing: </w:t>
      </w:r>
      <w:r>
        <w:t>The person becomes aware of internal fragmentation — competing desires, unresolvable tensions, the gap between what they profess and what they actually feel. “I do not understand my own actions. For I do not do what I want, but I do the very thing I hate” (Rom. 7:15, ESV).</w:t>
      </w:r>
    </w:p>
    <w:p w14:paraId="4B7D5AFB" w14:textId="14FDE372" w:rsidR="00B86ABF" w:rsidRDefault="002454FB">
      <w:pPr>
        <w:spacing w:after="180" w:line="276" w:lineRule="auto"/>
        <w:ind w:left="560"/>
      </w:pPr>
      <w:r>
        <w:rPr>
          <w:b/>
          <w:bCs/>
        </w:rPr>
        <w:t xml:space="preserve">Substage 1.2 — Naming: </w:t>
      </w:r>
      <w:r>
        <w:t>The person begins to name specific patterns of soul-disorder: anxiety, appetite, resentment, self-sufficiency. The Psalms are the scriptural home for this work — the lament form itself is a school in accurate soul-naming before God (Ps. 42:5–6, ESV).</w:t>
      </w:r>
    </w:p>
    <w:p w14:paraId="23181F6F" w14:textId="77777777" w:rsidR="00B86ABF" w:rsidRDefault="002454FB">
      <w:pPr>
        <w:spacing w:after="180" w:line="276" w:lineRule="auto"/>
        <w:ind w:left="560"/>
      </w:pPr>
      <w:r>
        <w:rPr>
          <w:b/>
          <w:bCs/>
        </w:rPr>
        <w:t xml:space="preserve">Substage 1.3 — Locating: </w:t>
      </w:r>
      <w:r>
        <w:t>The person begins to see that soul-disorder is not merely behavioral but structural — it is the natural life operating without the governance of the Spirit. This is the psychikos condition Paul describes. Recognition is not yet resolution, but it is honest diagnosis.</w:t>
      </w:r>
    </w:p>
    <w:p w14:paraId="6F7AAD67" w14:textId="77777777" w:rsidR="00B86ABF" w:rsidRDefault="002454FB">
      <w:pPr>
        <w:spacing w:before="240" w:after="200" w:line="276" w:lineRule="auto"/>
        <w:rPr>
          <w:i/>
          <w:iCs/>
          <w:color w:val="333333"/>
          <w:sz w:val="22"/>
          <w:szCs w:val="22"/>
        </w:rPr>
      </w:pPr>
      <w:r>
        <w:rPr>
          <w:b/>
          <w:bCs/>
          <w:color w:val="4472C4"/>
          <w:sz w:val="22"/>
          <w:szCs w:val="22"/>
        </w:rPr>
        <w:t xml:space="preserve">Connection: </w:t>
      </w:r>
      <w:r>
        <w:rPr>
          <w:i/>
          <w:iCs/>
          <w:color w:val="333333"/>
          <w:sz w:val="22"/>
          <w:szCs w:val="22"/>
        </w:rPr>
        <w:t>Stage 1 soul work creates the internal pressure that makes Stage 2–3 heart work possible. A person who has not yet named their soul-disorder will have difficulty moving from mere Responding to genuine Valuing in the heart taxonomy — because Valuing requires a personal stake. Soul-disorder recognition is what makes scripture’s claims feel personally urgent rather than abstractly interesting.</w:t>
      </w:r>
    </w:p>
    <w:p w14:paraId="505B3E94" w14:textId="77777777" w:rsidR="00B86ABF" w:rsidRDefault="002454FB">
      <w:pPr>
        <w:spacing w:before="280" w:after="120"/>
        <w:rPr>
          <w:b/>
          <w:bCs/>
          <w:i/>
          <w:iCs/>
        </w:rPr>
      </w:pPr>
      <w:r>
        <w:rPr>
          <w:b/>
          <w:bCs/>
        </w:rPr>
        <w:t xml:space="preserve">Stage 2 — </w:t>
      </w:r>
      <w:r>
        <w:rPr>
          <w:b/>
          <w:bCs/>
          <w:i/>
          <w:iCs/>
        </w:rPr>
        <w:t>Opening to the Spirit (Receptivity)</w:t>
      </w:r>
    </w:p>
    <w:p w14:paraId="577C9ED6" w14:textId="77777777" w:rsidR="00B86ABF" w:rsidRDefault="002454FB">
      <w:pPr>
        <w:spacing w:before="240" w:after="200" w:line="276" w:lineRule="auto"/>
      </w:pPr>
      <w:r>
        <w:t>The second stage is the movement from honest recognition toward active receptivity to the Spirit’s work in the soul — a willingness to be changed at the integrating level, not just at the behavioral surface.</w:t>
      </w:r>
    </w:p>
    <w:p w14:paraId="62E6673C" w14:textId="6B0B588A" w:rsidR="00B86ABF" w:rsidRDefault="002454FB">
      <w:pPr>
        <w:spacing w:after="180" w:line="276" w:lineRule="auto"/>
        <w:ind w:left="560"/>
      </w:pPr>
      <w:r>
        <w:rPr>
          <w:b/>
          <w:bCs/>
        </w:rPr>
        <w:t xml:space="preserve">Substage 2.1 — Surrender of Self-Governance: </w:t>
      </w:r>
      <w:r>
        <w:t>The person begins releasing the soul’s natural tendency to manage itself — to control its own emotional states, resolve its own tensions, and secure its own stability. “Trust in the LORD with all your heart, and do not lean on your own understanding” (Prov. 3:5, ESV).</w:t>
      </w:r>
    </w:p>
    <w:p w14:paraId="3C134D6D" w14:textId="2D5094F4" w:rsidR="00B86ABF" w:rsidRDefault="002454FB">
      <w:pPr>
        <w:spacing w:after="180" w:line="276" w:lineRule="auto"/>
        <w:ind w:left="560"/>
      </w:pPr>
      <w:r>
        <w:rPr>
          <w:b/>
          <w:bCs/>
        </w:rPr>
        <w:t xml:space="preserve">Substage 2.2 — Petition: </w:t>
      </w:r>
      <w:r>
        <w:t>The person begins actively asking the Spirit to work in the soul’s depths — the kind of groaning Paul describes: “The Spirit himself intercedes for us with groanings too deep for words” (Rom. 8:26, ESV). The Spirit’s present activity in response to prayer is assumed, not merely hoped for.</w:t>
      </w:r>
    </w:p>
    <w:p w14:paraId="4B8E2643" w14:textId="77777777" w:rsidR="00B86ABF" w:rsidRDefault="002454FB">
      <w:pPr>
        <w:spacing w:after="180" w:line="276" w:lineRule="auto"/>
        <w:ind w:left="560"/>
      </w:pPr>
      <w:r>
        <w:rPr>
          <w:b/>
          <w:bCs/>
        </w:rPr>
        <w:t xml:space="preserve">Substage 2.3 — Attentiveness: </w:t>
      </w:r>
      <w:r>
        <w:t>The person develops practices of interior attentiveness — learning to notice the Spirit’s movement within the soul’s experiences. Tozer (1948) called this cultivating the “gaze of the soul” toward God. Stillness, listening, and noticing are spiritual disciplines at this stage.</w:t>
      </w:r>
    </w:p>
    <w:p w14:paraId="275EC61D" w14:textId="77777777" w:rsidR="00B86ABF" w:rsidRDefault="002454FB">
      <w:pPr>
        <w:spacing w:before="240" w:after="200" w:line="276" w:lineRule="auto"/>
        <w:rPr>
          <w:i/>
          <w:iCs/>
          <w:color w:val="333333"/>
          <w:sz w:val="22"/>
          <w:szCs w:val="22"/>
        </w:rPr>
      </w:pPr>
      <w:r>
        <w:rPr>
          <w:b/>
          <w:bCs/>
          <w:color w:val="4472C4"/>
          <w:sz w:val="22"/>
          <w:szCs w:val="22"/>
        </w:rPr>
        <w:t xml:space="preserve">Connection: </w:t>
      </w:r>
      <w:r>
        <w:rPr>
          <w:i/>
          <w:iCs/>
          <w:color w:val="333333"/>
          <w:sz w:val="22"/>
          <w:szCs w:val="22"/>
        </w:rPr>
        <w:t xml:space="preserve">Stage 2 soul receptivity and Stage 3 heart Valuing are mutually dependent. A heart genuinely beginning to commit to scripture’s authority (3.3) needs a soul opening to Spirit-governance — otherwise the commitment stays at intellectual conviction without the interior transformation that makes </w:t>
      </w:r>
      <w:r>
        <w:rPr>
          <w:i/>
          <w:iCs/>
          <w:color w:val="333333"/>
          <w:sz w:val="22"/>
          <w:szCs w:val="22"/>
        </w:rPr>
        <w:lastRenderedPageBreak/>
        <w:t>it livable. Conversely, soul receptivity without heart commitment to the Word is vulnerable to spiritual drift.</w:t>
      </w:r>
    </w:p>
    <w:p w14:paraId="79E2FDFB" w14:textId="77777777" w:rsidR="00B86ABF" w:rsidRDefault="002454FB">
      <w:pPr>
        <w:spacing w:before="280" w:after="120"/>
        <w:rPr>
          <w:b/>
          <w:bCs/>
          <w:i/>
          <w:iCs/>
        </w:rPr>
      </w:pPr>
      <w:r>
        <w:rPr>
          <w:b/>
          <w:bCs/>
        </w:rPr>
        <w:t xml:space="preserve">Stage 3 — </w:t>
      </w:r>
      <w:r>
        <w:rPr>
          <w:b/>
          <w:bCs/>
          <w:i/>
          <w:iCs/>
        </w:rPr>
        <w:t>Spirit-Initiated Transformation (Renewal)</w:t>
      </w:r>
    </w:p>
    <w:p w14:paraId="14366FE9" w14:textId="076F20FF" w:rsidR="00B86ABF" w:rsidRDefault="002454FB">
      <w:pPr>
        <w:spacing w:before="240" w:after="200" w:line="276" w:lineRule="auto"/>
      </w:pPr>
      <w:r>
        <w:t>This is where the soul’s actual renewal begins — not as a product of the disciple’s effort but as the fruit of the Spirit working in a soul that has become receptive. “We all, with unveiled face, beholding the glory of the Lord, are being transformed into the same image from one degree of glory to another. For this comes from the Lord who is the Spirit” (2 Cor. 3:18, ESV).</w:t>
      </w:r>
    </w:p>
    <w:p w14:paraId="076FFC83" w14:textId="4D518DA2" w:rsidR="00B86ABF" w:rsidRDefault="002454FB">
      <w:pPr>
        <w:spacing w:after="180" w:line="276" w:lineRule="auto"/>
        <w:ind w:left="560"/>
      </w:pPr>
      <w:r>
        <w:rPr>
          <w:b/>
          <w:bCs/>
        </w:rPr>
        <w:t xml:space="preserve">Substage 3.1 — Affective Reordering: </w:t>
      </w:r>
      <w:r>
        <w:t>The soul’s emotional life begins to shift — not that difficult emotions disappear, but that they are processed through the Spirit’s presence rather than the self’s resources. “You have turned for me my mourning into dancing” (Ps. 30:11, ESV). Joy, peace, and hope become available in conditions where they were previously inaccessible.</w:t>
      </w:r>
    </w:p>
    <w:p w14:paraId="6E36F046" w14:textId="4CB36621" w:rsidR="00B86ABF" w:rsidRDefault="002454FB">
      <w:pPr>
        <w:spacing w:after="180" w:line="276" w:lineRule="auto"/>
        <w:ind w:left="560"/>
      </w:pPr>
      <w:r>
        <w:rPr>
          <w:b/>
          <w:bCs/>
        </w:rPr>
        <w:t xml:space="preserve">Substage 3.2 — Appetite Reordering: </w:t>
      </w:r>
      <w:r>
        <w:t>The soul’s longings begin to be redirected. The deep appetite for security, significance, and satisfaction previously organized around self-provision begins orienting toward God as its source. “As a deer pants for flowing streams, so pants my soul for you, O God” (Ps. 42:1, ESV) moves from aspiration to actual experience.</w:t>
      </w:r>
    </w:p>
    <w:p w14:paraId="4CACA098" w14:textId="1961D782" w:rsidR="00B86ABF" w:rsidRDefault="002454FB">
      <w:pPr>
        <w:spacing w:after="180" w:line="276" w:lineRule="auto"/>
        <w:ind w:left="560"/>
      </w:pPr>
      <w:r>
        <w:rPr>
          <w:b/>
          <w:bCs/>
        </w:rPr>
        <w:t xml:space="preserve">Substage 3.3 — Memory and Narrative Reordering: </w:t>
      </w:r>
      <w:r>
        <w:t>The soul’s integrating function — how it makes sense of the person’s story — begins to be rewritten. Past wounds and failures are reinterpreted under sovereign grace. “For those who love God all things work together for good” (Rom. 8:28, ESV) becomes a lived conviction, not just a doctrinal affirmation.</w:t>
      </w:r>
    </w:p>
    <w:p w14:paraId="1599C81B" w14:textId="77777777" w:rsidR="00B86ABF" w:rsidRDefault="002454FB">
      <w:pPr>
        <w:spacing w:before="240" w:after="200" w:line="276" w:lineRule="auto"/>
        <w:rPr>
          <w:i/>
          <w:iCs/>
          <w:color w:val="333333"/>
          <w:sz w:val="22"/>
          <w:szCs w:val="22"/>
        </w:rPr>
      </w:pPr>
      <w:r>
        <w:rPr>
          <w:b/>
          <w:bCs/>
          <w:color w:val="4472C4"/>
          <w:sz w:val="22"/>
          <w:szCs w:val="22"/>
        </w:rPr>
        <w:t xml:space="preserve">Connection: </w:t>
      </w:r>
      <w:r>
        <w:rPr>
          <w:i/>
          <w:iCs/>
          <w:color w:val="333333"/>
          <w:sz w:val="22"/>
          <w:szCs w:val="22"/>
        </w:rPr>
        <w:t>Stage 3 soul renewal is the stage at which the spirit taxonomy’s Stage 3 (Spirit-empowered fruitfulness) becomes sustainable. A person whose soul is undergoing genuine renewal has the interior stability to bear the weight of deeper union with God.</w:t>
      </w:r>
    </w:p>
    <w:p w14:paraId="479E61F7" w14:textId="77777777" w:rsidR="00B86ABF" w:rsidRDefault="002454FB">
      <w:pPr>
        <w:spacing w:before="280" w:after="120"/>
        <w:rPr>
          <w:b/>
          <w:bCs/>
          <w:i/>
          <w:iCs/>
        </w:rPr>
      </w:pPr>
      <w:r>
        <w:rPr>
          <w:b/>
          <w:bCs/>
        </w:rPr>
        <w:t xml:space="preserve">Stage 4 — </w:t>
      </w:r>
      <w:r>
        <w:rPr>
          <w:b/>
          <w:bCs/>
          <w:i/>
          <w:iCs/>
        </w:rPr>
        <w:t>Integrated Coherence (Ordering)</w:t>
      </w:r>
    </w:p>
    <w:p w14:paraId="22211660" w14:textId="77777777" w:rsidR="00B86ABF" w:rsidRDefault="002454FB">
      <w:pPr>
        <w:spacing w:before="240" w:after="200" w:line="276" w:lineRule="auto"/>
      </w:pPr>
      <w:r>
        <w:t>The fourth stage is the progressive integration of all the soul’s functions — emotion, appetite, memory, will, imagination, and relational life — around the Spirit’s governance. The soul’s various faculties are brought into coherent order under God.</w:t>
      </w:r>
    </w:p>
    <w:p w14:paraId="6A642BF3" w14:textId="59954FB2" w:rsidR="00B86ABF" w:rsidRDefault="002454FB">
      <w:pPr>
        <w:spacing w:after="180" w:line="276" w:lineRule="auto"/>
        <w:ind w:left="560"/>
      </w:pPr>
      <w:r>
        <w:rPr>
          <w:b/>
          <w:bCs/>
        </w:rPr>
        <w:t xml:space="preserve">Substage 4.1 — Volitional Coherence: </w:t>
      </w:r>
      <w:r>
        <w:t>The gap between what the person intends and what they do narrows — not because willpower increases but because the soul’s deeper orientations are aligning with the spirit’s direction. “I have been crucified with Christ. It is no longer I who live, but Christ who lives in me” (Gal. 2:20, ESV).</w:t>
      </w:r>
    </w:p>
    <w:p w14:paraId="1FF709A2" w14:textId="501F45B7" w:rsidR="00B86ABF" w:rsidRDefault="002454FB">
      <w:pPr>
        <w:spacing w:after="180" w:line="276" w:lineRule="auto"/>
        <w:ind w:left="560"/>
      </w:pPr>
      <w:r>
        <w:rPr>
          <w:b/>
          <w:bCs/>
        </w:rPr>
        <w:lastRenderedPageBreak/>
        <w:t xml:space="preserve">Substage 4.2 — Relational Coherence: </w:t>
      </w:r>
      <w:r>
        <w:t>The soul’s social dimension — how it engages with others — comes under the ordering of love. Relational fractures that soul-disorder produces (envy, comparison, manipulation, withdrawal) give way to genuine community. “Let love be genuine. Abhor what is evil; hold fast to what is good” (Rom. 12:9, ESV).</w:t>
      </w:r>
    </w:p>
    <w:p w14:paraId="63394518" w14:textId="77777777" w:rsidR="00B86ABF" w:rsidRDefault="002454FB">
      <w:pPr>
        <w:spacing w:before="280" w:after="120"/>
        <w:rPr>
          <w:b/>
          <w:bCs/>
          <w:i/>
          <w:iCs/>
        </w:rPr>
      </w:pPr>
      <w:r>
        <w:rPr>
          <w:b/>
          <w:bCs/>
        </w:rPr>
        <w:t xml:space="preserve">Stage 5 — </w:t>
      </w:r>
      <w:r>
        <w:rPr>
          <w:b/>
          <w:bCs/>
          <w:i/>
          <w:iCs/>
        </w:rPr>
        <w:t>Spirit-Governed Wholeness (Shalom)</w:t>
      </w:r>
    </w:p>
    <w:p w14:paraId="271CA13B" w14:textId="5AC26674" w:rsidR="00B86ABF" w:rsidRDefault="002454FB">
      <w:pPr>
        <w:spacing w:before="240" w:after="200" w:line="276" w:lineRule="auto"/>
      </w:pPr>
      <w:r>
        <w:t>The final stage is what Paul points toward in Phil. 4:7: the soul held in the peace of God that surpasses understanding. Not the absence of suffering — Paul writes Philippians from prison — but the integration of all the soul’s faculties in a stable, Spirit-sustained orientation toward God regardless of circumstances.</w:t>
      </w:r>
    </w:p>
    <w:p w14:paraId="10622369" w14:textId="6EE15C56" w:rsidR="00B86ABF" w:rsidRDefault="002454FB">
      <w:pPr>
        <w:spacing w:after="180" w:line="276" w:lineRule="auto"/>
        <w:ind w:left="560"/>
      </w:pPr>
      <w:r>
        <w:rPr>
          <w:b/>
          <w:bCs/>
        </w:rPr>
        <w:t xml:space="preserve">Substage 5.1 — Contentment: </w:t>
      </w:r>
      <w:r>
        <w:t>“I have learned, in whatever situation I am, to be content” (Phil. 4:11, ESV). The soul is no longer driven by its circumstances because its deepest orientation is anchored in God’s character and promises.</w:t>
      </w:r>
    </w:p>
    <w:p w14:paraId="1FF537DB" w14:textId="77777777" w:rsidR="00B86ABF" w:rsidRDefault="002454FB">
      <w:pPr>
        <w:spacing w:after="180" w:line="276" w:lineRule="auto"/>
        <w:ind w:left="560"/>
      </w:pPr>
      <w:r>
        <w:rPr>
          <w:b/>
          <w:bCs/>
        </w:rPr>
        <w:t xml:space="preserve">Substage 5.2 — Overflowing: </w:t>
      </w:r>
      <w:r>
        <w:t>A soul in this condition naturally overflows into the lives of others — not as a project but as the natural expression of a person whose integrating faculty is ordered toward love. This is the soul-level analog of the heart taxonomy’s Stage 5 endpoint: a life visibly different because the interior is ordered differently.</w:t>
      </w:r>
    </w:p>
    <w:p w14:paraId="1D6C95B1" w14:textId="77777777" w:rsidR="00B86ABF" w:rsidRDefault="002454FB">
      <w:pPr>
        <w:spacing w:before="200" w:after="320"/>
      </w:pPr>
      <w:r>
        <w:t xml:space="preserve"> </w:t>
      </w:r>
    </w:p>
    <w:p w14:paraId="69B76590" w14:textId="77777777" w:rsidR="00B86ABF" w:rsidRDefault="002454FB">
      <w:pPr>
        <w:pStyle w:val="Heading2"/>
        <w:rPr>
          <w:sz w:val="36"/>
          <w:szCs w:val="36"/>
        </w:rPr>
      </w:pPr>
      <w:bookmarkStart w:id="108" w:name="_heading=h.5o6cm91wkkj6"/>
      <w:bookmarkStart w:id="109" w:name="_Toc228018430"/>
      <w:bookmarkEnd w:id="108"/>
      <w:r>
        <w:rPr>
          <w:sz w:val="36"/>
          <w:szCs w:val="36"/>
        </w:rPr>
        <w:t>The Spirit Taxonomy: From Regeneration to Union</w:t>
      </w:r>
      <w:bookmarkEnd w:id="109"/>
    </w:p>
    <w:p w14:paraId="3BC04358" w14:textId="77777777" w:rsidR="00B86ABF" w:rsidRDefault="002454FB">
      <w:pPr>
        <w:pStyle w:val="Heading3"/>
        <w:rPr>
          <w:sz w:val="32"/>
          <w:szCs w:val="32"/>
        </w:rPr>
      </w:pPr>
      <w:bookmarkStart w:id="110" w:name="_heading=h.jdvqyf9e1bp5"/>
      <w:bookmarkStart w:id="111" w:name="_Toc228018431"/>
      <w:bookmarkEnd w:id="110"/>
      <w:r>
        <w:rPr>
          <w:sz w:val="32"/>
          <w:szCs w:val="32"/>
        </w:rPr>
        <w:t>The Theological Foundation</w:t>
      </w:r>
      <w:bookmarkEnd w:id="111"/>
    </w:p>
    <w:p w14:paraId="59E44E60" w14:textId="56A0342B" w:rsidR="00B86ABF" w:rsidRDefault="002454FB">
      <w:pPr>
        <w:spacing w:before="240" w:after="200" w:line="276" w:lineRule="auto"/>
      </w:pPr>
      <w:r>
        <w:t>In a trichotomist framework, the human spirit is the deepest faculty of the person — the dimension capable of direct communion with God, the point of contact between the human and the divine. “The Spirit himself bears witness with our spirit that we are children of God” (Rom. 8:16, ESV). At regeneration, the Holy Spirit indwells the human spirit and begins the work of conforming it to Christ. The developmental arc of the spirit taxonomy is the progressive deepening of that union — from the initial reality of indwelling through increasingly conscious, surrendered, and fruitful participation in the divine life.</w:t>
      </w:r>
    </w:p>
    <w:p w14:paraId="269F96B0" w14:textId="5AFE493C" w:rsidR="00B86ABF" w:rsidRDefault="002454FB">
      <w:pPr>
        <w:spacing w:before="240" w:after="200" w:line="276" w:lineRule="auto"/>
      </w:pPr>
      <w:r>
        <w:t>The endpoint Paul names is staggering: “that you may be filled with all the fullness of God” (Eph. 3:19, ESV). That is not a metaphor for feeling spiritually encouraged. It is the eschatological horizon of spirit formation — a participation in the divine life that mirrors, in creaturely form, the Son’s relation to the Father. Tozer (1948) called this “the fellowship of the burning heart.” Willard (2002) described it as the spirit becoming progressively transparent to the Spirit. The charismatic tradition insists that this is not merely a future hope but a present experience to be pursued — and the Reformed tradition insists that it is always and only by grace, through the Spirit’s sovereign initiative, tested by the Word.</w:t>
      </w:r>
    </w:p>
    <w:p w14:paraId="5364A14C" w14:textId="77777777" w:rsidR="00B86ABF" w:rsidRDefault="002454FB">
      <w:pPr>
        <w:pStyle w:val="Heading3"/>
        <w:rPr>
          <w:sz w:val="32"/>
          <w:szCs w:val="32"/>
        </w:rPr>
      </w:pPr>
      <w:bookmarkStart w:id="112" w:name="_heading=h.fz7xtops2eyy"/>
      <w:bookmarkStart w:id="113" w:name="_Toc228018432"/>
      <w:bookmarkEnd w:id="112"/>
      <w:r>
        <w:rPr>
          <w:sz w:val="32"/>
          <w:szCs w:val="32"/>
        </w:rPr>
        <w:lastRenderedPageBreak/>
        <w:t>The Five Stages</w:t>
      </w:r>
      <w:bookmarkEnd w:id="113"/>
    </w:p>
    <w:p w14:paraId="568CC5C3" w14:textId="77777777" w:rsidR="00B86ABF" w:rsidRDefault="002454FB">
      <w:pPr>
        <w:spacing w:before="280" w:after="120"/>
        <w:rPr>
          <w:b/>
          <w:bCs/>
          <w:i/>
          <w:iCs/>
        </w:rPr>
      </w:pPr>
      <w:r>
        <w:rPr>
          <w:b/>
          <w:bCs/>
        </w:rPr>
        <w:t xml:space="preserve">Stage 1 — </w:t>
      </w:r>
      <w:r>
        <w:rPr>
          <w:b/>
          <w:bCs/>
          <w:i/>
          <w:iCs/>
        </w:rPr>
        <w:t>Indwelling Received (Regeneration and Initial Awareness)</w:t>
      </w:r>
    </w:p>
    <w:p w14:paraId="718BABEB" w14:textId="561A38E9" w:rsidR="00B86ABF" w:rsidRDefault="002454FB">
      <w:pPr>
        <w:spacing w:before="240" w:after="200" w:line="276" w:lineRule="auto"/>
      </w:pPr>
      <w:r>
        <w:t>The starting point is not a human achievement but a divine act: regeneration. The human spirit, dead in trespasses and sin (Eph. 2:1, ESV), is made alive by the Spirit of God. “If the Spirit of him who raised Jesus from the dead dwells in you, he who raised Christ Jesus from the dead will also give life to your mortal bodies through his Spirit who dwells in you” (Rom. 8:11, ESV).</w:t>
      </w:r>
    </w:p>
    <w:p w14:paraId="164F4DA9" w14:textId="77777777" w:rsidR="00B86ABF" w:rsidRDefault="002454FB">
      <w:pPr>
        <w:spacing w:after="180" w:line="276" w:lineRule="auto"/>
        <w:ind w:left="560"/>
      </w:pPr>
      <w:r>
        <w:rPr>
          <w:b/>
          <w:bCs/>
        </w:rPr>
        <w:t xml:space="preserve">Substage 1.1 — Regeneration: </w:t>
      </w:r>
      <w:r>
        <w:t>The Spirit makes the human spirit alive to God. This is not a developmental achievement; it is the precondition for all subsequent development. A person who has not experienced regeneration has not yet entered the spirit taxonomy at all.</w:t>
      </w:r>
    </w:p>
    <w:p w14:paraId="7B630676" w14:textId="47061EA8" w:rsidR="00B86ABF" w:rsidRDefault="002454FB">
      <w:pPr>
        <w:spacing w:after="180" w:line="276" w:lineRule="auto"/>
        <w:ind w:left="560"/>
      </w:pPr>
      <w:r>
        <w:rPr>
          <w:b/>
          <w:bCs/>
        </w:rPr>
        <w:t xml:space="preserve">Substage 1.2 — Initial Awareness of the Spirit: </w:t>
      </w:r>
      <w:r>
        <w:t>The newly regenerate person begins to notice the Spirit’s presence — in prayer, in scripture, in worship, in moments of conviction. This is often experienced as a new capacity to perceive spiritual reality that was previously unavailable. “You have received the Spirit of adoption as sons, by whom we cry, ‘Abba! Father!’” (Rom. 8:15, ESV).</w:t>
      </w:r>
    </w:p>
    <w:p w14:paraId="20FBD44E" w14:textId="77777777" w:rsidR="00B86ABF" w:rsidRDefault="002454FB">
      <w:pPr>
        <w:spacing w:after="180" w:line="276" w:lineRule="auto"/>
        <w:ind w:left="560"/>
      </w:pPr>
      <w:r>
        <w:rPr>
          <w:b/>
          <w:bCs/>
        </w:rPr>
        <w:t xml:space="preserve">Substage 1.3 — Desire for More: </w:t>
      </w:r>
      <w:r>
        <w:t>The initial experience of the Spirit creates appetite for deeper experience. The spirit, once awakened, longs for deeper union. Whether or not one holds a specific “baptism of the Spirit” formulation, the developmental hunger this names is real and should be welcomed.</w:t>
      </w:r>
    </w:p>
    <w:p w14:paraId="780C7C7D" w14:textId="77777777" w:rsidR="00B86ABF" w:rsidRDefault="002454FB">
      <w:pPr>
        <w:spacing w:before="240" w:after="200" w:line="276" w:lineRule="auto"/>
        <w:rPr>
          <w:i/>
          <w:iCs/>
          <w:color w:val="333333"/>
          <w:sz w:val="22"/>
          <w:szCs w:val="22"/>
        </w:rPr>
      </w:pPr>
      <w:r>
        <w:rPr>
          <w:b/>
          <w:bCs/>
          <w:color w:val="4472C4"/>
          <w:sz w:val="22"/>
          <w:szCs w:val="22"/>
        </w:rPr>
        <w:t xml:space="preserve">Connection: </w:t>
      </w:r>
      <w:r>
        <w:rPr>
          <w:i/>
          <w:iCs/>
          <w:color w:val="333333"/>
          <w:sz w:val="22"/>
          <w:szCs w:val="22"/>
        </w:rPr>
        <w:t>Stage 1 spirit indwelling and Stage 1–2 heart Receiving/Responding are simultaneous in conversion but need not develop at the same rate thereafter. A person can be genuinely regenerate (spirit Stage 1) while remaining at heart Stage 1–2 in relation to scripture. The spirit’s indwelling creates the capacity for heart formation but does not guarantee its pace.</w:t>
      </w:r>
    </w:p>
    <w:p w14:paraId="1210C48B" w14:textId="77777777" w:rsidR="00B86ABF" w:rsidRDefault="002454FB">
      <w:pPr>
        <w:spacing w:before="280" w:after="120"/>
        <w:rPr>
          <w:b/>
          <w:bCs/>
          <w:i/>
          <w:iCs/>
        </w:rPr>
      </w:pPr>
      <w:r>
        <w:rPr>
          <w:b/>
          <w:bCs/>
        </w:rPr>
        <w:t xml:space="preserve">Stage 2 — </w:t>
      </w:r>
      <w:r>
        <w:rPr>
          <w:b/>
          <w:bCs/>
          <w:i/>
          <w:iCs/>
        </w:rPr>
        <w:t>Learning to Follow the Spirit (Cooperation)</w:t>
      </w:r>
    </w:p>
    <w:p w14:paraId="2850C929" w14:textId="77777777" w:rsidR="00B86ABF" w:rsidRDefault="002454FB">
      <w:pPr>
        <w:spacing w:before="240" w:after="200" w:line="276" w:lineRule="auto"/>
      </w:pPr>
      <w:r>
        <w:t>The second stage is the developing discipline of learning to recognize and follow the Spirit’s lead — what Willard (2012) described as the conversational relationship with God. The spirit is indwelt and alive; now the person must learn to live from that reality rather than from the soul’s natural momentum.</w:t>
      </w:r>
    </w:p>
    <w:p w14:paraId="3E41FA5E" w14:textId="50D2EEF8" w:rsidR="00B86ABF" w:rsidRDefault="002454FB">
      <w:pPr>
        <w:spacing w:after="180" w:line="276" w:lineRule="auto"/>
        <w:ind w:left="560"/>
      </w:pPr>
      <w:r>
        <w:rPr>
          <w:b/>
          <w:bCs/>
        </w:rPr>
        <w:t xml:space="preserve">Substage 2.1 — Discernment Practice: </w:t>
      </w:r>
      <w:r>
        <w:t>The person begins developing the capacity to distinguish the Spirit’s promptings from their own thoughts, desires, and other voices. “Test everything; hold fast what is good” (1 Thess. 5:21, ESV). This requires both the Reformed commitment to testing by scripture and charismatic openness to genuine Spirit-movement in the present.</w:t>
      </w:r>
    </w:p>
    <w:p w14:paraId="042EC523" w14:textId="47267510" w:rsidR="00B86ABF" w:rsidRDefault="002454FB">
      <w:pPr>
        <w:spacing w:after="180" w:line="276" w:lineRule="auto"/>
        <w:ind w:left="560"/>
      </w:pPr>
      <w:r>
        <w:rPr>
          <w:b/>
          <w:bCs/>
        </w:rPr>
        <w:t xml:space="preserve">Substage 2.2 — Obedience to Promptings: </w:t>
      </w:r>
      <w:r>
        <w:t xml:space="preserve">The person begins acting on what they discern from the Spirit, at personal cost. “Walk by the Spirit, and you will not gratify the </w:t>
      </w:r>
      <w:r>
        <w:lastRenderedPageBreak/>
        <w:t>desires of the flesh” (Gal. 5:16, ESV). This is effortful, sometimes mistaken, and marked by the tension between spirit and flesh Paul describes in Galatians 5.</w:t>
      </w:r>
    </w:p>
    <w:p w14:paraId="114D9327" w14:textId="2965BFE7" w:rsidR="00B86ABF" w:rsidRDefault="002454FB">
      <w:pPr>
        <w:spacing w:after="180" w:line="276" w:lineRule="auto"/>
        <w:ind w:left="560"/>
      </w:pPr>
      <w:r>
        <w:rPr>
          <w:b/>
          <w:bCs/>
        </w:rPr>
        <w:t xml:space="preserve">Substage 2.3 — Gifts Received and Exercised: </w:t>
      </w:r>
      <w:r>
        <w:t>The person begins to recognize and exercise spiritual gifts the Spirit distributes for building up the body (1 Cor. 12:7, ESV). The charismatic framework treats this as normative for all believers; the Reformed guardrail insists that gifts are always for service, always tested by their fruit, and never a basis for spiritual pride.</w:t>
      </w:r>
    </w:p>
    <w:p w14:paraId="681304ED" w14:textId="77777777" w:rsidR="00B86ABF" w:rsidRDefault="002454FB">
      <w:pPr>
        <w:spacing w:before="280" w:after="120"/>
        <w:rPr>
          <w:b/>
          <w:bCs/>
          <w:i/>
          <w:iCs/>
        </w:rPr>
      </w:pPr>
      <w:r>
        <w:rPr>
          <w:b/>
          <w:bCs/>
        </w:rPr>
        <w:t xml:space="preserve">Stage 3 — </w:t>
      </w:r>
      <w:r>
        <w:rPr>
          <w:b/>
          <w:bCs/>
          <w:i/>
          <w:iCs/>
        </w:rPr>
        <w:t>Spirit-Empowered Life (Fruitfulness)</w:t>
      </w:r>
    </w:p>
    <w:p w14:paraId="3CB0D60F" w14:textId="3F7FD9A2" w:rsidR="00B86ABF" w:rsidRDefault="002454FB">
      <w:pPr>
        <w:spacing w:before="240" w:after="200" w:line="276" w:lineRule="auto"/>
      </w:pPr>
      <w:r>
        <w:t>At the third stage, the spirit’s cooperation with the Holy Spirit begins producing visible, consistent fruit — not just in occasional obedience but as the characteristic texture of the person’s life. “The fruit of the Spirit is love, joy, peace, patience, kindness, goodness, faithfulness, gentleness, self-control” (Gal. 5:22–23, ESV).</w:t>
      </w:r>
    </w:p>
    <w:p w14:paraId="6710CEBF" w14:textId="77777777" w:rsidR="00B86ABF" w:rsidRDefault="002454FB">
      <w:pPr>
        <w:spacing w:after="180" w:line="276" w:lineRule="auto"/>
        <w:ind w:left="560"/>
      </w:pPr>
      <w:r>
        <w:rPr>
          <w:b/>
          <w:bCs/>
        </w:rPr>
        <w:t xml:space="preserve">Substage 3.1 — Consistent Fruit: </w:t>
      </w:r>
      <w:r>
        <w:t>The Spirit’s fruit becomes less episodic and more characteristic. The person is recognizably different — not because they are trying harder but because the Spirit is producing what self-effort never could.</w:t>
      </w:r>
    </w:p>
    <w:p w14:paraId="0AD8524D" w14:textId="26CCF817" w:rsidR="00B86ABF" w:rsidRDefault="002454FB">
      <w:pPr>
        <w:spacing w:after="180" w:line="276" w:lineRule="auto"/>
        <w:ind w:left="560"/>
      </w:pPr>
      <w:r>
        <w:rPr>
          <w:b/>
          <w:bCs/>
        </w:rPr>
        <w:t xml:space="preserve">Substage 3.2 — Intercession and Prayer Depth: </w:t>
      </w:r>
      <w:r>
        <w:t>The person’s prayer life deepens from petition-dominant to Spirit-driven intercession aligned with God’s own purposes (Rom. 8:26–27, ESV). Foster (1992) called this the prayer of relinquishment: the spirit learning to pray God’s will rather than its own preferences.</w:t>
      </w:r>
    </w:p>
    <w:p w14:paraId="27DA1071" w14:textId="77777777" w:rsidR="00B86ABF" w:rsidRDefault="002454FB">
      <w:pPr>
        <w:spacing w:after="180" w:line="276" w:lineRule="auto"/>
        <w:ind w:left="560"/>
      </w:pPr>
      <w:r>
        <w:rPr>
          <w:b/>
          <w:bCs/>
        </w:rPr>
        <w:t xml:space="preserve">Substage 3.3 — Spirit-Led Community Life: </w:t>
      </w:r>
      <w:r>
        <w:t>The person’s participation in the body of Christ becomes Spirit-directed rather than preference-directed — serving where the Spirit leads, not where it is comfortable. The spirit at this stage begins functioning as a genuine channel of the Spirit’s work to others.</w:t>
      </w:r>
    </w:p>
    <w:p w14:paraId="73B588ED" w14:textId="77777777" w:rsidR="00B86ABF" w:rsidRDefault="002454FB">
      <w:pPr>
        <w:spacing w:before="240" w:after="200" w:line="276" w:lineRule="auto"/>
        <w:rPr>
          <w:i/>
          <w:iCs/>
          <w:color w:val="333333"/>
          <w:sz w:val="22"/>
          <w:szCs w:val="22"/>
        </w:rPr>
      </w:pPr>
      <w:r>
        <w:rPr>
          <w:b/>
          <w:bCs/>
          <w:color w:val="4472C4"/>
          <w:sz w:val="22"/>
          <w:szCs w:val="22"/>
        </w:rPr>
        <w:t xml:space="preserve">Connection: </w:t>
      </w:r>
      <w:r>
        <w:rPr>
          <w:i/>
          <w:iCs/>
          <w:color w:val="333333"/>
          <w:sz w:val="22"/>
          <w:szCs w:val="22"/>
        </w:rPr>
        <w:t>Stage 3 spirit fruitfulness and Stage 3 soul renewal are mutually reinforcing. Soul renewal creates the interior stability that allows spirit-empowered fruitfulness to be sustained rather than burning out. Spirit fruitfulness, in turn, provides the experiential confirmation that deepens soul renewal.</w:t>
      </w:r>
    </w:p>
    <w:p w14:paraId="1652F00D" w14:textId="77777777" w:rsidR="00B86ABF" w:rsidRDefault="002454FB">
      <w:pPr>
        <w:spacing w:before="280" w:after="120"/>
        <w:rPr>
          <w:b/>
          <w:bCs/>
          <w:i/>
          <w:iCs/>
        </w:rPr>
      </w:pPr>
      <w:r>
        <w:rPr>
          <w:b/>
          <w:bCs/>
        </w:rPr>
        <w:t xml:space="preserve">Stage 4 — </w:t>
      </w:r>
      <w:r>
        <w:rPr>
          <w:b/>
          <w:bCs/>
          <w:i/>
          <w:iCs/>
        </w:rPr>
        <w:t>Deep Union Pursued (Contemplative Depth)</w:t>
      </w:r>
    </w:p>
    <w:p w14:paraId="06CFD142" w14:textId="77777777" w:rsidR="00B86ABF" w:rsidRDefault="002454FB">
      <w:pPr>
        <w:spacing w:before="240" w:after="200" w:line="276" w:lineRule="auto"/>
      </w:pPr>
      <w:r>
        <w:t>The fourth stage is the movement into what the Protestant Mystical tradition calls contemplative union — a deepening intimacy with God in the spirit that goes beyond cognitive understanding and affective experience into direct spiritual communion.</w:t>
      </w:r>
    </w:p>
    <w:p w14:paraId="6D9B7CBB" w14:textId="205654D6" w:rsidR="00B86ABF" w:rsidRDefault="002454FB">
      <w:pPr>
        <w:spacing w:after="180" w:line="276" w:lineRule="auto"/>
        <w:ind w:left="560"/>
      </w:pPr>
      <w:r>
        <w:rPr>
          <w:b/>
          <w:bCs/>
        </w:rPr>
        <w:t xml:space="preserve">Substage 4.1 — Contemplative Capacity: </w:t>
      </w:r>
      <w:r>
        <w:t>The person develops the capacity for sustained interior silence and attentiveness to God. “Be still, and know that I am God” (Ps. 46:10, ESV) moves from aspiration to practice. This requires the discipline of solitude that Foster (1978) identified as a foundational inner discipline.</w:t>
      </w:r>
    </w:p>
    <w:p w14:paraId="010D1523" w14:textId="77777777" w:rsidR="00B86ABF" w:rsidRDefault="002454FB">
      <w:pPr>
        <w:spacing w:after="180" w:line="276" w:lineRule="auto"/>
        <w:ind w:left="560"/>
      </w:pPr>
      <w:r>
        <w:rPr>
          <w:b/>
          <w:bCs/>
        </w:rPr>
        <w:lastRenderedPageBreak/>
        <w:t xml:space="preserve">Substage 4.2 — Dark Night Navigation: </w:t>
      </w:r>
      <w:r>
        <w:t>The Protestant Mystical tradition describes a stage of spiritual dryness and apparent absence that follows initial consolations. Willard acknowledged this as real: the Spirit withdraws felt experience to develop trust not dependent on feeling. “Though he slay me, I will hope in him” (Job 13:15, ESV). The Reformed guardrail is critical here — this stage is easily misread as spiritual failure or as an invitation to manufacture experience through charismatic excess.</w:t>
      </w:r>
    </w:p>
    <w:p w14:paraId="6DF09549" w14:textId="2B015E59" w:rsidR="00B86ABF" w:rsidRDefault="002454FB">
      <w:pPr>
        <w:spacing w:after="180" w:line="276" w:lineRule="auto"/>
        <w:ind w:left="560"/>
      </w:pPr>
      <w:r>
        <w:rPr>
          <w:b/>
          <w:bCs/>
        </w:rPr>
        <w:t xml:space="preserve">Substage 4.3 — Spirit-Breathed Scripture: </w:t>
      </w:r>
      <w:r>
        <w:t>Scripture ceases to be primarily a text to be studied and becomes a living voice to be inhabited. “All Scripture is breathed out by God” (2 Tim. 3:16, ESV) — the spirit at Stage 4 experiences that breathed quality directly, not just as doctrine but as encounter. This is where the spirit and heart taxonomies most intimately converge.</w:t>
      </w:r>
    </w:p>
    <w:p w14:paraId="419C0CDA" w14:textId="77777777" w:rsidR="00B86ABF" w:rsidRDefault="002454FB">
      <w:pPr>
        <w:spacing w:before="240" w:after="200" w:line="276" w:lineRule="auto"/>
        <w:rPr>
          <w:i/>
          <w:iCs/>
          <w:color w:val="333333"/>
          <w:sz w:val="22"/>
          <w:szCs w:val="22"/>
        </w:rPr>
      </w:pPr>
      <w:r>
        <w:rPr>
          <w:b/>
          <w:bCs/>
          <w:color w:val="4472C4"/>
          <w:sz w:val="22"/>
          <w:szCs w:val="22"/>
        </w:rPr>
        <w:t xml:space="preserve">Connection: </w:t>
      </w:r>
      <w:r>
        <w:rPr>
          <w:i/>
          <w:iCs/>
          <w:color w:val="333333"/>
          <w:sz w:val="22"/>
          <w:szCs w:val="22"/>
        </w:rPr>
        <w:t>The heart’s full trust in scripture (heart Stages 4–5) is sustained and deepened by the spirit’s direct experience of its divine author. Growth in spirit union illuminates scripture for the heart in ways that cognitive study alone cannot.</w:t>
      </w:r>
    </w:p>
    <w:p w14:paraId="1AA5EBD4" w14:textId="77777777" w:rsidR="00B86ABF" w:rsidRDefault="002454FB">
      <w:pPr>
        <w:spacing w:before="280" w:after="120"/>
        <w:rPr>
          <w:b/>
          <w:bCs/>
          <w:i/>
          <w:iCs/>
        </w:rPr>
      </w:pPr>
      <w:r>
        <w:rPr>
          <w:b/>
          <w:bCs/>
        </w:rPr>
        <w:t xml:space="preserve">Stage 5 — </w:t>
      </w:r>
      <w:r>
        <w:rPr>
          <w:b/>
          <w:bCs/>
          <w:i/>
          <w:iCs/>
        </w:rPr>
        <w:t>Fullness of God (Union)</w:t>
      </w:r>
    </w:p>
    <w:p w14:paraId="6A54D551" w14:textId="3F3E0703" w:rsidR="00B86ABF" w:rsidRDefault="002454FB">
      <w:pPr>
        <w:spacing w:before="240" w:after="200" w:line="276" w:lineRule="auto"/>
      </w:pPr>
      <w:r>
        <w:t>The final stage is the eschatological horizon Paul sets in Eph. 3:19 — being “filled with all the fullness of God.” This is not the erasure of the human person in divine substance, but the maximum creaturely participation in the divine life possible in the present age, with its consummation awaiting the resurrection. “We all, with unveiled face, beholding the glory of the Lord, are being transformed into the same image from one degree of glory to another” (2 Cor. 3:18, ESV).</w:t>
      </w:r>
    </w:p>
    <w:p w14:paraId="53887232" w14:textId="77777777" w:rsidR="00B86ABF" w:rsidRDefault="002454FB">
      <w:pPr>
        <w:spacing w:after="180" w:line="276" w:lineRule="auto"/>
        <w:ind w:left="560"/>
      </w:pPr>
      <w:r>
        <w:rPr>
          <w:b/>
          <w:bCs/>
        </w:rPr>
        <w:t xml:space="preserve">Substage 5.1 — Habitual Communion: </w:t>
      </w:r>
      <w:r>
        <w:t>The person lives in ongoing, conscious communion with God in the spirit — not a mystical trance state but a settled background awareness of divine presence coloring all of life. Brother Lawrence called it practicing the presence of God; Willard called it the “with-God life.” The charismatic tradition experiences this as the Spirit’s ongoing voice, guidance, and empowerment as the normal texture of daily life.</w:t>
      </w:r>
    </w:p>
    <w:p w14:paraId="3491C5FA" w14:textId="499FC2F3" w:rsidR="00B86ABF" w:rsidRDefault="002454FB">
      <w:pPr>
        <w:spacing w:after="180" w:line="276" w:lineRule="auto"/>
        <w:ind w:left="560"/>
      </w:pPr>
      <w:r>
        <w:rPr>
          <w:b/>
          <w:bCs/>
        </w:rPr>
        <w:t xml:space="preserve">Substage 5.2 — Conformity to Christ: </w:t>
      </w:r>
      <w:r>
        <w:t>The person’s spirit is so conformed to the pattern of Christ’s spirit that their characteristic responses — to suffering, to opposition, to need, to opportunity — increasingly reflect Christ’s own pattern. “Have this mind among yourselves, which is yours in Christ Jesus” (Phil. 2:5, ESV). This is progressive sanctification reaching its maximal expression in this life.</w:t>
      </w:r>
    </w:p>
    <w:p w14:paraId="5764CB2E" w14:textId="77777777" w:rsidR="00B86ABF" w:rsidRDefault="002454FB">
      <w:pPr>
        <w:spacing w:before="200" w:after="320"/>
      </w:pPr>
      <w:r>
        <w:t xml:space="preserve"> </w:t>
      </w:r>
    </w:p>
    <w:p w14:paraId="50D388DD" w14:textId="77777777" w:rsidR="00B86ABF" w:rsidRDefault="002454FB">
      <w:pPr>
        <w:pStyle w:val="Heading2"/>
        <w:rPr>
          <w:sz w:val="36"/>
          <w:szCs w:val="36"/>
        </w:rPr>
      </w:pPr>
      <w:bookmarkStart w:id="114" w:name="_heading=h.tsbo35vhphva"/>
      <w:bookmarkStart w:id="115" w:name="_Toc228018433"/>
      <w:bookmarkEnd w:id="114"/>
      <w:r>
        <w:rPr>
          <w:sz w:val="36"/>
          <w:szCs w:val="36"/>
        </w:rPr>
        <w:t>The Three Taxonomies as an Interdependent System</w:t>
      </w:r>
      <w:bookmarkEnd w:id="115"/>
    </w:p>
    <w:p w14:paraId="5E36685D" w14:textId="77777777" w:rsidR="00B86ABF" w:rsidRDefault="002454FB">
      <w:pPr>
        <w:spacing w:before="240" w:after="200" w:line="276" w:lineRule="auto"/>
      </w:pPr>
      <w:r>
        <w:lastRenderedPageBreak/>
        <w:t>The heart, soul, and spirit taxonomies are not three parallel tracks. They are three dimensions of a single formation process, and growth in each creates conditions for growth in the others while stagnation in any one limits all three.</w:t>
      </w:r>
    </w:p>
    <w:p w14:paraId="684EAF12" w14:textId="77777777" w:rsidR="00B86ABF" w:rsidRDefault="002454FB">
      <w:pPr>
        <w:spacing w:before="240" w:after="200" w:line="276" w:lineRule="auto"/>
      </w:pPr>
      <w:r>
        <w:t>The heart’s progressive trust in scripture provides the doctrinal and relational anchoring that keeps soul renewal and spirit union from drifting into subjective excess. Without the heart’s deepening trust in the Word, soul renewal can become therapeutic self-improvement and spirit union can become unmoored spiritual experience. The heart is the Reformed guardrail built into the architecture of formation itself.</w:t>
      </w:r>
    </w:p>
    <w:p w14:paraId="2D9F25F9" w14:textId="77777777" w:rsidR="00B86ABF" w:rsidRDefault="002454FB">
      <w:pPr>
        <w:spacing w:before="240" w:after="200" w:line="276" w:lineRule="auto"/>
      </w:pPr>
      <w:r>
        <w:t>The soul’s progressive renewal provides the interior stability that makes heart trust livable and spirit union sustainable. A person whose soul is still dominated by anxiety, self-protection, and appetite disorder will have difficulty sustaining Stage 3–5 heart formation — the interior chaos pulls against the commitment. And a spirit reaching toward union with God while the soul remains disordered will experience the charismatic danger: intense spiritual experiences without the integration that makes them formative rather than merely stimulating.</w:t>
      </w:r>
    </w:p>
    <w:p w14:paraId="4D809287" w14:textId="77777777" w:rsidR="00B86ABF" w:rsidRDefault="002454FB">
      <w:pPr>
        <w:spacing w:before="240" w:after="200" w:line="276" w:lineRule="auto"/>
      </w:pPr>
      <w:r>
        <w:t>The spirit’s deepening union with God is the energy source and ultimate direction of the entire system. Growth in spirit union illuminates scripture for the heart, reorders the soul’s affective life, and provides the experiential confirmation that makes all three taxonomies feel worth the effort of the journey. Without the spirit’s work, heart formation becomes moralism and soul renewal becomes psychology. The Spirit is the agent; the taxonomies are the map.</w:t>
      </w:r>
    </w:p>
    <w:p w14:paraId="58823369" w14:textId="77777777" w:rsidR="00B86ABF" w:rsidRDefault="002454FB">
      <w:pPr>
        <w:spacing w:before="200" w:after="320"/>
      </w:pPr>
      <w:r>
        <w:t xml:space="preserve"> </w:t>
      </w:r>
    </w:p>
    <w:p w14:paraId="15FB3257" w14:textId="77777777" w:rsidR="00B86ABF" w:rsidRDefault="002454FB">
      <w:pPr>
        <w:pStyle w:val="Heading2"/>
        <w:rPr>
          <w:sz w:val="36"/>
          <w:szCs w:val="36"/>
        </w:rPr>
      </w:pPr>
      <w:bookmarkStart w:id="116" w:name="_heading=h.p6ca1jip7rzh"/>
      <w:bookmarkStart w:id="117" w:name="_Toc228018434"/>
      <w:bookmarkEnd w:id="116"/>
      <w:r>
        <w:rPr>
          <w:sz w:val="36"/>
          <w:szCs w:val="36"/>
        </w:rPr>
        <w:t>Mind and Body as Overflow and Condition</w:t>
      </w:r>
      <w:bookmarkEnd w:id="117"/>
    </w:p>
    <w:p w14:paraId="60C6FC5C" w14:textId="77777777" w:rsidR="00B86ABF" w:rsidRDefault="002454FB">
      <w:pPr>
        <w:spacing w:before="240" w:after="200" w:line="276" w:lineRule="auto"/>
      </w:pPr>
      <w:r>
        <w:t>The cognitive and behavioral dimensions — mind and body — are not separate tracks but the natural overflow and necessary condition of inner formation across all three dimensions.</w:t>
      </w:r>
    </w:p>
    <w:p w14:paraId="4CCC3D92" w14:textId="1106BB59" w:rsidR="00B86ABF" w:rsidRDefault="002454FB">
      <w:pPr>
        <w:spacing w:before="240" w:after="200" w:line="276" w:lineRule="auto"/>
      </w:pPr>
      <w:r>
        <w:t>Cognitive formation (the mind’s engagement with biblical truth, doctrine, and theological understanding) is both a condition and an overflow of heart, soul, and spirit development. A person cannot trust scripture (heart Stage 3+) without understanding it (mind); but mere understanding without trust is what James calls the faith of demons (Jas. 2:19, ESV). The mind provides the content that the heart internalizes, the soul integrates, and the spirit inhabits. The Cognitive Taxonomy maps the mind’s developmental arc; the three inner taxonomies depend on it without being reducible to it.</w:t>
      </w:r>
    </w:p>
    <w:p w14:paraId="5262F64F" w14:textId="77777777" w:rsidR="00B86ABF" w:rsidRDefault="002454FB">
      <w:pPr>
        <w:spacing w:before="240" w:after="200" w:line="276" w:lineRule="auto"/>
      </w:pPr>
      <w:r>
        <w:t xml:space="preserve">Behavioral formation (the body’s habits, disciplines, and enacted obedience) is, as Willard (1998) argued, both the means and the evidence of inner formation. The spiritual disciplines are bodily practices that create the conditions for the Spirit’s work — solitude, fasting, scripture memorization, service. The body enacts what the spirit, soul, and heart have internalized; and the </w:t>
      </w:r>
      <w:r>
        <w:lastRenderedPageBreak/>
        <w:t>body’s practices, in turn, shape what the spirit, soul, and heart become. The Psychomotor Taxonomy maps the body’s developmental arc; it is the visible expression of the invisible formation the three inner taxonomies describe.</w:t>
      </w:r>
    </w:p>
    <w:p w14:paraId="39902099" w14:textId="77777777" w:rsidR="00B86ABF" w:rsidRDefault="002454FB">
      <w:pPr>
        <w:spacing w:before="240" w:after="200" w:line="276" w:lineRule="auto"/>
      </w:pPr>
      <w:r>
        <w:t>The integrated picture is a five-dimension formation framework — spirit, heart, soul, mind, and body — where each dimension has its own developmental logic, its own scriptural grounding, its own assessment possibilities, and its own relationship to the others. This paper has proposed the soul and spirit pieces. Testing the interdependencies — both theoretically and empirically — is the natural next step in the research program.</w:t>
      </w:r>
    </w:p>
    <w:p w14:paraId="693F56A3" w14:textId="77777777" w:rsidR="00B86ABF" w:rsidRDefault="002454FB">
      <w:pPr>
        <w:spacing w:before="200" w:after="320"/>
      </w:pPr>
      <w:r>
        <w:t xml:space="preserve"> </w:t>
      </w:r>
    </w:p>
    <w:p w14:paraId="3DEB88E0" w14:textId="77777777" w:rsidR="00B86ABF" w:rsidRDefault="002454FB">
      <w:pPr>
        <w:pStyle w:val="Heading2"/>
        <w:spacing w:before="240" w:after="240"/>
        <w:rPr>
          <w:sz w:val="36"/>
          <w:szCs w:val="36"/>
        </w:rPr>
      </w:pPr>
      <w:bookmarkStart w:id="118" w:name="_heading=h.j4sbf1xnlaxy"/>
      <w:bookmarkStart w:id="119" w:name="_Toc228018435"/>
      <w:bookmarkEnd w:id="118"/>
      <w:r>
        <w:rPr>
          <w:sz w:val="36"/>
          <w:szCs w:val="36"/>
        </w:rPr>
        <w:t>References</w:t>
      </w:r>
      <w:bookmarkEnd w:id="119"/>
    </w:p>
    <w:p w14:paraId="0FEED52A" w14:textId="77777777" w:rsidR="00B86ABF" w:rsidRDefault="002454FB">
      <w:pPr>
        <w:spacing w:after="160" w:line="264" w:lineRule="auto"/>
        <w:ind w:left="720"/>
        <w:rPr>
          <w:sz w:val="22"/>
          <w:szCs w:val="22"/>
        </w:rPr>
      </w:pPr>
      <w:r>
        <w:rPr>
          <w:sz w:val="22"/>
          <w:szCs w:val="22"/>
        </w:rPr>
        <w:t>English Standard Bible. (2016). Crossway Bibles.</w:t>
      </w:r>
    </w:p>
    <w:p w14:paraId="5874734A" w14:textId="77777777" w:rsidR="00B86ABF" w:rsidRDefault="002454FB">
      <w:pPr>
        <w:spacing w:after="160" w:line="264" w:lineRule="auto"/>
        <w:ind w:left="720"/>
        <w:rPr>
          <w:sz w:val="22"/>
          <w:szCs w:val="22"/>
        </w:rPr>
      </w:pPr>
      <w:r>
        <w:rPr>
          <w:sz w:val="22"/>
          <w:szCs w:val="22"/>
        </w:rPr>
        <w:t>Foster, R. J. (1978). Celebration of discipline. Harper.</w:t>
      </w:r>
    </w:p>
    <w:p w14:paraId="0677BF38" w14:textId="77777777" w:rsidR="00B86ABF" w:rsidRDefault="002454FB">
      <w:pPr>
        <w:spacing w:after="160" w:line="264" w:lineRule="auto"/>
        <w:ind w:left="720"/>
        <w:rPr>
          <w:sz w:val="22"/>
          <w:szCs w:val="22"/>
        </w:rPr>
      </w:pPr>
      <w:r>
        <w:rPr>
          <w:sz w:val="22"/>
          <w:szCs w:val="22"/>
        </w:rPr>
        <w:t>Foster, R. J. (1992). Prayer: Finding the heart’s true home. HarperCollins.</w:t>
      </w:r>
    </w:p>
    <w:p w14:paraId="3AEF78F2" w14:textId="77777777" w:rsidR="00B86ABF" w:rsidRDefault="002454FB">
      <w:pPr>
        <w:spacing w:after="160" w:line="264" w:lineRule="auto"/>
        <w:ind w:left="720"/>
        <w:rPr>
          <w:sz w:val="22"/>
          <w:szCs w:val="22"/>
        </w:rPr>
      </w:pPr>
      <w:r>
        <w:rPr>
          <w:sz w:val="22"/>
          <w:szCs w:val="22"/>
        </w:rPr>
        <w:t>Krathwohl, D. R., Bloom, B. S., &amp; Masia, B. B. (1964). Taxonomy of educational objectives, Handbook II: Affective domain. David McKay.</w:t>
      </w:r>
    </w:p>
    <w:p w14:paraId="0FFFBF33" w14:textId="77777777" w:rsidR="00B86ABF" w:rsidRDefault="002454FB">
      <w:pPr>
        <w:spacing w:after="160" w:line="264" w:lineRule="auto"/>
        <w:ind w:left="720"/>
        <w:rPr>
          <w:sz w:val="22"/>
          <w:szCs w:val="22"/>
        </w:rPr>
      </w:pPr>
      <w:r>
        <w:rPr>
          <w:sz w:val="22"/>
          <w:szCs w:val="22"/>
        </w:rPr>
        <w:t>Tittle, J. G. (2024). Theological anthropology of the heart, spirit, soul, and mind: Implications for training in spiritual formation. Liberty University.</w:t>
      </w:r>
    </w:p>
    <w:p w14:paraId="6156AE7D" w14:textId="77777777" w:rsidR="00B86ABF" w:rsidRDefault="002454FB">
      <w:pPr>
        <w:spacing w:after="160" w:line="264" w:lineRule="auto"/>
        <w:ind w:left="720"/>
        <w:rPr>
          <w:sz w:val="22"/>
          <w:szCs w:val="22"/>
        </w:rPr>
      </w:pPr>
      <w:r>
        <w:rPr>
          <w:sz w:val="22"/>
          <w:szCs w:val="22"/>
        </w:rPr>
        <w:t>Tittle, J. G. (2025). The affective taxonomy for heart formation: Implications for training in spiritual formation. Liberty University.</w:t>
      </w:r>
    </w:p>
    <w:p w14:paraId="5570DCA2" w14:textId="77777777" w:rsidR="00B86ABF" w:rsidRDefault="002454FB">
      <w:pPr>
        <w:spacing w:after="160" w:line="264" w:lineRule="auto"/>
        <w:ind w:left="720"/>
        <w:rPr>
          <w:sz w:val="22"/>
          <w:szCs w:val="22"/>
        </w:rPr>
      </w:pPr>
      <w:r>
        <w:rPr>
          <w:sz w:val="22"/>
          <w:szCs w:val="22"/>
        </w:rPr>
        <w:t>Tozer, A. W. (1948). The pursuit of God. Christian Publications.</w:t>
      </w:r>
    </w:p>
    <w:p w14:paraId="65CD09EB" w14:textId="77777777" w:rsidR="00B86ABF" w:rsidRDefault="002454FB">
      <w:pPr>
        <w:spacing w:after="160" w:line="264" w:lineRule="auto"/>
        <w:ind w:left="720"/>
        <w:rPr>
          <w:sz w:val="22"/>
          <w:szCs w:val="22"/>
        </w:rPr>
      </w:pPr>
      <w:r>
        <w:rPr>
          <w:sz w:val="22"/>
          <w:szCs w:val="22"/>
        </w:rPr>
        <w:t>Willard, D. (1998). Spiritual disciplines, spiritual formation, and the restoration of the soul. Journal of Psychology and Theology, 26(1), 101–109.</w:t>
      </w:r>
    </w:p>
    <w:p w14:paraId="060258C3" w14:textId="77777777" w:rsidR="00B86ABF" w:rsidRDefault="002454FB">
      <w:pPr>
        <w:spacing w:after="160" w:line="264" w:lineRule="auto"/>
        <w:ind w:left="720"/>
        <w:rPr>
          <w:sz w:val="22"/>
          <w:szCs w:val="22"/>
        </w:rPr>
      </w:pPr>
      <w:r>
        <w:rPr>
          <w:sz w:val="22"/>
          <w:szCs w:val="22"/>
        </w:rPr>
        <w:t>Willard, D. (2002). Renovation of the heart. NavPress.</w:t>
      </w:r>
    </w:p>
    <w:p w14:paraId="2313E2E5" w14:textId="77777777" w:rsidR="00B86ABF" w:rsidRDefault="002454FB">
      <w:pPr>
        <w:spacing w:after="160" w:line="264" w:lineRule="auto"/>
        <w:ind w:left="720"/>
        <w:rPr>
          <w:sz w:val="22"/>
          <w:szCs w:val="22"/>
        </w:rPr>
      </w:pPr>
      <w:r>
        <w:rPr>
          <w:sz w:val="22"/>
          <w:szCs w:val="22"/>
        </w:rPr>
        <w:t>Willard, D. (2012). Hearing God. IVP Books.</w:t>
      </w:r>
    </w:p>
    <w:p w14:paraId="4CF42B8E" w14:textId="77777777" w:rsidR="00B86ABF" w:rsidRDefault="00B86ABF"/>
    <w:p w14:paraId="4E37C18C" w14:textId="77777777" w:rsidR="00B86ABF" w:rsidRDefault="00B86ABF"/>
    <w:p w14:paraId="4C090554" w14:textId="77777777" w:rsidR="00B86ABF" w:rsidRDefault="002454FB">
      <w:pPr>
        <w:pStyle w:val="Heading1"/>
        <w:spacing w:before="240" w:after="60"/>
        <w:jc w:val="center"/>
      </w:pPr>
      <w:bookmarkStart w:id="120" w:name="_heading=h.xejs1d280gnt"/>
      <w:bookmarkStart w:id="121" w:name="_Toc228018436"/>
      <w:bookmarkEnd w:id="120"/>
      <w:r>
        <w:t>A Model of Spiritual Formation for Individuals and Small Groups</w:t>
      </w:r>
      <w:bookmarkEnd w:id="121"/>
    </w:p>
    <w:p w14:paraId="111E4FD2" w14:textId="77777777" w:rsidR="00B86ABF" w:rsidRDefault="002454FB">
      <w:pPr>
        <w:spacing w:before="240" w:after="60"/>
        <w:jc w:val="center"/>
        <w:rPr>
          <w:color w:val="666666"/>
        </w:rPr>
      </w:pPr>
      <w:r>
        <w:rPr>
          <w:color w:val="666666"/>
        </w:rPr>
        <w:t>John Tittle  |  DSMN 850  |  March 13, 2026</w:t>
      </w:r>
    </w:p>
    <w:p w14:paraId="52E8D8C5" w14:textId="77777777" w:rsidR="00B86ABF" w:rsidRDefault="002454FB">
      <w:pPr>
        <w:spacing w:before="240" w:after="240"/>
        <w:jc w:val="center"/>
        <w:rPr>
          <w:i/>
          <w:iCs/>
          <w:color w:val="888888"/>
          <w:sz w:val="18"/>
          <w:szCs w:val="18"/>
        </w:rPr>
      </w:pPr>
      <w:r>
        <w:rPr>
          <w:i/>
          <w:iCs/>
          <w:color w:val="888888"/>
          <w:sz w:val="18"/>
          <w:szCs w:val="18"/>
        </w:rPr>
        <w:t>Compressed Reference Edition</w:t>
      </w:r>
    </w:p>
    <w:p w14:paraId="49D0E139" w14:textId="77777777" w:rsidR="00B86ABF" w:rsidRDefault="002454FB">
      <w:pPr>
        <w:spacing w:before="120" w:after="120"/>
      </w:pPr>
      <w:r>
        <w:t xml:space="preserve"> </w:t>
      </w:r>
    </w:p>
    <w:p w14:paraId="6D5D1182" w14:textId="77777777" w:rsidR="0092588E" w:rsidRDefault="002454FB">
      <w:pPr>
        <w:pStyle w:val="Heading2"/>
        <w:rPr>
          <w:sz w:val="36"/>
          <w:szCs w:val="36"/>
        </w:rPr>
      </w:pPr>
      <w:bookmarkStart w:id="122" w:name="_Toc228018437"/>
      <w:r>
        <w:rPr>
          <w:sz w:val="36"/>
          <w:szCs w:val="36"/>
        </w:rPr>
        <w:lastRenderedPageBreak/>
        <w:t>Bridge: How This Paper Relates to the Other Formation Documents</w:t>
      </w:r>
      <w:bookmarkEnd w:id="122"/>
    </w:p>
    <w:p w14:paraId="2675A535" w14:textId="77777777" w:rsidR="0092588E" w:rsidRDefault="002454FB">
      <w:pPr>
        <w:spacing w:before="60" w:after="60"/>
      </w:pPr>
      <w:r>
        <w:t>This paper was originally written as a standalone treatment of the Affective Taxonomy applied to spiritual formation (DSMN 850, March 2026). Within the Intentional Journey of the Heart corpus, it sits alongside four companion papers. The Theological Anthropology paper (TA) provides the scriptural and philosophical account of the inner person on which this paper’s use of Krathwohl’s taxonomy rests. The Heart Formation Theology paper (HFT) develops the Affective Taxonomy specifically for heart formation, with trust in scripture as its worked example. The Soul and Spirit Taxonomies paper (SST) develops parallel five-stage maps for the soul and the spirit. The Formation Companion paper (FC) develops the person who facilitates this formation as a synthesis role. MSFIG is most directly in dialogue with HFT — which applies the Affective Taxonomy to the heart — and with FC, which describes the person who facilitates the small-group formation architecture MSFIG proposes. Read MSFIG together with HFT and FC for the fullest picture.</w:t>
      </w:r>
    </w:p>
    <w:p w14:paraId="0A4FBB33" w14:textId="77777777" w:rsidR="0092588E" w:rsidRDefault="002454FB">
      <w:pPr>
        <w:spacing w:before="240" w:after="240"/>
      </w:pPr>
      <w:r>
        <w:t xml:space="preserve"> </w:t>
      </w:r>
    </w:p>
    <w:p w14:paraId="2FCD37F2" w14:textId="77777777" w:rsidR="00B86ABF" w:rsidRDefault="002454FB">
      <w:pPr>
        <w:pStyle w:val="Heading2"/>
        <w:rPr>
          <w:sz w:val="36"/>
          <w:szCs w:val="36"/>
        </w:rPr>
      </w:pPr>
      <w:bookmarkStart w:id="123" w:name="_heading=h.43thtzlcxgne"/>
      <w:bookmarkStart w:id="124" w:name="_Toc228018438"/>
      <w:bookmarkEnd w:id="123"/>
      <w:r>
        <w:rPr>
          <w:sz w:val="36"/>
          <w:szCs w:val="36"/>
        </w:rPr>
        <w:t>Abstract</w:t>
      </w:r>
      <w:bookmarkEnd w:id="124"/>
    </w:p>
    <w:p w14:paraId="6EE7FD07" w14:textId="2EE7A5D1" w:rsidR="00B86ABF" w:rsidRDefault="002454FB">
      <w:pPr>
        <w:spacing w:before="60" w:after="60"/>
      </w:pPr>
      <w:r>
        <w:t>This paper argues that the Affective Taxonomy of Krathwohl, Bloom, and Masia — describing how people progressively internalize values until those values become a stable, characteristic way of life — provides a defensible and scripturally coherent framework for describing the observable human side of spiritual formation. Grounded in the Parable of the Sower (Matt. 13:1–23; Mark 4:1–20), the taxonomy's five levels (Receiving, Responding, Valuing, Organization, Characterization) map to the progressive receptivity of the human heart to God's Word, with the 100-fold harvest representing Stage 5 Characterization. The framework is integrative (uniting individual and corporate formation), generative (reinterpreting preaching, worship, and suffering within a single model), and extensible (applicable across denominational and cultural contexts). The Holy Spirit remains the irreducible primary agent; the taxonomy describes the human side of that divine work, individually and collectively, in the fundamental spiritual discipline of hearing and obeying God.</w:t>
      </w:r>
    </w:p>
    <w:p w14:paraId="54E2E5A2" w14:textId="77777777" w:rsidR="00B86ABF" w:rsidRDefault="002454FB">
      <w:pPr>
        <w:spacing w:before="240" w:after="240"/>
      </w:pPr>
      <w:r>
        <w:t xml:space="preserve"> </w:t>
      </w:r>
    </w:p>
    <w:p w14:paraId="1F906DDE" w14:textId="77777777" w:rsidR="00B86ABF" w:rsidRDefault="002454FB">
      <w:pPr>
        <w:pStyle w:val="Heading2"/>
        <w:rPr>
          <w:sz w:val="36"/>
          <w:szCs w:val="36"/>
        </w:rPr>
      </w:pPr>
      <w:bookmarkStart w:id="125" w:name="_heading=h.wksbf6wtz2m"/>
      <w:bookmarkStart w:id="126" w:name="_Toc228018439"/>
      <w:bookmarkEnd w:id="125"/>
      <w:r>
        <w:rPr>
          <w:sz w:val="36"/>
          <w:szCs w:val="36"/>
        </w:rPr>
        <w:t>1. Introductory Framing (Key Sources)</w:t>
      </w:r>
      <w:bookmarkEnd w:id="126"/>
    </w:p>
    <w:p w14:paraId="02D3945A" w14:textId="77777777" w:rsidR="00B86ABF" w:rsidRDefault="002454FB">
      <w:pPr>
        <w:spacing w:before="60" w:after="60"/>
      </w:pPr>
      <w:r>
        <w:t>The paper navigates competing approaches to spiritual formation using David Powlison's three epistemic priorities: (1) establish what Scripture says; (2) understand the theory or discipline in depth, including its assumptions; (3) extract what aligns with scriptural truth and integrate appropriately ("Cure of Souls," 269–271). Four empirical/theoretical frameworks are evaluated against this grid:</w:t>
      </w:r>
    </w:p>
    <w:p w14:paraId="09EEE4BD" w14:textId="77777777" w:rsidR="00B86ABF" w:rsidRDefault="002454FB">
      <w:pPr>
        <w:spacing w:before="240" w:after="240"/>
      </w:pPr>
      <w:r>
        <w:t xml:space="preserve"> </w:t>
      </w:r>
    </w:p>
    <w:p w14:paraId="2CC9E84D" w14:textId="77777777" w:rsidR="00B86ABF" w:rsidRDefault="003A2A39">
      <w:pPr>
        <w:spacing w:before="60" w:after="60"/>
      </w:pPr>
      <w:sdt>
        <w:sdtPr>
          <w:tag w:val="goog_rdk_0"/>
          <w:id w:val="-440590183"/>
        </w:sdtPr>
        <w:sdtEndPr/>
        <w:sdtContent>
          <w:r w:rsidR="002454FB">
            <w:rPr>
              <w:rFonts w:ascii="Cardo" w:eastAsia="Cardo" w:hAnsi="Cardo" w:cs="Cardo"/>
            </w:rPr>
            <w:t>Hawkins &amp; Parkinson, MOVE (Zondervan, 2011): Empirical, multi-church study measuring growth using Jesus' two greatest commandments. Identifies four stages: Exploring Christ → Growing in Christ → Close to Christ → Christ-Centered. Most effective catalyst at all stages: reflective Bible study. Criticism (Asumang, Conspectus 14:1, 2012): self-report surveys, cross-sectional design, consumerist framework — adequate for identifying practices, inadequate for measuring internalization.</w:t>
          </w:r>
        </w:sdtContent>
      </w:sdt>
    </w:p>
    <w:p w14:paraId="58E1A0F0" w14:textId="77777777" w:rsidR="00B86ABF" w:rsidRDefault="002454FB">
      <w:pPr>
        <w:spacing w:before="240" w:after="240"/>
      </w:pPr>
      <w:r>
        <w:t xml:space="preserve"> </w:t>
      </w:r>
    </w:p>
    <w:p w14:paraId="62E7F303" w14:textId="77777777" w:rsidR="00B86ABF" w:rsidRDefault="002454FB">
      <w:pPr>
        <w:spacing w:before="60" w:after="60"/>
      </w:pPr>
      <w:r>
        <w:t>Christian Schwarz, Natural Church Development (ChurchSmart, 1996; 7th ed. 2006): Eight quality characteristics of healthy churches — empowering leadership, gift-oriented ministry, passionate spirituality, effective structures, inspiring worship, holistic small groups, need-oriented evangelism, loving relationships — with holistic small groups as the single quality most correlated with overall health across cultures. Organizing framework: the Trinitarian Compass, which maps all NCD tools onto the three classical transcendentals (Truth, Goodness, Beauty) corresponding to the three persons of the Trinity — the same coordinate axes as TFT. Diagnostic logic: the minimum-factor strategy (Liebig’s Law applied to church health), identifying the rate-limiting quality characteristic as the first intervention target. The Energy Trilogy (2021–2022) deepens the theological foundation of the NCD framework by recovering the NT energeia vocabulary and grounding the energy paradigm in Paul’s letters. Survey database: 70,000+ churches, 84 countries, 112 denominations. Criticism (Ellas &amp; Yeakley, JASCG 10:2, 1999): methodological concerns and lack of analytic transparency; (9Marks): hermeneutical concerns about use of biotic metaphors as interpretive frameworks for Scripture.</w:t>
      </w:r>
    </w:p>
    <w:p w14:paraId="776297BF" w14:textId="77777777" w:rsidR="00B86ABF" w:rsidRDefault="002454FB">
      <w:pPr>
        <w:spacing w:before="240" w:after="240"/>
      </w:pPr>
      <w:r>
        <w:t xml:space="preserve"> </w:t>
      </w:r>
    </w:p>
    <w:p w14:paraId="1C647C8A" w14:textId="77777777" w:rsidR="00B86ABF" w:rsidRDefault="002454FB">
      <w:pPr>
        <w:spacing w:before="60" w:after="60"/>
      </w:pPr>
      <w:r>
        <w:t>Richard Foster, Celebration of Discipline (HarperSanFrancisco, 1998): Groups classic spiritual disciplines into inner, outer, and corporate — useful taxonomy of practices but does not address motivation or internalization progression.</w:t>
      </w:r>
    </w:p>
    <w:p w14:paraId="560A813D" w14:textId="77777777" w:rsidR="00B86ABF" w:rsidRDefault="002454FB">
      <w:pPr>
        <w:spacing w:before="240" w:after="240"/>
      </w:pPr>
      <w:r>
        <w:t xml:space="preserve"> </w:t>
      </w:r>
    </w:p>
    <w:p w14:paraId="6C0CE975" w14:textId="77777777" w:rsidR="00B86ABF" w:rsidRDefault="002454FB">
      <w:pPr>
        <w:spacing w:before="60" w:after="60"/>
      </w:pPr>
      <w:r>
        <w:t>Paul Bramer, "Christian Formation: Tweaking the Paradigm" (CEJ, Fall 2007): Identifies that Christian education over-emphasizes cognitive acquisition; proposes the Affective Taxonomy as the more appropriate framework for formation. This paper builds directly on Bramer's proposal.</w:t>
      </w:r>
    </w:p>
    <w:p w14:paraId="466527B6" w14:textId="77777777" w:rsidR="00B86ABF" w:rsidRDefault="002454FB">
      <w:pPr>
        <w:spacing w:before="240" w:after="240"/>
      </w:pPr>
      <w:r>
        <w:t xml:space="preserve"> </w:t>
      </w:r>
    </w:p>
    <w:p w14:paraId="31B154D9" w14:textId="77777777" w:rsidR="00B86ABF" w:rsidRDefault="002454FB">
      <w:pPr>
        <w:spacing w:before="120" w:after="120"/>
      </w:pPr>
      <w:r>
        <w:t xml:space="preserve"> </w:t>
      </w:r>
    </w:p>
    <w:p w14:paraId="7B10D99A" w14:textId="77777777" w:rsidR="00B86ABF" w:rsidRDefault="002454FB">
      <w:pPr>
        <w:pStyle w:val="Heading2"/>
        <w:rPr>
          <w:sz w:val="36"/>
          <w:szCs w:val="36"/>
        </w:rPr>
      </w:pPr>
      <w:bookmarkStart w:id="127" w:name="_heading=h.ny544cd028u"/>
      <w:bookmarkStart w:id="128" w:name="_Toc228018440"/>
      <w:bookmarkEnd w:id="127"/>
      <w:r>
        <w:rPr>
          <w:sz w:val="36"/>
          <w:szCs w:val="36"/>
        </w:rPr>
        <w:t>2. Theological Background (Compressed Summaries)</w:t>
      </w:r>
      <w:bookmarkEnd w:id="128"/>
    </w:p>
    <w:p w14:paraId="5078E1CE" w14:textId="77777777" w:rsidR="00B86ABF" w:rsidRDefault="00B86ABF"/>
    <w:p w14:paraId="487B753A" w14:textId="77777777" w:rsidR="00B86ABF" w:rsidRDefault="002454FB">
      <w:pPr>
        <w:pStyle w:val="Heading3"/>
        <w:rPr>
          <w:sz w:val="32"/>
          <w:szCs w:val="32"/>
        </w:rPr>
      </w:pPr>
      <w:bookmarkStart w:id="129" w:name="_heading=h.kr5hpx2xnjc"/>
      <w:bookmarkStart w:id="130" w:name="_Toc228018441"/>
      <w:bookmarkEnd w:id="129"/>
      <w:r>
        <w:rPr>
          <w:sz w:val="32"/>
          <w:szCs w:val="32"/>
        </w:rPr>
        <w:t>2.1 Old Testament Theology of Spiritual Formation</w:t>
      </w:r>
      <w:bookmarkEnd w:id="130"/>
    </w:p>
    <w:p w14:paraId="434D004C" w14:textId="399A13F2" w:rsidR="00B86ABF" w:rsidRDefault="002454FB">
      <w:pPr>
        <w:spacing w:before="60" w:after="60"/>
      </w:pPr>
      <w:r>
        <w:t xml:space="preserve">Key argument (Averbeck, Lowe): OT spiritual formation is primarily corporate, focused on forming Israel as "a kingdom of priests and a holy nation" (Exod. 19:6) through covenantal </w:t>
      </w:r>
      <w:r>
        <w:lastRenderedPageBreak/>
        <w:t>obedience; the Holy Spirit is the primary agent, working through life-giving, empowering, cleansing (Ezek. 36:25–28), and heart-renewing functions that point forward to NT fulfillment. Key OT-to-NT bridge: Averbeck notes the combination of divine activities in Ezekiel 36 constitutes the regenerating and renewing of hearts that both testaments describe, with Jesus applying it directly to Nicodemus (John 3:5–15). Critical distinction (Lowe): OT anointing for leadership and prophecy (Saul, David, Eli) served collective formation, not individual spiritual development — gifting is not the same as personal formation. Brueggemann's orientation–disorientation–new orientation framework (Psalms) provides the pastoral template for redemptive suffering as a formation engine; John of the Cross's Dark Night of the Soul (Bk. 1, Ch. 6) applies the same dynamic at the individual level: staying in the desert of dryness enables a depth of trust unavailable to those who avoid it.</w:t>
      </w:r>
    </w:p>
    <w:p w14:paraId="7C112F5C" w14:textId="77777777" w:rsidR="00B86ABF" w:rsidRDefault="00B86ABF">
      <w:pPr>
        <w:spacing w:before="60" w:after="60"/>
      </w:pPr>
    </w:p>
    <w:p w14:paraId="3A52CEC3" w14:textId="77777777" w:rsidR="00B86ABF" w:rsidRDefault="002454FB">
      <w:pPr>
        <w:pStyle w:val="Heading3"/>
        <w:rPr>
          <w:sz w:val="32"/>
          <w:szCs w:val="32"/>
        </w:rPr>
      </w:pPr>
      <w:bookmarkStart w:id="131" w:name="_heading=h.8yk1vwf9zqqd"/>
      <w:bookmarkStart w:id="132" w:name="_Toc228018442"/>
      <w:bookmarkEnd w:id="131"/>
      <w:r>
        <w:rPr>
          <w:sz w:val="32"/>
          <w:szCs w:val="32"/>
        </w:rPr>
        <w:t>2.2 New Testament Theology of Spiritual Formation</w:t>
      </w:r>
      <w:bookmarkEnd w:id="132"/>
    </w:p>
    <w:p w14:paraId="15D2EFE0" w14:textId="3F88BD45" w:rsidR="00B86ABF" w:rsidRDefault="002454FB">
      <w:pPr>
        <w:spacing w:before="60" w:after="60"/>
      </w:pPr>
      <w:r>
        <w:t>Key argument (Bock, Thompson, Morrow): The NT continues and expands the Spirit's formation work, now extending individually to each believer at Pentecost while remaining fundamentally corporate in purpose — the Spirit empowers not primarily for miracles but for a righteous, God-honoring life lived in community (Titus 2:11–14). The church as a countercultural community of radical diversity (Lydia, the Roman jailer, the slave girl — Acts 16) becomes the visible witness: Thompson notes Paul assumes the gospel's transforming power will attract outsiders without direct evangelism commands (Paul, 170). The Parable of the Sower (Matt. 13:1–23) appears in this context: Jesus knew not everyone would receive his words, and his remark in Mark 4:13 — "How then will you understand all the parables?" — identifies hearing and obeying as the foundational, meta-discipline of spiritual formation. Suffering as formation: Peter (1 Pet. 1:6–7), James (1:2–4), and Paul (Rom. 8:28) all treat disorientation (Brueggemann) as a formation mechanism, not an interruption.</w:t>
      </w:r>
    </w:p>
    <w:p w14:paraId="58492077" w14:textId="77777777" w:rsidR="00B86ABF" w:rsidRDefault="00B86ABF">
      <w:pPr>
        <w:spacing w:before="60" w:after="60"/>
      </w:pPr>
    </w:p>
    <w:p w14:paraId="086F6900" w14:textId="77777777" w:rsidR="00B86ABF" w:rsidRDefault="002454FB">
      <w:pPr>
        <w:pStyle w:val="Heading3"/>
        <w:rPr>
          <w:sz w:val="32"/>
          <w:szCs w:val="32"/>
        </w:rPr>
      </w:pPr>
      <w:bookmarkStart w:id="133" w:name="_heading=h.tfadbo415aee"/>
      <w:bookmarkStart w:id="134" w:name="_Toc228018443"/>
      <w:bookmarkEnd w:id="133"/>
      <w:r>
        <w:rPr>
          <w:sz w:val="32"/>
          <w:szCs w:val="32"/>
        </w:rPr>
        <w:t>2.3 Pauline Theology of Spiritual Formation</w:t>
      </w:r>
      <w:bookmarkEnd w:id="134"/>
    </w:p>
    <w:p w14:paraId="351BCA77" w14:textId="7BD1C7EB" w:rsidR="00B86ABF" w:rsidRDefault="002454FB">
      <w:pPr>
        <w:spacing w:before="60" w:after="60"/>
      </w:pPr>
      <w:r>
        <w:t>Key argument (Lowe &amp; Lowe, Thompson): Paul's theology is irreducibly corporate — the individual believer apart from the community is inconceivable to Paul (Thompson, Paul, 56). Formation occurs through a "syn-" ecology of interdependence (Lowe &amp; Lowe, Ecologies, 50–63), with gifting distributed across the body for collective edification, not individual distinction (Eph. 4:1–16; 1 Cor 12–14). Individual dimensions: Lowe &amp; Lowe identify six developmental dimensions (physical, intellectual, emotional, social, moral, spiritual), visualized as a palm with spiritual formation as the integrating center; 1 Timothy 3 addresses the same six dimensions for leadership selection. Central formation challenge (Nee, The Spiritual Man, 29–32): the war between the human spirit (in contact with the Holy Spirit) and the body (in contact with the world) — whether we listen to God's voice or the world's is the perpetual struggle. Watchman Nee (Normal Christian Church Life, 115): denominational division fractures the local-universal church unity Paul assumed; the local church is all believers in a locality.</w:t>
      </w:r>
    </w:p>
    <w:p w14:paraId="06330A2E" w14:textId="77777777" w:rsidR="00B86ABF" w:rsidRDefault="00B86ABF">
      <w:pPr>
        <w:spacing w:before="60" w:after="60"/>
      </w:pPr>
    </w:p>
    <w:p w14:paraId="6F1A3D1B" w14:textId="77777777" w:rsidR="00B86ABF" w:rsidRDefault="002454FB">
      <w:pPr>
        <w:pStyle w:val="Heading3"/>
        <w:rPr>
          <w:sz w:val="32"/>
          <w:szCs w:val="32"/>
        </w:rPr>
      </w:pPr>
      <w:bookmarkStart w:id="135" w:name="_heading=h.vra5ayxa4z7i"/>
      <w:bookmarkStart w:id="136" w:name="_Toc228018444"/>
      <w:bookmarkEnd w:id="135"/>
      <w:r>
        <w:rPr>
          <w:sz w:val="32"/>
          <w:szCs w:val="32"/>
        </w:rPr>
        <w:t>2.4 Thinking Theologically / Ecology of Spiritual Formation</w:t>
      </w:r>
      <w:bookmarkEnd w:id="136"/>
    </w:p>
    <w:p w14:paraId="5CA73010" w14:textId="16364C36" w:rsidR="00B86ABF" w:rsidRDefault="002454FB">
      <w:pPr>
        <w:spacing w:before="60" w:after="60"/>
      </w:pPr>
      <w:r>
        <w:t xml:space="preserve">Key argument (Lowe &amp; Lowe, Ecologies): Jesus and Paul used nature parables because God works the same way to bring natural growth as he does spiritual growth — creation itself is God speaking (Rom. 1:19–21). Hearing and obeying is the foundational discipline: Deut. 28:1–68 ties </w:t>
      </w:r>
      <w:r>
        <w:lastRenderedPageBreak/>
        <w:t>all blessings and curses to hearkening; Jesus in John 15:3–17 grounds abiding in his love in keeping his commandments; Willard (Hearing God, 195) states the Word "enters the heart and from there is able to progressively transform the whole personality." The three levels of good soil (30-, 60-, 100-fold) point to progressive depths of internalization — Brueggemann's disorientation/suffering can act as fertilizer enabling movement from 30-fold toward 100-fold. MOVE and NCD empirical models: practices and identified stages are valuable, but both rely on single-point self-report surveys that can only capture Stage 1–2 behaviors, not the motivation and internalization of Stages 3–5.</w:t>
      </w:r>
    </w:p>
    <w:p w14:paraId="14EBCE60" w14:textId="77777777" w:rsidR="00B86ABF" w:rsidRDefault="002454FB">
      <w:pPr>
        <w:spacing w:before="240" w:after="240"/>
      </w:pPr>
      <w:r>
        <w:t xml:space="preserve"> </w:t>
      </w:r>
    </w:p>
    <w:p w14:paraId="3558F651" w14:textId="77777777" w:rsidR="00B86ABF" w:rsidRDefault="002454FB">
      <w:pPr>
        <w:spacing w:before="120" w:after="120"/>
      </w:pPr>
      <w:r>
        <w:t xml:space="preserve"> </w:t>
      </w:r>
    </w:p>
    <w:p w14:paraId="30EE592B" w14:textId="77777777" w:rsidR="00B86ABF" w:rsidRDefault="002454FB">
      <w:pPr>
        <w:pStyle w:val="Heading2"/>
        <w:rPr>
          <w:sz w:val="36"/>
          <w:szCs w:val="36"/>
        </w:rPr>
      </w:pPr>
      <w:bookmarkStart w:id="137" w:name="_heading=h.ukqy35pz51y7"/>
      <w:bookmarkStart w:id="138" w:name="_Toc228018445"/>
      <w:bookmarkEnd w:id="137"/>
      <w:r>
        <w:rPr>
          <w:sz w:val="36"/>
          <w:szCs w:val="36"/>
        </w:rPr>
        <w:t>3. The Central Argument: Affective Taxonomy Applied to Spiritual Formation</w:t>
      </w:r>
      <w:bookmarkEnd w:id="138"/>
    </w:p>
    <w:p w14:paraId="42DF94FF" w14:textId="77777777" w:rsidR="00B86ABF" w:rsidRDefault="00B86ABF"/>
    <w:p w14:paraId="1663D454" w14:textId="77777777" w:rsidR="00B86ABF" w:rsidRDefault="002454FB">
      <w:pPr>
        <w:pStyle w:val="Heading3"/>
        <w:rPr>
          <w:sz w:val="32"/>
          <w:szCs w:val="32"/>
        </w:rPr>
      </w:pPr>
      <w:bookmarkStart w:id="139" w:name="_heading=h.ixda4higf3ku"/>
      <w:bookmarkStart w:id="140" w:name="_Toc228018446"/>
      <w:bookmarkEnd w:id="139"/>
      <w:r>
        <w:rPr>
          <w:sz w:val="32"/>
          <w:szCs w:val="32"/>
        </w:rPr>
        <w:t>3.1 Theoretical Foundation</w:t>
      </w:r>
      <w:bookmarkEnd w:id="140"/>
    </w:p>
    <w:p w14:paraId="0ED55E41" w14:textId="77777777" w:rsidR="00B86ABF" w:rsidRDefault="002454FB">
      <w:pPr>
        <w:spacing w:before="60" w:after="60"/>
      </w:pPr>
      <w:r>
        <w:t>Source: Krathwohl, Bloom &amp; Masia, Taxonomy of Educational Objectives: Affective Domain (David McKay, 1964), pp. 165–185.</w:t>
      </w:r>
    </w:p>
    <w:p w14:paraId="2A8D9EE2" w14:textId="77777777" w:rsidR="00B86ABF" w:rsidRDefault="002454FB">
      <w:pPr>
        <w:spacing w:before="60" w:after="60"/>
      </w:pPr>
      <w:r>
        <w:t>Core claim (Bramer): Christian education has over-focused on cognitive acquisition; spiritual formation requires the affective domain — the progressive internalization of values.</w:t>
      </w:r>
    </w:p>
    <w:p w14:paraId="16151195" w14:textId="3C167854" w:rsidR="00B86ABF" w:rsidRDefault="002454FB">
      <w:pPr>
        <w:spacing w:before="60" w:after="60"/>
      </w:pPr>
      <w:r>
        <w:t>Biblical grounding: The Parable of the Sower (Matt. 13:1–23) is the primary scriptural test of the taxonomy. Jesus' interpretive key in Mark 4:13 ("How then will you understand all the parables?") makes hearing and obeying a meta-discipline — the foundation for all spiritual discernment and all other disciplines.</w:t>
      </w:r>
    </w:p>
    <w:p w14:paraId="41502D90" w14:textId="4512F7A5" w:rsidR="00B86ABF" w:rsidRDefault="002454FB">
      <w:pPr>
        <w:spacing w:before="60" w:after="60"/>
      </w:pPr>
      <w:r>
        <w:t>Theological grounding: The taxonomy describes the human side of a Trinitarian work (Averbeck). The Holy Spirit is the primary agent; the taxonomy is descriptive, not prescriptive. Sudden and permanent changes of heart (sovereign Spirit work) can occur at any level. The taxonomy is humble about what it can measure: "The LORD sees, not as man sees" (1 Sam. 16:7).</w:t>
      </w:r>
    </w:p>
    <w:p w14:paraId="3BF0BC23" w14:textId="77777777" w:rsidR="00B86ABF" w:rsidRDefault="002454FB">
      <w:pPr>
        <w:spacing w:before="60" w:after="60"/>
      </w:pPr>
      <w:r>
        <w:t>Epistemic method: Powlison's three-step grid — (1) Scripture establishes the framework (Sower parable), (2) the secular taxonomy is examined on its own terms, (3) what aligns with scriptural truth is extracted and integrated.</w:t>
      </w:r>
    </w:p>
    <w:p w14:paraId="1D6E67DA" w14:textId="77777777" w:rsidR="00B86ABF" w:rsidRDefault="002454FB">
      <w:pPr>
        <w:spacing w:before="240" w:after="240"/>
      </w:pPr>
      <w:r>
        <w:t xml:space="preserve"> </w:t>
      </w:r>
    </w:p>
    <w:p w14:paraId="2F92E792" w14:textId="77777777" w:rsidR="00B86ABF" w:rsidRDefault="002454FB">
      <w:pPr>
        <w:pStyle w:val="Heading3"/>
        <w:rPr>
          <w:sz w:val="32"/>
          <w:szCs w:val="32"/>
        </w:rPr>
      </w:pPr>
      <w:bookmarkStart w:id="141" w:name="_heading=h.fnupmqvqmely"/>
      <w:bookmarkStart w:id="142" w:name="_Toc228018447"/>
      <w:bookmarkEnd w:id="141"/>
      <w:r>
        <w:rPr>
          <w:sz w:val="32"/>
          <w:szCs w:val="32"/>
        </w:rPr>
        <w:t>3.2 Individual &amp; Small Group Taxonomy (Combined Reference Table)</w:t>
      </w:r>
      <w:bookmarkEnd w:id="142"/>
    </w:p>
    <w:tbl>
      <w:tblPr>
        <w:tblW w:w="9360" w:type="dxa"/>
        <w:tblLayout w:type="fixed"/>
        <w:tblCellMar>
          <w:top w:w="80" w:type="dxa"/>
          <w:left w:w="120" w:type="dxa"/>
          <w:bottom w:w="80" w:type="dxa"/>
          <w:right w:w="120" w:type="dxa"/>
        </w:tblCellMar>
        <w:tblLook w:val="0600" w:firstRow="0" w:lastRow="0" w:firstColumn="0" w:lastColumn="0" w:noHBand="1" w:noVBand="1"/>
      </w:tblPr>
      <w:tblGrid>
        <w:gridCol w:w="1680"/>
        <w:gridCol w:w="3839"/>
        <w:gridCol w:w="3841"/>
      </w:tblGrid>
      <w:tr w:rsidR="00B86ABF" w14:paraId="067ED45A" w14:textId="77777777">
        <w:trPr>
          <w:trHeight w:val="600"/>
        </w:trPr>
        <w:tc>
          <w:tcPr>
            <w:tcW w:w="1680" w:type="dxa"/>
            <w:tcBorders>
              <w:top w:val="single" w:sz="4" w:space="0" w:color="CCCCCC"/>
              <w:left w:val="single" w:sz="4" w:space="0" w:color="CCCCCC"/>
              <w:bottom w:val="single" w:sz="4" w:space="0" w:color="CCCCCC"/>
              <w:right w:val="single" w:sz="4" w:space="0" w:color="CCCCCC"/>
            </w:tcBorders>
            <w:shd w:val="clear" w:color="auto" w:fill="1F3864"/>
          </w:tcPr>
          <w:p w14:paraId="31CA898E" w14:textId="77777777" w:rsidR="00B86ABF" w:rsidRDefault="002454FB">
            <w:pPr>
              <w:spacing w:before="240" w:after="240"/>
              <w:rPr>
                <w:b/>
                <w:bCs/>
                <w:color w:val="FFFFFF"/>
                <w:sz w:val="18"/>
                <w:szCs w:val="18"/>
              </w:rPr>
            </w:pPr>
            <w:r>
              <w:rPr>
                <w:b/>
                <w:bCs/>
                <w:color w:val="FFFFFF"/>
                <w:sz w:val="18"/>
                <w:szCs w:val="18"/>
              </w:rPr>
              <w:t>Level</w:t>
            </w:r>
          </w:p>
        </w:tc>
        <w:tc>
          <w:tcPr>
            <w:tcW w:w="3839" w:type="dxa"/>
            <w:tcBorders>
              <w:top w:val="single" w:sz="4" w:space="0" w:color="CCCCCC"/>
              <w:bottom w:val="single" w:sz="4" w:space="0" w:color="CCCCCC"/>
              <w:right w:val="single" w:sz="4" w:space="0" w:color="CCCCCC"/>
            </w:tcBorders>
            <w:shd w:val="clear" w:color="auto" w:fill="1F3864"/>
          </w:tcPr>
          <w:p w14:paraId="420BEB4C" w14:textId="77777777" w:rsidR="00B86ABF" w:rsidRDefault="002454FB">
            <w:pPr>
              <w:spacing w:before="240" w:after="240"/>
              <w:rPr>
                <w:b/>
                <w:bCs/>
                <w:color w:val="FFFFFF"/>
                <w:sz w:val="18"/>
                <w:szCs w:val="18"/>
              </w:rPr>
            </w:pPr>
            <w:r>
              <w:rPr>
                <w:b/>
                <w:bCs/>
                <w:color w:val="FFFFFF"/>
                <w:sz w:val="18"/>
                <w:szCs w:val="18"/>
              </w:rPr>
              <w:t>Individual Taxonomy (Hearing &amp; Obeying God)</w:t>
            </w:r>
          </w:p>
        </w:tc>
        <w:tc>
          <w:tcPr>
            <w:tcW w:w="3841" w:type="dxa"/>
            <w:tcBorders>
              <w:top w:val="single" w:sz="4" w:space="0" w:color="CCCCCC"/>
              <w:bottom w:val="single" w:sz="4" w:space="0" w:color="CCCCCC"/>
              <w:right w:val="single" w:sz="4" w:space="0" w:color="CCCCCC"/>
            </w:tcBorders>
            <w:shd w:val="clear" w:color="auto" w:fill="1F3864"/>
          </w:tcPr>
          <w:p w14:paraId="5E4E8CDD" w14:textId="77777777" w:rsidR="00B86ABF" w:rsidRDefault="002454FB">
            <w:pPr>
              <w:spacing w:before="240" w:after="240"/>
              <w:rPr>
                <w:b/>
                <w:bCs/>
                <w:color w:val="FFFFFF"/>
                <w:sz w:val="18"/>
                <w:szCs w:val="18"/>
              </w:rPr>
            </w:pPr>
            <w:r>
              <w:rPr>
                <w:b/>
                <w:bCs/>
                <w:color w:val="FFFFFF"/>
                <w:sz w:val="18"/>
                <w:szCs w:val="18"/>
              </w:rPr>
              <w:t>Small Group Taxonomy (Collective Hearing &amp; Obeying)</w:t>
            </w:r>
          </w:p>
        </w:tc>
      </w:tr>
      <w:tr w:rsidR="00B86ABF" w14:paraId="1D1AE2EF" w14:textId="77777777">
        <w:trPr>
          <w:trHeight w:val="1245"/>
        </w:trPr>
        <w:tc>
          <w:tcPr>
            <w:tcW w:w="1680" w:type="dxa"/>
            <w:tcBorders>
              <w:left w:val="single" w:sz="4" w:space="0" w:color="CCCCCC"/>
              <w:bottom w:val="single" w:sz="4" w:space="0" w:color="CCCCCC"/>
              <w:right w:val="single" w:sz="4" w:space="0" w:color="CCCCCC"/>
            </w:tcBorders>
            <w:shd w:val="clear" w:color="auto" w:fill="E8F0F7"/>
          </w:tcPr>
          <w:p w14:paraId="4AA540E9" w14:textId="36B52F63" w:rsidR="00B86ABF" w:rsidRDefault="002454FB">
            <w:pPr>
              <w:spacing w:before="240" w:after="240"/>
              <w:rPr>
                <w:b/>
                <w:bCs/>
                <w:color w:val="1F3864"/>
                <w:sz w:val="18"/>
                <w:szCs w:val="18"/>
              </w:rPr>
            </w:pPr>
            <w:r>
              <w:rPr>
                <w:b/>
                <w:bCs/>
                <w:color w:val="1F3864"/>
                <w:sz w:val="18"/>
                <w:szCs w:val="18"/>
              </w:rPr>
              <w:lastRenderedPageBreak/>
              <w:t>Stage 1 — Receiving</w:t>
            </w:r>
          </w:p>
        </w:tc>
        <w:tc>
          <w:tcPr>
            <w:tcW w:w="3839" w:type="dxa"/>
            <w:tcBorders>
              <w:bottom w:val="single" w:sz="4" w:space="0" w:color="CCCCCC"/>
              <w:right w:val="single" w:sz="4" w:space="0" w:color="CCCCCC"/>
            </w:tcBorders>
          </w:tcPr>
          <w:p w14:paraId="40B7F7AC" w14:textId="77777777" w:rsidR="00B86ABF" w:rsidRDefault="002454FB">
            <w:pPr>
              <w:spacing w:before="240" w:after="240"/>
              <w:rPr>
                <w:sz w:val="18"/>
                <w:szCs w:val="18"/>
              </w:rPr>
            </w:pPr>
            <w:r>
              <w:rPr>
                <w:sz w:val="18"/>
                <w:szCs w:val="18"/>
              </w:rPr>
              <w:t>Aware of and willing to attend to God's word. Has heard the gospel, is exposed to Scripture, willing to listen. Floor of spiritual engagement. Sower parallel: seed on the path — word sown but not yet received.</w:t>
            </w:r>
          </w:p>
        </w:tc>
        <w:tc>
          <w:tcPr>
            <w:tcW w:w="3841" w:type="dxa"/>
            <w:tcBorders>
              <w:bottom w:val="single" w:sz="4" w:space="0" w:color="CCCCCC"/>
              <w:right w:val="single" w:sz="4" w:space="0" w:color="CCCCCC"/>
            </w:tcBorders>
          </w:tcPr>
          <w:p w14:paraId="6CA550D5" w14:textId="77777777" w:rsidR="00B86ABF" w:rsidRDefault="002454FB">
            <w:pPr>
              <w:spacing w:before="240" w:after="240"/>
              <w:rPr>
                <w:sz w:val="18"/>
                <w:szCs w:val="18"/>
              </w:rPr>
            </w:pPr>
            <w:r>
              <w:rPr>
                <w:sz w:val="18"/>
                <w:szCs w:val="18"/>
              </w:rPr>
              <w:t>Hearing God is mediated by the leader. Leader teaches; members listen. Prayer requests are informational rather than discernment-oriented.</w:t>
            </w:r>
          </w:p>
        </w:tc>
      </w:tr>
      <w:tr w:rsidR="00B86ABF" w14:paraId="75987E59" w14:textId="77777777">
        <w:trPr>
          <w:trHeight w:val="1665"/>
        </w:trPr>
        <w:tc>
          <w:tcPr>
            <w:tcW w:w="1680" w:type="dxa"/>
            <w:tcBorders>
              <w:left w:val="single" w:sz="4" w:space="0" w:color="CCCCCC"/>
              <w:bottom w:val="single" w:sz="4" w:space="0" w:color="CCCCCC"/>
              <w:right w:val="single" w:sz="4" w:space="0" w:color="CCCCCC"/>
            </w:tcBorders>
            <w:shd w:val="clear" w:color="auto" w:fill="E8F0F7"/>
          </w:tcPr>
          <w:p w14:paraId="2B809F80" w14:textId="3CDCDEC5" w:rsidR="00B86ABF" w:rsidRDefault="002454FB">
            <w:pPr>
              <w:spacing w:before="240" w:after="240"/>
              <w:rPr>
                <w:b/>
                <w:bCs/>
                <w:color w:val="1F3864"/>
                <w:sz w:val="18"/>
                <w:szCs w:val="18"/>
              </w:rPr>
            </w:pPr>
            <w:r>
              <w:rPr>
                <w:b/>
                <w:bCs/>
                <w:color w:val="1F3864"/>
                <w:sz w:val="18"/>
                <w:szCs w:val="18"/>
              </w:rPr>
              <w:t>Stage 2 — Responding</w:t>
            </w:r>
          </w:p>
        </w:tc>
        <w:tc>
          <w:tcPr>
            <w:tcW w:w="3839" w:type="dxa"/>
            <w:tcBorders>
              <w:bottom w:val="single" w:sz="4" w:space="0" w:color="CCCCCC"/>
              <w:right w:val="single" w:sz="4" w:space="0" w:color="CCCCCC"/>
            </w:tcBorders>
          </w:tcPr>
          <w:p w14:paraId="0073BF94" w14:textId="77777777" w:rsidR="00B86ABF" w:rsidRDefault="002454FB">
            <w:pPr>
              <w:spacing w:before="240" w:after="240"/>
              <w:rPr>
                <w:sz w:val="18"/>
                <w:szCs w:val="18"/>
              </w:rPr>
            </w:pPr>
            <w:r>
              <w:rPr>
                <w:sz w:val="18"/>
                <w:szCs w:val="18"/>
              </w:rPr>
              <w:t>Actively engages, participates, complies, follows through. Joins Bible study, completes assigned readings, prays when prompted. Motivation is largely external: social expectation, accountability structures, curriculum requirements. Sower parallel: rocky soil — initial response, shallow roots.</w:t>
            </w:r>
          </w:p>
        </w:tc>
        <w:tc>
          <w:tcPr>
            <w:tcW w:w="3841" w:type="dxa"/>
            <w:tcBorders>
              <w:bottom w:val="single" w:sz="4" w:space="0" w:color="CCCCCC"/>
              <w:right w:val="single" w:sz="4" w:space="0" w:color="CCCCCC"/>
            </w:tcBorders>
          </w:tcPr>
          <w:p w14:paraId="73894E94" w14:textId="005B11EC" w:rsidR="00B86ABF" w:rsidRDefault="002454FB">
            <w:pPr>
              <w:spacing w:before="240" w:after="240"/>
              <w:rPr>
                <w:sz w:val="18"/>
                <w:szCs w:val="18"/>
              </w:rPr>
            </w:pPr>
            <w:r>
              <w:rPr>
                <w:sz w:val="18"/>
                <w:szCs w:val="18"/>
              </w:rPr>
              <w:t>Group begins processing together. Members build on each other's contributions. "Each one has a hymn, a lesson, a revelation" (1 Cor. 14:26). Leader asks genuine questions rather than curriculum questions. The Spirit distributes; group learns to receive from multiple sources.</w:t>
            </w:r>
          </w:p>
        </w:tc>
      </w:tr>
      <w:tr w:rsidR="00B86ABF" w14:paraId="3303447B" w14:textId="77777777">
        <w:trPr>
          <w:trHeight w:val="1665"/>
        </w:trPr>
        <w:tc>
          <w:tcPr>
            <w:tcW w:w="1680" w:type="dxa"/>
            <w:tcBorders>
              <w:left w:val="single" w:sz="4" w:space="0" w:color="CCCCCC"/>
              <w:bottom w:val="single" w:sz="4" w:space="0" w:color="CCCCCC"/>
              <w:right w:val="single" w:sz="4" w:space="0" w:color="CCCCCC"/>
            </w:tcBorders>
            <w:shd w:val="clear" w:color="auto" w:fill="E8F0F7"/>
          </w:tcPr>
          <w:p w14:paraId="76340800" w14:textId="40CB42DB" w:rsidR="00B86ABF" w:rsidRDefault="002454FB">
            <w:pPr>
              <w:spacing w:before="240" w:after="240"/>
              <w:rPr>
                <w:b/>
                <w:bCs/>
                <w:color w:val="1F3864"/>
                <w:sz w:val="18"/>
                <w:szCs w:val="18"/>
              </w:rPr>
            </w:pPr>
            <w:r>
              <w:rPr>
                <w:b/>
                <w:bCs/>
                <w:color w:val="1F3864"/>
                <w:sz w:val="18"/>
                <w:szCs w:val="18"/>
              </w:rPr>
              <w:t>Stage 3 — Valuing</w:t>
            </w:r>
          </w:p>
        </w:tc>
        <w:tc>
          <w:tcPr>
            <w:tcW w:w="3839" w:type="dxa"/>
            <w:tcBorders>
              <w:bottom w:val="single" w:sz="4" w:space="0" w:color="CCCCCC"/>
              <w:right w:val="single" w:sz="4" w:space="0" w:color="CCCCCC"/>
            </w:tcBorders>
          </w:tcPr>
          <w:p w14:paraId="4523E8F4" w14:textId="77777777" w:rsidR="00B86ABF" w:rsidRDefault="003A2A39">
            <w:pPr>
              <w:spacing w:before="240" w:after="240"/>
              <w:rPr>
                <w:sz w:val="18"/>
                <w:szCs w:val="18"/>
              </w:rPr>
            </w:pPr>
            <w:sdt>
              <w:sdtPr>
                <w:tag w:val="goog_rdk_1"/>
                <w:id w:val="102995575"/>
              </w:sdtPr>
              <w:sdtEndPr/>
              <w:sdtContent>
                <w:r w:rsidR="002454FB">
                  <w:rPr>
                    <w:rFonts w:ascii="Cardo" w:eastAsia="Cardo" w:hAnsi="Cardo" w:cs="Cardo"/>
                    <w:sz w:val="18"/>
                    <w:szCs w:val="18"/>
                  </w:rPr>
                  <w:t>Has internalized the value of hearing God — pursues it without external prompting. Reads Scripture not because a guide requires it but from personal desire. Serves from conviction rather than obligation. Critical shift: extrinsic → intrinsic motivation. Sower parallel: thorny soil — real growth, but distractions still compete.</w:t>
                </w:r>
              </w:sdtContent>
            </w:sdt>
          </w:p>
        </w:tc>
        <w:tc>
          <w:tcPr>
            <w:tcW w:w="3841" w:type="dxa"/>
            <w:tcBorders>
              <w:bottom w:val="single" w:sz="4" w:space="0" w:color="CCCCCC"/>
              <w:right w:val="single" w:sz="4" w:space="0" w:color="CCCCCC"/>
            </w:tcBorders>
          </w:tcPr>
          <w:p w14:paraId="0DACA359" w14:textId="77777777" w:rsidR="00B86ABF" w:rsidRDefault="002454FB">
            <w:pPr>
              <w:spacing w:before="240" w:after="240"/>
              <w:rPr>
                <w:sz w:val="18"/>
                <w:szCs w:val="18"/>
              </w:rPr>
            </w:pPr>
            <w:r>
              <w:rPr>
                <w:sz w:val="18"/>
                <w:szCs w:val="18"/>
              </w:rPr>
              <w:t>Trust enables the group to move from discussing God's Word to discerning God's voice together. Members bring real decisions for genuine input. Corporate listening prayer becomes regular: group prays on a specific question, shares what they receive, notes convergences, explores divergences.</w:t>
            </w:r>
          </w:p>
        </w:tc>
      </w:tr>
      <w:tr w:rsidR="00B86ABF" w14:paraId="4338B9C6" w14:textId="77777777">
        <w:trPr>
          <w:trHeight w:val="1665"/>
        </w:trPr>
        <w:tc>
          <w:tcPr>
            <w:tcW w:w="1680" w:type="dxa"/>
            <w:tcBorders>
              <w:left w:val="single" w:sz="4" w:space="0" w:color="CCCCCC"/>
              <w:bottom w:val="single" w:sz="4" w:space="0" w:color="CCCCCC"/>
              <w:right w:val="single" w:sz="4" w:space="0" w:color="CCCCCC"/>
            </w:tcBorders>
            <w:shd w:val="clear" w:color="auto" w:fill="E8F0F7"/>
          </w:tcPr>
          <w:p w14:paraId="1F66F089" w14:textId="50D0A746" w:rsidR="00B86ABF" w:rsidRDefault="002454FB">
            <w:pPr>
              <w:spacing w:before="240" w:after="240"/>
              <w:rPr>
                <w:b/>
                <w:bCs/>
                <w:color w:val="1F3864"/>
                <w:sz w:val="18"/>
                <w:szCs w:val="18"/>
              </w:rPr>
            </w:pPr>
            <w:r>
              <w:rPr>
                <w:b/>
                <w:bCs/>
                <w:color w:val="1F3864"/>
                <w:sz w:val="18"/>
                <w:szCs w:val="18"/>
              </w:rPr>
              <w:t>Stage 4 — Organization</w:t>
            </w:r>
          </w:p>
        </w:tc>
        <w:tc>
          <w:tcPr>
            <w:tcW w:w="3839" w:type="dxa"/>
            <w:tcBorders>
              <w:bottom w:val="single" w:sz="4" w:space="0" w:color="CCCCCC"/>
              <w:right w:val="single" w:sz="4" w:space="0" w:color="CCCCCC"/>
            </w:tcBorders>
          </w:tcPr>
          <w:p w14:paraId="4B26870B" w14:textId="77777777" w:rsidR="00B86ABF" w:rsidRDefault="002454FB">
            <w:pPr>
              <w:spacing w:before="240" w:after="240"/>
              <w:rPr>
                <w:sz w:val="18"/>
                <w:szCs w:val="18"/>
              </w:rPr>
            </w:pPr>
            <w:r>
              <w:rPr>
                <w:sz w:val="18"/>
                <w:szCs w:val="18"/>
              </w:rPr>
              <w:t>Integrates hearing from God into a coherent value system, resolving conflicts between competing values. Faith now informs vocation, relationships, finances, and daily decisions systemically. Sower parallel: good soil beginning to yield 30-fold and 60-fold harvest.</w:t>
            </w:r>
          </w:p>
        </w:tc>
        <w:tc>
          <w:tcPr>
            <w:tcW w:w="3841" w:type="dxa"/>
            <w:tcBorders>
              <w:bottom w:val="single" w:sz="4" w:space="0" w:color="CCCCCC"/>
              <w:right w:val="single" w:sz="4" w:space="0" w:color="CCCCCC"/>
            </w:tcBorders>
          </w:tcPr>
          <w:p w14:paraId="20179195" w14:textId="77777777" w:rsidR="00B86ABF" w:rsidRDefault="002454FB">
            <w:pPr>
              <w:spacing w:before="240" w:after="240"/>
              <w:rPr>
                <w:sz w:val="18"/>
                <w:szCs w:val="18"/>
              </w:rPr>
            </w:pPr>
            <w:r>
              <w:rPr>
                <w:sz w:val="18"/>
                <w:szCs w:val="18"/>
              </w:rPr>
              <w:t>The group develops an integrated practice of corporate hearing and obeying. Individual hearing naturally submitted to group for testing; group's collective discernment informs individual decisions. Group hears God about itself — its health, blind spots, and calling. Obedience becomes corporate: group acts as a whole.</w:t>
            </w:r>
          </w:p>
        </w:tc>
      </w:tr>
      <w:tr w:rsidR="00B86ABF" w14:paraId="0489EA86" w14:textId="77777777">
        <w:trPr>
          <w:trHeight w:val="2100"/>
        </w:trPr>
        <w:tc>
          <w:tcPr>
            <w:tcW w:w="1680" w:type="dxa"/>
            <w:tcBorders>
              <w:left w:val="single" w:sz="4" w:space="0" w:color="CCCCCC"/>
              <w:bottom w:val="single" w:sz="4" w:space="0" w:color="CCCCCC"/>
              <w:right w:val="single" w:sz="4" w:space="0" w:color="CCCCCC"/>
            </w:tcBorders>
            <w:shd w:val="clear" w:color="auto" w:fill="E8F0F7"/>
          </w:tcPr>
          <w:p w14:paraId="723BC70E" w14:textId="6FADF6E1" w:rsidR="00B86ABF" w:rsidRDefault="002454FB">
            <w:pPr>
              <w:spacing w:before="240" w:after="240"/>
              <w:rPr>
                <w:b/>
                <w:bCs/>
                <w:color w:val="1F3864"/>
                <w:sz w:val="18"/>
                <w:szCs w:val="18"/>
              </w:rPr>
            </w:pPr>
            <w:r>
              <w:rPr>
                <w:b/>
                <w:bCs/>
                <w:color w:val="1F3864"/>
                <w:sz w:val="18"/>
                <w:szCs w:val="18"/>
              </w:rPr>
              <w:t>Stage 5 — Characterization</w:t>
            </w:r>
          </w:p>
        </w:tc>
        <w:tc>
          <w:tcPr>
            <w:tcW w:w="3839" w:type="dxa"/>
            <w:tcBorders>
              <w:bottom w:val="single" w:sz="4" w:space="0" w:color="CCCCCC"/>
              <w:right w:val="single" w:sz="4" w:space="0" w:color="CCCCCC"/>
            </w:tcBorders>
          </w:tcPr>
          <w:p w14:paraId="7A505407" w14:textId="0DCD66D2" w:rsidR="00B86ABF" w:rsidRDefault="002454FB">
            <w:pPr>
              <w:spacing w:before="240" w:after="240"/>
              <w:rPr>
                <w:sz w:val="18"/>
                <w:szCs w:val="18"/>
              </w:rPr>
            </w:pPr>
            <w:r>
              <w:rPr>
                <w:sz w:val="18"/>
                <w:szCs w:val="18"/>
              </w:rPr>
              <w:t>Hearing and obeying God has controlled behavior long enough to become a characteristic lifestyle and total worldview (Krathwohl: "integrated into a total philosophy or worldview"). The person does not deliberate about whether to act; it is who they are. 100-fold harvest; the mind of Christ. Pharisee counter-example: perfect Stage 2 compliance mistaken for Stage 5 transformation (Matt. 23:25; 21:31).</w:t>
            </w:r>
          </w:p>
        </w:tc>
        <w:tc>
          <w:tcPr>
            <w:tcW w:w="3841" w:type="dxa"/>
            <w:tcBorders>
              <w:bottom w:val="single" w:sz="4" w:space="0" w:color="CCCCCC"/>
              <w:right w:val="single" w:sz="4" w:space="0" w:color="CCCCCC"/>
            </w:tcBorders>
          </w:tcPr>
          <w:p w14:paraId="76B478C4" w14:textId="1BEE4FF2" w:rsidR="00B86ABF" w:rsidRDefault="002454FB">
            <w:pPr>
              <w:spacing w:before="240" w:after="240"/>
              <w:rPr>
                <w:sz w:val="18"/>
                <w:szCs w:val="18"/>
              </w:rPr>
            </w:pPr>
            <w:r>
              <w:rPr>
                <w:sz w:val="18"/>
                <w:szCs w:val="18"/>
              </w:rPr>
              <w:t>Former members lead new groups exhibiting the same culture — not by following a manual, but by having been formed by the original group. Members instinctively create conditions for honest dialogue, prayerful discernment, and courageous obedience in every context. Stage 5 culture is portable. A leader cannot help the group reach Stage 5 without having been there themselves.</w:t>
            </w:r>
          </w:p>
        </w:tc>
      </w:tr>
    </w:tbl>
    <w:p w14:paraId="39F6B8C6" w14:textId="77777777" w:rsidR="00B86ABF" w:rsidRDefault="002454FB">
      <w:pPr>
        <w:spacing w:before="240" w:after="240"/>
      </w:pPr>
      <w:r>
        <w:t xml:space="preserve"> </w:t>
      </w:r>
    </w:p>
    <w:p w14:paraId="491B5035" w14:textId="77777777" w:rsidR="00B86ABF" w:rsidRDefault="002454FB">
      <w:pPr>
        <w:pStyle w:val="Heading3"/>
        <w:rPr>
          <w:sz w:val="32"/>
          <w:szCs w:val="32"/>
        </w:rPr>
      </w:pPr>
      <w:bookmarkStart w:id="143" w:name="_heading=h.prk8lg8h68kn"/>
      <w:bookmarkStart w:id="144" w:name="_Toc228018448"/>
      <w:bookmarkEnd w:id="143"/>
      <w:r>
        <w:rPr>
          <w:sz w:val="32"/>
          <w:szCs w:val="32"/>
        </w:rPr>
        <w:t>3.3 Key Observations on the Taxonomy</w:t>
      </w:r>
      <w:bookmarkEnd w:id="144"/>
    </w:p>
    <w:p w14:paraId="37E0D7A6" w14:textId="6C0E3AD2" w:rsidR="00B86ABF" w:rsidRDefault="002454FB">
      <w:pPr>
        <w:spacing w:before="60" w:after="60"/>
      </w:pPr>
      <w:r>
        <w:t xml:space="preserve">Pharisee counter-example: The Pharisees scored perfectly on every Stage 2 behavior — attendance, tithing, prayer frequency, Scripture knowledge, public righteousness — yet Jesus </w:t>
      </w:r>
      <w:r>
        <w:lastRenderedPageBreak/>
        <w:t>declared tax collectors and prostitutes would enter the kingdom before them (Matt. 21:31). This is the fundamental danger of confusing behavioral compliance (Stage 2) with character transformation (Stage 5).</w:t>
      </w:r>
    </w:p>
    <w:p w14:paraId="47BDBF57" w14:textId="77777777" w:rsidR="00B86ABF" w:rsidRDefault="002454FB">
      <w:pPr>
        <w:spacing w:before="60" w:after="60"/>
      </w:pPr>
      <w:r>
        <w:t>Humility marker: The closer one gets to Christ, the more aware one becomes of the gap. This mark of humility — the opposite of Pharisaical self-assurance — may be one of the major indicators of genuine progress.</w:t>
      </w:r>
    </w:p>
    <w:p w14:paraId="556243BF" w14:textId="77777777" w:rsidR="00B86ABF" w:rsidRDefault="002454FB">
      <w:pPr>
        <w:spacing w:before="60" w:after="60"/>
      </w:pPr>
      <w:r>
        <w:t>The Holy Spirit's role at every transition: Each level shift requires the convicting work of the Spirit (John 14:8–11) and a cross-focused response. Formation is not simply progressive — it requires dying and rising.</w:t>
      </w:r>
    </w:p>
    <w:p w14:paraId="35CDD9BE" w14:textId="78F3712A" w:rsidR="00B86ABF" w:rsidRDefault="002454FB">
      <w:pPr>
        <w:spacing w:before="60" w:after="60"/>
      </w:pPr>
      <w:r>
        <w:t>Small group leadership constraint: A leader cannot help a group grow into Stage 5 if they have not been there themselves. Any new group will begin with a mix of people at different levels; the leader's own formation is the binding constraint.</w:t>
      </w:r>
    </w:p>
    <w:p w14:paraId="35272252" w14:textId="77777777" w:rsidR="00B86ABF" w:rsidRDefault="002454FB">
      <w:pPr>
        <w:spacing w:before="60" w:after="60"/>
      </w:pPr>
      <w:r>
        <w:t>Measurement challenge (and humility): The deeper levels are partially opaque to external observation by design. Measurement is possible (Hubbard, How to Measure Anything, 1–48) but requires clarity about what is being asked and appropriate humility about what instruments can and cannot detect.</w:t>
      </w:r>
    </w:p>
    <w:p w14:paraId="395C6487" w14:textId="77777777" w:rsidR="00B86ABF" w:rsidRDefault="002454FB">
      <w:pPr>
        <w:spacing w:before="240" w:after="240"/>
      </w:pPr>
      <w:r>
        <w:t xml:space="preserve"> </w:t>
      </w:r>
    </w:p>
    <w:p w14:paraId="2889667C" w14:textId="77777777" w:rsidR="00B86ABF" w:rsidRDefault="002454FB">
      <w:pPr>
        <w:spacing w:before="120" w:after="120"/>
      </w:pPr>
      <w:r>
        <w:t xml:space="preserve"> </w:t>
      </w:r>
    </w:p>
    <w:p w14:paraId="3A2D7BEA" w14:textId="77777777" w:rsidR="00B86ABF" w:rsidRDefault="002454FB">
      <w:pPr>
        <w:pStyle w:val="Heading2"/>
        <w:rPr>
          <w:sz w:val="36"/>
          <w:szCs w:val="36"/>
        </w:rPr>
      </w:pPr>
      <w:bookmarkStart w:id="145" w:name="_heading=h.f6f0hwakj41w"/>
      <w:bookmarkStart w:id="146" w:name="_Toc228018449"/>
      <w:bookmarkEnd w:id="145"/>
      <w:r>
        <w:rPr>
          <w:sz w:val="36"/>
          <w:szCs w:val="36"/>
        </w:rPr>
        <w:t>4. A Trio of Taxonomies</w:t>
      </w:r>
      <w:bookmarkEnd w:id="146"/>
    </w:p>
    <w:p w14:paraId="7DF783D1" w14:textId="77777777" w:rsidR="00B86ABF" w:rsidRDefault="002454FB">
      <w:pPr>
        <w:spacing w:before="60" w:after="60"/>
      </w:pPr>
      <w:r>
        <w:t>Bloom's original cognitive taxonomy (1956; updated 2001, Anderson &amp; Krathwohl) and the psychomotor taxonomy (Simpson, 1972) work alongside the Affective Taxonomy as three interdependent domains. Krathwohl emphasized (Affective Domain, 45–62) that cognitive and affective are inseparable: you cannot value what you do not understand, and understanding alone does not produce motivation to internalize.</w:t>
      </w:r>
    </w:p>
    <w:p w14:paraId="1B88D187" w14:textId="77777777" w:rsidR="00B86ABF" w:rsidRDefault="002454FB">
      <w:pPr>
        <w:spacing w:before="60" w:after="60"/>
      </w:pPr>
      <w:r>
        <w:t>Formation model: The three taxonomies operate as an integrated system.</w:t>
      </w:r>
    </w:p>
    <w:p w14:paraId="6ADAF165" w14:textId="77777777" w:rsidR="00B86ABF" w:rsidRDefault="002454FB">
      <w:pPr>
        <w:spacing w:before="80" w:after="60"/>
        <w:ind w:left="720"/>
      </w:pPr>
      <w:r>
        <w:t>•</w:t>
      </w:r>
      <w:r>
        <w:rPr>
          <w:sz w:val="14"/>
          <w:szCs w:val="14"/>
        </w:rPr>
        <w:t xml:space="preserve">        </w:t>
      </w:r>
      <w:r>
        <w:t>Cognitive domain (preaching, teaching, Scripture study): Builds the mental model of who God is, what He has said, what is of value. Provides content for the affective domain to internalize.</w:t>
      </w:r>
    </w:p>
    <w:p w14:paraId="6C6BA939" w14:textId="77777777" w:rsidR="00B86ABF" w:rsidRDefault="002454FB">
      <w:pPr>
        <w:spacing w:before="60" w:after="60"/>
        <w:ind w:left="720"/>
      </w:pPr>
      <w:r>
        <w:t>•</w:t>
      </w:r>
      <w:r>
        <w:rPr>
          <w:sz w:val="14"/>
          <w:szCs w:val="14"/>
        </w:rPr>
        <w:t xml:space="preserve">        </w:t>
      </w:r>
      <w:r>
        <w:t>Affective domain (internalization, motivation, heart transformation): The taxonomy proposed in this paper. Driven by the Spirit's convicting and renewing work. Describes why people pursue formation and how deeply they have internalized it.</w:t>
      </w:r>
    </w:p>
    <w:p w14:paraId="7947E185" w14:textId="77777777" w:rsidR="00B86ABF" w:rsidRDefault="002454FB">
      <w:pPr>
        <w:spacing w:before="60" w:after="60"/>
        <w:ind w:left="720"/>
      </w:pPr>
      <w:r>
        <w:t>•</w:t>
      </w:r>
      <w:r>
        <w:rPr>
          <w:sz w:val="14"/>
          <w:szCs w:val="14"/>
        </w:rPr>
        <w:t xml:space="preserve">        </w:t>
      </w:r>
      <w:r>
        <w:t>Psychomotor domain (practices, liturgy, embodied worship): Structures the body and habits for formation. James K.A. Smith (Desiring the Kingdom, 17–18): rightly structured liturgy at physical and cognitive levels invites a heart response in the affective domain — an action in the cognitive/psychomotor to invite affective internalization.</w:t>
      </w:r>
    </w:p>
    <w:p w14:paraId="55A3A839" w14:textId="77777777" w:rsidR="00B86ABF" w:rsidRDefault="002454FB">
      <w:pPr>
        <w:spacing w:before="240" w:after="240"/>
      </w:pPr>
      <w:r>
        <w:t xml:space="preserve"> </w:t>
      </w:r>
    </w:p>
    <w:p w14:paraId="027964C2" w14:textId="77777777" w:rsidR="00B86ABF" w:rsidRDefault="002454FB">
      <w:pPr>
        <w:spacing w:before="60" w:after="60"/>
      </w:pPr>
      <w:r>
        <w:t xml:space="preserve">Affective measurement gap: The affective taxonomy has been the slowest adopted in educational practice (Potgieter et al., Nurse Education in Practice 86, 2025) precisely because of measurement difficulty — not because it is unimportant, but because it is hardest to observe. </w:t>
      </w:r>
      <w:r>
        <w:lastRenderedPageBreak/>
        <w:t>This paper claims the difficulty is worth the effort for church leaders serious about disciple formation.</w:t>
      </w:r>
    </w:p>
    <w:p w14:paraId="061B15FC" w14:textId="77777777" w:rsidR="00B86ABF" w:rsidRDefault="002454FB">
      <w:pPr>
        <w:spacing w:before="240" w:after="240"/>
      </w:pPr>
      <w:r>
        <w:t xml:space="preserve"> </w:t>
      </w:r>
    </w:p>
    <w:p w14:paraId="58271E2B" w14:textId="77777777" w:rsidR="00B86ABF" w:rsidRDefault="002454FB">
      <w:pPr>
        <w:spacing w:before="120" w:after="120"/>
      </w:pPr>
      <w:r>
        <w:t xml:space="preserve"> </w:t>
      </w:r>
    </w:p>
    <w:p w14:paraId="6FBD3C3D" w14:textId="77777777" w:rsidR="00B86ABF" w:rsidRDefault="002454FB">
      <w:pPr>
        <w:pStyle w:val="Heading2"/>
        <w:rPr>
          <w:sz w:val="36"/>
          <w:szCs w:val="36"/>
        </w:rPr>
      </w:pPr>
      <w:bookmarkStart w:id="147" w:name="_heading=h.ljyworvbioc1"/>
      <w:bookmarkStart w:id="148" w:name="_Toc228018450"/>
      <w:bookmarkEnd w:id="147"/>
      <w:r>
        <w:rPr>
          <w:sz w:val="36"/>
          <w:szCs w:val="36"/>
        </w:rPr>
        <w:t>5. Testing the Model: Preaching and Worship</w:t>
      </w:r>
      <w:bookmarkEnd w:id="148"/>
    </w:p>
    <w:p w14:paraId="49BCDEE7" w14:textId="77777777" w:rsidR="00B86ABF" w:rsidRDefault="00B86ABF"/>
    <w:bookmarkStart w:id="149" w:name="_heading=h.njb72x880254"/>
    <w:bookmarkStart w:id="150" w:name="_Toc228018451"/>
    <w:bookmarkEnd w:id="149"/>
    <w:p w14:paraId="6DC02FBD" w14:textId="77777777" w:rsidR="00B86ABF" w:rsidRDefault="003A2A39">
      <w:pPr>
        <w:pStyle w:val="Heading3"/>
        <w:rPr>
          <w:sz w:val="32"/>
          <w:szCs w:val="32"/>
        </w:rPr>
      </w:pPr>
      <w:sdt>
        <w:sdtPr>
          <w:tag w:val="goog_rdk_2"/>
          <w:id w:val="310986006"/>
        </w:sdtPr>
        <w:sdtEndPr/>
        <w:sdtContent>
          <w:r w:rsidR="002454FB">
            <w:rPr>
              <w:rFonts w:ascii="Cardo" w:eastAsia="Cardo" w:hAnsi="Cardo" w:cs="Cardo"/>
              <w:sz w:val="32"/>
              <w:szCs w:val="32"/>
            </w:rPr>
            <w:t>5.1 Preaching (Cognitive Domain → Affective Invitation)</w:t>
          </w:r>
        </w:sdtContent>
      </w:sdt>
      <w:bookmarkEnd w:id="150"/>
    </w:p>
    <w:p w14:paraId="00F44E1D" w14:textId="77777777" w:rsidR="00B86ABF" w:rsidRDefault="002454FB">
      <w:pPr>
        <w:spacing w:before="60" w:after="60"/>
      </w:pPr>
      <w:r>
        <w:t>Preaching operates primarily in the cognitive domain: presenting correct doctrine about who God is and what Christ has done. Within the trio-taxonomy model, preaching creates the mental model of what is valuable and to be internalized — a cognitive invitation to see with spiritual eyes. Shields ("Preaching and Spiritual Formation," in Foundations, 254): transformation requires God's Word; "the one who preaches for transformation must study the Bible in such a way that there is a high degree of confidence that what the preacher says is also what God is saying." Importantly, Shields (250–251) applies this first to the preacher's own formation — the preacher must be transformed before delivering cognitive content. Lowe observation: most churches get the order wrong — starting with worship before the Word. Correct order: Word first, as training in hearing God's voice, then worship as the natural response.</w:t>
      </w:r>
    </w:p>
    <w:p w14:paraId="37656A1B" w14:textId="77777777" w:rsidR="00B86ABF" w:rsidRDefault="00B86ABF">
      <w:pPr>
        <w:spacing w:before="60" w:after="60"/>
      </w:pPr>
    </w:p>
    <w:bookmarkStart w:id="151" w:name="_heading=h.wimgpljbtfvm"/>
    <w:bookmarkStart w:id="152" w:name="_Toc228018452"/>
    <w:bookmarkEnd w:id="151"/>
    <w:p w14:paraId="48A450CC" w14:textId="77777777" w:rsidR="00B86ABF" w:rsidRDefault="003A2A39">
      <w:pPr>
        <w:pStyle w:val="Heading3"/>
        <w:rPr>
          <w:sz w:val="32"/>
          <w:szCs w:val="32"/>
        </w:rPr>
      </w:pPr>
      <w:sdt>
        <w:sdtPr>
          <w:tag w:val="goog_rdk_3"/>
          <w:id w:val="-615196948"/>
        </w:sdtPr>
        <w:sdtEndPr/>
        <w:sdtContent>
          <w:r w:rsidR="002454FB">
            <w:rPr>
              <w:rFonts w:ascii="Cardo" w:eastAsia="Cardo" w:hAnsi="Cardo" w:cs="Cardo"/>
              <w:sz w:val="32"/>
              <w:szCs w:val="32"/>
            </w:rPr>
            <w:t>5.2 Worship (Psychomotor/Cognitive → Affective Heart Response)</w:t>
          </w:r>
        </w:sdtContent>
      </w:sdt>
      <w:bookmarkEnd w:id="152"/>
    </w:p>
    <w:p w14:paraId="62BC6FE2" w14:textId="4B5860B4" w:rsidR="00B86ABF" w:rsidRDefault="002454FB">
      <w:pPr>
        <w:spacing w:before="60" w:after="60"/>
      </w:pPr>
      <w:r>
        <w:t>Worship is the whole-person response to internalizing truth about who God is: loving God with heart, soul, mind, and strength (Mark 12:30). Smith (Desiring the Kingdom, 17–18): liturgy is a psychomotor/cognitive structure that invites people to desire the Kingdom — an embodied invitation to affective-level formation. Averbeck ("Worship and Spiritual Formation," in Foundations, 62–63): "Worship is about the presence of God and our engaging with that presence. Spiritual formation is about how to actually go about engaging with the presence of God, walking with him day by day... in worship, prayer, obedience, witness, spiritual disciplines." Taxonomy application: worship that remains at Stage 2 (attendance, following liturgy from obligation) is Pharisaical. Worship as formation operates at Stage 3 and above — moving from performing worship to entering worship from the heart.</w:t>
      </w:r>
    </w:p>
    <w:p w14:paraId="721D1FC5" w14:textId="77777777" w:rsidR="00B86ABF" w:rsidRDefault="00B86ABF">
      <w:pPr>
        <w:spacing w:before="60" w:after="60"/>
      </w:pPr>
    </w:p>
    <w:p w14:paraId="6258AD45" w14:textId="77777777" w:rsidR="00B86ABF" w:rsidRDefault="002454FB">
      <w:pPr>
        <w:pStyle w:val="Heading3"/>
        <w:rPr>
          <w:sz w:val="32"/>
          <w:szCs w:val="32"/>
        </w:rPr>
      </w:pPr>
      <w:bookmarkStart w:id="153" w:name="_heading=h.ejmvm2m5ssgu"/>
      <w:bookmarkStart w:id="154" w:name="_Toc228018453"/>
      <w:bookmarkEnd w:id="153"/>
      <w:r>
        <w:rPr>
          <w:sz w:val="32"/>
          <w:szCs w:val="32"/>
        </w:rPr>
        <w:t>5.3 Integration: Neither Alone Is Sufficient</w:t>
      </w:r>
      <w:bookmarkEnd w:id="154"/>
    </w:p>
    <w:p w14:paraId="7EFC0EB3" w14:textId="1882C54A" w:rsidR="00B86ABF" w:rsidRDefault="002454FB">
      <w:pPr>
        <w:spacing w:before="60" w:after="60"/>
      </w:pPr>
      <w:r>
        <w:t>Neither preaching nor worship alone produces Stage 5 formation. The Parable of the Sower makes clear that the heart's state determines what is received. The model's integrative claim: all spiritual disciplines can be examined as interactions with the three taxonomies, each supporting or hindering progressive internalization. The human role is to put ourselves in situations where we are willing to listen more deeply and obey more quickly — individually and corporately.</w:t>
      </w:r>
    </w:p>
    <w:p w14:paraId="26CCD2AE" w14:textId="77777777" w:rsidR="00B86ABF" w:rsidRDefault="002454FB">
      <w:pPr>
        <w:spacing w:before="240" w:after="240"/>
      </w:pPr>
      <w:r>
        <w:t xml:space="preserve"> </w:t>
      </w:r>
    </w:p>
    <w:p w14:paraId="1ABB152F" w14:textId="77777777" w:rsidR="00B86ABF" w:rsidRDefault="002454FB">
      <w:pPr>
        <w:spacing w:before="120" w:after="120"/>
      </w:pPr>
      <w:r>
        <w:t xml:space="preserve"> </w:t>
      </w:r>
    </w:p>
    <w:p w14:paraId="162879DA" w14:textId="77777777" w:rsidR="00B86ABF" w:rsidRDefault="002454FB">
      <w:pPr>
        <w:pStyle w:val="Heading2"/>
        <w:rPr>
          <w:sz w:val="36"/>
          <w:szCs w:val="36"/>
        </w:rPr>
      </w:pPr>
      <w:bookmarkStart w:id="155" w:name="_heading=h.x4en45qakei6"/>
      <w:bookmarkStart w:id="156" w:name="_Toc228018454"/>
      <w:bookmarkEnd w:id="155"/>
      <w:r>
        <w:rPr>
          <w:sz w:val="36"/>
          <w:szCs w:val="36"/>
        </w:rPr>
        <w:lastRenderedPageBreak/>
        <w:t>6. Integrating Challenges</w:t>
      </w:r>
      <w:bookmarkEnd w:id="156"/>
    </w:p>
    <w:p w14:paraId="29D76881" w14:textId="77777777" w:rsidR="00B86ABF" w:rsidRDefault="00B86ABF"/>
    <w:p w14:paraId="47D0DB34" w14:textId="77777777" w:rsidR="00B86ABF" w:rsidRDefault="002454FB">
      <w:pPr>
        <w:pStyle w:val="Heading3"/>
        <w:rPr>
          <w:sz w:val="32"/>
          <w:szCs w:val="32"/>
        </w:rPr>
      </w:pPr>
      <w:bookmarkStart w:id="157" w:name="_heading=h.68d8m74wjcvq"/>
      <w:bookmarkStart w:id="158" w:name="_Toc228018455"/>
      <w:bookmarkEnd w:id="157"/>
      <w:r>
        <w:rPr>
          <w:sz w:val="32"/>
          <w:szCs w:val="32"/>
        </w:rPr>
        <w:t>6.1 Willard vs. Friesen: Quotidian Guidance</w:t>
      </w:r>
      <w:bookmarkEnd w:id="158"/>
    </w:p>
    <w:p w14:paraId="32763887" w14:textId="73D120B5" w:rsidR="00B86ABF" w:rsidRDefault="002454FB">
      <w:pPr>
        <w:spacing w:before="60" w:after="60"/>
      </w:pPr>
      <w:r>
        <w:t>Willard (Hearing God, 276–280) proposes cultivating a continuous conversational relationship with God, including seemingly trivial daily decisions. Friesen (Decision Making and the Will of God, 82) critiques this as treating God mechanistically — mature believers should not need divine input on trivial matters. Taxonomy resolution: both critiques are correct at different levels. Willard's practice is training for movement from Stage 2 (doing it because an expert says to) to Stage 3 (doing it because I've found the payoff worth it). Friesen is critiquing Willard for not describing Stage 5 — but Willard is not claiming to describe Stage 5; he is describing a practice for earlier-stage formation. Brother Lawrence (Practice of the Presence) supports the same method: repetition until presence-awareness becomes automatic (Stage 5). The taxonomy turns the debate into an invitation to ongoing dialogue about which practices are most effective at each level.</w:t>
      </w:r>
    </w:p>
    <w:p w14:paraId="7C635653" w14:textId="77777777" w:rsidR="00B86ABF" w:rsidRDefault="00B86ABF">
      <w:pPr>
        <w:spacing w:before="60" w:after="60"/>
      </w:pPr>
    </w:p>
    <w:p w14:paraId="09F3B2B4" w14:textId="77777777" w:rsidR="00B86ABF" w:rsidRDefault="002454FB">
      <w:pPr>
        <w:pStyle w:val="Heading3"/>
        <w:rPr>
          <w:sz w:val="32"/>
          <w:szCs w:val="32"/>
        </w:rPr>
      </w:pPr>
      <w:bookmarkStart w:id="159" w:name="_heading=h.3ad5g4oamwjx"/>
      <w:bookmarkStart w:id="160" w:name="_Toc228018456"/>
      <w:bookmarkEnd w:id="159"/>
      <w:r>
        <w:rPr>
          <w:sz w:val="32"/>
          <w:szCs w:val="32"/>
        </w:rPr>
        <w:t>6.2 Suffering as Formation Engine</w:t>
      </w:r>
      <w:bookmarkEnd w:id="160"/>
    </w:p>
    <w:p w14:paraId="651B634D" w14:textId="77777777" w:rsidR="00B86ABF" w:rsidRDefault="002454FB">
      <w:pPr>
        <w:spacing w:before="60" w:after="60"/>
      </w:pPr>
      <w:r>
        <w:t>Suffering is not an interruption of the formation journey — it is potentially its engine. Brueggemann (Spirituality of the Psalms, 8–12): the disorientation phase (lament psalms) always focuses on God, who can redeem even this. John of the Cross (Dark Night, Bk. 1, Ch. 6): the pilgrim must recognize the dark night and remain in it to receive what God has on the other side. Secular parallel: Tedeschi &amp; Calhoun's posttraumatic growth (Psychological Inquiry 15:1, 2004) — positive change emerges from the struggle with highly challenging life crises, including increased appreciation for life, more meaningful relationships, richer spiritual life.</w:t>
      </w:r>
    </w:p>
    <w:p w14:paraId="66BD7EDA" w14:textId="77777777" w:rsidR="00B86ABF" w:rsidRDefault="00B86ABF">
      <w:pPr>
        <w:spacing w:before="60" w:after="60"/>
      </w:pPr>
    </w:p>
    <w:p w14:paraId="0EB85108" w14:textId="77777777" w:rsidR="00B86ABF" w:rsidRDefault="002454FB">
      <w:pPr>
        <w:pStyle w:val="Heading3"/>
        <w:rPr>
          <w:sz w:val="32"/>
          <w:szCs w:val="32"/>
        </w:rPr>
      </w:pPr>
      <w:bookmarkStart w:id="161" w:name="_heading=h.ekpaj2k01wct"/>
      <w:bookmarkStart w:id="162" w:name="_Toc228018457"/>
      <w:bookmarkEnd w:id="161"/>
      <w:r>
        <w:rPr>
          <w:sz w:val="32"/>
          <w:szCs w:val="32"/>
        </w:rPr>
        <w:t>6.3 Non-Linear Progress: Spiral Rather Than Staircase</w:t>
      </w:r>
      <w:bookmarkEnd w:id="162"/>
    </w:p>
    <w:p w14:paraId="50095F98" w14:textId="38E0C115" w:rsidR="00B86ABF" w:rsidRDefault="002454FB">
      <w:pPr>
        <w:spacing w:before="60" w:after="60"/>
      </w:pPr>
      <w:r>
        <w:t>The original taxonomy implies linear step-by-step progression; real formation looks more like a spiral. A Stage 4 person suffering a tragic loss (e.g., death of a child) may appear to regress to Stages 1–2 — asking foundational questions about who God is and why they should even attend to his words. This should be understood as Brueggemann's disorientation: not regression but an invitation into a deeper relationship. The taxonomy needs extension to account for this: progress can be real even when it externally resembles reversal. This non-linearity is also why the affective domain is hard to measure — Potgieter et al. (2025) confirm this is the central challenge for adoption in educational practice. Hubbard's assurance (How to Measure Anything, 1–48): clarity about what is being asked makes measurement possible; the taxonomy provides that clarity.</w:t>
      </w:r>
    </w:p>
    <w:p w14:paraId="12A53332" w14:textId="77777777" w:rsidR="00B86ABF" w:rsidRDefault="002454FB">
      <w:pPr>
        <w:spacing w:before="240" w:after="240"/>
      </w:pPr>
      <w:r>
        <w:t xml:space="preserve"> </w:t>
      </w:r>
    </w:p>
    <w:p w14:paraId="66A9CAFF" w14:textId="77777777" w:rsidR="00B86ABF" w:rsidRDefault="002454FB">
      <w:pPr>
        <w:spacing w:before="120" w:after="120"/>
      </w:pPr>
      <w:r>
        <w:t xml:space="preserve"> </w:t>
      </w:r>
    </w:p>
    <w:p w14:paraId="1ADD7D91" w14:textId="77777777" w:rsidR="00B86ABF" w:rsidRDefault="002454FB">
      <w:pPr>
        <w:pStyle w:val="Heading2"/>
        <w:rPr>
          <w:sz w:val="36"/>
          <w:szCs w:val="36"/>
        </w:rPr>
      </w:pPr>
      <w:bookmarkStart w:id="163" w:name="_heading=h.c335rkgv1dp1"/>
      <w:bookmarkStart w:id="164" w:name="_Toc228018458"/>
      <w:bookmarkEnd w:id="163"/>
      <w:r>
        <w:rPr>
          <w:sz w:val="36"/>
          <w:szCs w:val="36"/>
        </w:rPr>
        <w:t>7. Expansion Into Other Domains</w:t>
      </w:r>
      <w:bookmarkEnd w:id="164"/>
    </w:p>
    <w:p w14:paraId="3E26F0DA" w14:textId="77777777" w:rsidR="00B86ABF" w:rsidRDefault="00B86ABF"/>
    <w:p w14:paraId="76F2B87A" w14:textId="77777777" w:rsidR="00B86ABF" w:rsidRDefault="002454FB">
      <w:pPr>
        <w:pStyle w:val="Heading3"/>
        <w:rPr>
          <w:sz w:val="32"/>
          <w:szCs w:val="32"/>
        </w:rPr>
      </w:pPr>
      <w:bookmarkStart w:id="165" w:name="_heading=h.e92yy28qeb9l"/>
      <w:bookmarkStart w:id="166" w:name="_Toc228018459"/>
      <w:bookmarkEnd w:id="165"/>
      <w:r>
        <w:rPr>
          <w:sz w:val="32"/>
          <w:szCs w:val="32"/>
        </w:rPr>
        <w:lastRenderedPageBreak/>
        <w:t>7.1 Church-Wide Extensions</w:t>
      </w:r>
      <w:bookmarkEnd w:id="166"/>
    </w:p>
    <w:p w14:paraId="589C25FE" w14:textId="215C09E3" w:rsidR="00B86ABF" w:rsidRDefault="002454FB">
      <w:pPr>
        <w:spacing w:before="60" w:after="60"/>
      </w:pPr>
      <w:r>
        <w:t>The individual and small-group taxonomy can extend to church-wide actions supporting formation. Preaching and liturgy can include church-wide teaching in practicing the presence, listening prayer, identifying God's voice, gifts identification and deployment. Both MOVE and NCD identify similar practices; their weakness is measurement (single-point self-report captures only Stage 1–2 behaviors). The Energy Trilogy represents Schwarz’s attempt to address this weakness at its root — by grounding NCD’s empirical findings in a theological account of how divine energy actually operates in the formation process, so that the framework can explain why certain practices correlate with outcomes, not merely document that they do. The taxonomy provides a framework for designing church programs at specific formation levels, not just delivering content.</w:t>
      </w:r>
    </w:p>
    <w:p w14:paraId="796A5CE8" w14:textId="77777777" w:rsidR="00B86ABF" w:rsidRDefault="00B86ABF">
      <w:pPr>
        <w:spacing w:before="60" w:after="60"/>
      </w:pPr>
    </w:p>
    <w:p w14:paraId="007B361B" w14:textId="77777777" w:rsidR="00B86ABF" w:rsidRDefault="002454FB">
      <w:pPr>
        <w:pStyle w:val="Heading3"/>
        <w:rPr>
          <w:sz w:val="32"/>
          <w:szCs w:val="32"/>
        </w:rPr>
      </w:pPr>
      <w:bookmarkStart w:id="167" w:name="_heading=h.94fmja4qeohw"/>
      <w:bookmarkStart w:id="168" w:name="_Toc228018460"/>
      <w:bookmarkEnd w:id="167"/>
      <w:r>
        <w:rPr>
          <w:sz w:val="32"/>
          <w:szCs w:val="32"/>
        </w:rPr>
        <w:t>7.2 Denominational and Cross-Cultural Extensions</w:t>
      </w:r>
      <w:bookmarkEnd w:id="168"/>
    </w:p>
    <w:p w14:paraId="11D76D2C" w14:textId="497CEA35" w:rsidR="00B86ABF" w:rsidRDefault="002454FB">
      <w:pPr>
        <w:spacing w:before="60" w:after="60"/>
      </w:pPr>
      <w:r>
        <w:t>Foster's six Streams of Living Water (Streams, 1998) represent recurring Holy Spirit revivals over 2,000 years of church history, each emphasizing different aspects of formation: Contemplative, Holiness, Charismatic, Social Justice, Evangelical, Incarnational. The Social Justice stream (liberation theology): adds recognition of how Jesus enters into suffering of the marginalized (Matt. 5:2–11). Orthodox/Catholic traditions: spiritual direction (Nemeck &amp; Coombs, Way of Spiritual Direction, 83–84) is specifically about helping the pilgrim learn to hear from God for themselves — a direct application of Stage 3–5 formation. Asian Christian perspectives (Chan, Spiritual Theology; Nee, Normal Christian Life): the taxonomy's Western formulation would need cultural extension; cross-cultural dialogue about areas of agreement and disagreement could validate or correct the framework.</w:t>
      </w:r>
    </w:p>
    <w:p w14:paraId="1083EFC7" w14:textId="77777777" w:rsidR="00B86ABF" w:rsidRDefault="00B86ABF">
      <w:pPr>
        <w:spacing w:before="60" w:after="60"/>
      </w:pPr>
    </w:p>
    <w:p w14:paraId="30926C83" w14:textId="77777777" w:rsidR="00B86ABF" w:rsidRDefault="002454FB">
      <w:pPr>
        <w:pStyle w:val="Heading3"/>
        <w:rPr>
          <w:sz w:val="32"/>
          <w:szCs w:val="32"/>
        </w:rPr>
      </w:pPr>
      <w:bookmarkStart w:id="169" w:name="_heading=h.nv5i1230hhg5"/>
      <w:bookmarkStart w:id="170" w:name="_Toc228018461"/>
      <w:bookmarkEnd w:id="169"/>
      <w:r>
        <w:rPr>
          <w:sz w:val="32"/>
          <w:szCs w:val="32"/>
        </w:rPr>
        <w:t>7.3 Possible Extensions and Open Questions</w:t>
      </w:r>
      <w:bookmarkEnd w:id="170"/>
    </w:p>
    <w:p w14:paraId="7C59BD28" w14:textId="0B2B3129" w:rsidR="00B86ABF" w:rsidRDefault="002454FB">
      <w:pPr>
        <w:spacing w:before="60" w:after="60"/>
      </w:pPr>
      <w:r>
        <w:t>Stage 0 / Stage -1: Could there be a Stage 0 (hard heart, unwilling to engage) grounded in Prov 1:8 ("fear of the LORD is the beginning of wisdom")? A Stage -1 of active resistance (C.S. Lewis, Screwtape Letters as reference)?</w:t>
      </w:r>
    </w:p>
    <w:p w14:paraId="19BAAEBE" w14:textId="733129A8" w:rsidR="00B86ABF" w:rsidRDefault="002454FB">
      <w:pPr>
        <w:spacing w:before="60" w:after="60"/>
      </w:pPr>
      <w:r>
        <w:t>Other disciplines: How does the Affective Taxonomy apply to growth in the Fruit of the Spirit (Gal. 5:22–23)? To the three eternal virtues of faith, hope, and love (1 Cor. 13:13)?</w:t>
      </w:r>
    </w:p>
    <w:p w14:paraId="29CE6CFE" w14:textId="77777777" w:rsidR="00B86ABF" w:rsidRDefault="002454FB">
      <w:pPr>
        <w:spacing w:before="60" w:after="60"/>
      </w:pPr>
      <w:r>
        <w:t>Universal-church application: Thompson (Paul, 247): the consciousness of the universal church "liberates the local community from narrow parochialism" — the taxonomy could serve as an integrating framework for what all those who call upon the Lord's name are doing together, across denominations and geographies.</w:t>
      </w:r>
    </w:p>
    <w:p w14:paraId="6F380810" w14:textId="77777777" w:rsidR="00B86ABF" w:rsidRDefault="002454FB">
      <w:pPr>
        <w:spacing w:before="240" w:after="240"/>
      </w:pPr>
      <w:r>
        <w:t xml:space="preserve"> </w:t>
      </w:r>
    </w:p>
    <w:p w14:paraId="539A4C11" w14:textId="77777777" w:rsidR="00B86ABF" w:rsidRDefault="002454FB">
      <w:pPr>
        <w:spacing w:before="120" w:after="120"/>
      </w:pPr>
      <w:r>
        <w:t xml:space="preserve"> </w:t>
      </w:r>
    </w:p>
    <w:p w14:paraId="61650490" w14:textId="77777777" w:rsidR="00B86ABF" w:rsidRDefault="002454FB">
      <w:pPr>
        <w:pStyle w:val="Heading2"/>
        <w:rPr>
          <w:sz w:val="36"/>
          <w:szCs w:val="36"/>
        </w:rPr>
      </w:pPr>
      <w:bookmarkStart w:id="171" w:name="_heading=h.5ysrk4dg7xia"/>
      <w:bookmarkStart w:id="172" w:name="_Toc228018462"/>
      <w:bookmarkEnd w:id="171"/>
      <w:r>
        <w:rPr>
          <w:sz w:val="36"/>
          <w:szCs w:val="36"/>
        </w:rPr>
        <w:t>8. Conclusion</w:t>
      </w:r>
      <w:bookmarkEnd w:id="172"/>
    </w:p>
    <w:p w14:paraId="7B6CE0B9" w14:textId="77777777" w:rsidR="00B86ABF" w:rsidRDefault="002454FB">
      <w:pPr>
        <w:spacing w:before="60" w:after="60"/>
      </w:pPr>
      <w:r>
        <w:t xml:space="preserve">Spiritual formation is growth in love of God and neighbor — the two great commandments — showing up in behavior from the heart, not performance. The central insight of this paper is that hearing and obeying God is not one discipline among many: it is foundational to all other </w:t>
      </w:r>
      <w:r>
        <w:lastRenderedPageBreak/>
        <w:t>disciplines, the meta-discipline Jesus identified in Mark 4:13. The Affective Taxonomy, mapped to the Parable of the Sower, provides a descriptive, biblically-grounded heuristic for the human side of the Spirit's formation work.</w:t>
      </w:r>
    </w:p>
    <w:p w14:paraId="1AF6264D" w14:textId="77777777" w:rsidR="00B86ABF" w:rsidRDefault="002454FB">
      <w:pPr>
        <w:spacing w:before="60" w:after="60"/>
      </w:pPr>
      <w:r>
        <w:t>The taxonomy is not the agent of transformation — that work is irreducibly the Holy Spirit's in individuals and collectives, such that both are transformed in the process. But the taxonomy names what observable human progress looks like, enables leaders to design formation environments appropriate to each level, and integrates individual, small-group, and church-wide formation into a single coherent framework.</w:t>
      </w:r>
    </w:p>
    <w:p w14:paraId="70280CA5" w14:textId="40180652" w:rsidR="00B86ABF" w:rsidRDefault="002454FB">
      <w:pPr>
        <w:spacing w:before="60" w:after="60"/>
      </w:pPr>
      <w:r>
        <w:t>At its deepest level, Stage 5 describes what a person and a small group look like when love of God and neighbor has stopped being a commandment to be obeyed and has become simply who they are. The Spirit, working through Word, community, suffering, preaching, worship, and more, has formed it in them.</w:t>
      </w:r>
    </w:p>
    <w:p w14:paraId="4B7A0A61" w14:textId="77777777" w:rsidR="00B86ABF" w:rsidRDefault="002454FB">
      <w:pPr>
        <w:spacing w:before="60" w:after="60"/>
        <w:ind w:left="720"/>
        <w:rPr>
          <w:i/>
          <w:iCs/>
          <w:color w:val="555555"/>
        </w:rPr>
      </w:pPr>
      <w:r>
        <w:rPr>
          <w:i/>
          <w:iCs/>
          <w:color w:val="555555"/>
        </w:rPr>
        <w:t>"Further up and further in." — C.S. Lewis, The Last Battle</w:t>
      </w:r>
    </w:p>
    <w:p w14:paraId="23ED0F92" w14:textId="77777777" w:rsidR="00B86ABF" w:rsidRDefault="002454FB">
      <w:pPr>
        <w:spacing w:before="240" w:after="240"/>
      </w:pPr>
      <w:r>
        <w:t xml:space="preserve"> </w:t>
      </w:r>
    </w:p>
    <w:p w14:paraId="587B0FD5" w14:textId="77777777" w:rsidR="00B86ABF" w:rsidRDefault="002454FB">
      <w:pPr>
        <w:spacing w:before="120" w:after="120"/>
      </w:pPr>
      <w:r>
        <w:t xml:space="preserve"> </w:t>
      </w:r>
    </w:p>
    <w:p w14:paraId="041B3646" w14:textId="77777777" w:rsidR="00B86ABF" w:rsidRDefault="002454FB">
      <w:pPr>
        <w:pStyle w:val="Heading2"/>
        <w:rPr>
          <w:sz w:val="36"/>
          <w:szCs w:val="36"/>
        </w:rPr>
      </w:pPr>
      <w:bookmarkStart w:id="173" w:name="_heading=h.9sh567w52v2t"/>
      <w:bookmarkStart w:id="174" w:name="_Toc228018463"/>
      <w:bookmarkEnd w:id="173"/>
      <w:r>
        <w:rPr>
          <w:sz w:val="36"/>
          <w:szCs w:val="36"/>
        </w:rPr>
        <w:t>Bibliography</w:t>
      </w:r>
      <w:bookmarkEnd w:id="174"/>
    </w:p>
    <w:p w14:paraId="22FDD161" w14:textId="77777777" w:rsidR="00B86ABF" w:rsidRDefault="002454FB">
      <w:pPr>
        <w:spacing w:before="60" w:after="60"/>
      </w:pPr>
      <w:r>
        <w:t>Anderson, Lorin W., and David R. Krathwohl, eds. A Taxonomy for Learning, Teaching, and Assessing: A Revision of Bloom's Taxonomy of Educational Objectives. New York: Longman, 2001.</w:t>
      </w:r>
    </w:p>
    <w:p w14:paraId="7E5647AF" w14:textId="77777777" w:rsidR="00B86ABF" w:rsidRDefault="002454FB">
      <w:pPr>
        <w:spacing w:before="60" w:after="60"/>
      </w:pPr>
      <w:r>
        <w:t>Andrews, Alan, and Christopher Morton. "Epilogue." In The Kingdom Life: A Practical Theology of Discipleship and Spiritual Formation, edited by Alan Andrews. Colorado Springs, CO: NavPress, 2010.</w:t>
      </w:r>
    </w:p>
    <w:p w14:paraId="4F08EF6C" w14:textId="77777777" w:rsidR="00B86ABF" w:rsidRDefault="002454FB">
      <w:pPr>
        <w:spacing w:before="60" w:after="60"/>
      </w:pPr>
      <w:r>
        <w:t>Asumang, Annang. "Review of Hawkins and Parkinson, Move: What 1000 Churches REVEAL about Spiritual Growth." Conspectus 14, no. 1, September 2012.</w:t>
      </w:r>
    </w:p>
    <w:p w14:paraId="24D5DCF9" w14:textId="77777777" w:rsidR="00B86ABF" w:rsidRDefault="002454FB">
      <w:pPr>
        <w:spacing w:before="60" w:after="60"/>
      </w:pPr>
      <w:r>
        <w:t>Averbeck, Richard E. "Spirit, Community, and Mission: A Biblical Theology for Spiritual Formation." Journal of Spiritual Formation &amp; Soul Care 1, no. 1, 2008.</w:t>
      </w:r>
    </w:p>
    <w:p w14:paraId="3B8B1506" w14:textId="77777777" w:rsidR="00B86ABF" w:rsidRDefault="002454FB">
      <w:pPr>
        <w:spacing w:before="60" w:after="60"/>
      </w:pPr>
      <w:r>
        <w:t>Averbeck, Richard E. "The Bible in Spiritual Formation." In The Kingdom Life, edited by Alan Andrews. Colorado Springs, CO: NavPress, 2010.</w:t>
      </w:r>
    </w:p>
    <w:p w14:paraId="61B2557A" w14:textId="77777777" w:rsidR="00B86ABF" w:rsidRDefault="002454FB">
      <w:pPr>
        <w:spacing w:before="60" w:after="60"/>
      </w:pPr>
      <w:r>
        <w:t>Averbeck, Richard E. "The Holy Spirit in the Hebrew Bible and Its Connections to the New Testament." In Who's Afraid of the Holy Spirit?, edited by Sawyer and Wallace. Richardson, TX: Biblical Studies Press, 2005.</w:t>
      </w:r>
    </w:p>
    <w:p w14:paraId="11862268" w14:textId="77777777" w:rsidR="00B86ABF" w:rsidRDefault="002454FB">
      <w:pPr>
        <w:spacing w:before="60" w:after="60"/>
      </w:pPr>
      <w:r>
        <w:t>Averbeck, Richard E. "Worship and Spiritual Formation." In Foundations of Spiritual Formation, edited by Paul Pettit. Grand Rapids, MI: Kregel Academic &amp; Professional, 2008.</w:t>
      </w:r>
    </w:p>
    <w:p w14:paraId="61E2B7A3" w14:textId="77777777" w:rsidR="00B86ABF" w:rsidRDefault="002454FB">
      <w:pPr>
        <w:spacing w:before="60" w:after="60"/>
      </w:pPr>
      <w:r>
        <w:t>Bock, Darrell L. "New Testament Community and Spiritual Formation." In Foundations of Spiritual Formation, edited by Paul Pettit. Grand Rapids, MI: Kregel, 2008.</w:t>
      </w:r>
    </w:p>
    <w:p w14:paraId="51ABC979" w14:textId="77777777" w:rsidR="00B86ABF" w:rsidRDefault="002454FB">
      <w:pPr>
        <w:spacing w:before="60" w:after="60"/>
      </w:pPr>
      <w:r>
        <w:t>Bramer, Paul D. G. "Christian Formation: Tweaking the Paradigm." Christian Education Journal, Series 3, 4, no. 2, Fall 2007.</w:t>
      </w:r>
    </w:p>
    <w:p w14:paraId="465CF7F4" w14:textId="77777777" w:rsidR="00B86ABF" w:rsidRDefault="002454FB">
      <w:pPr>
        <w:spacing w:before="60" w:after="60"/>
      </w:pPr>
      <w:r>
        <w:t>Brother Lawrence. The Practice of the Presence of God. Translated by Robert J. Edmonson. Edited by Hal M. Helms. Brewster, MA: Paraclete Press, 1985.</w:t>
      </w:r>
    </w:p>
    <w:p w14:paraId="77A1330A" w14:textId="77777777" w:rsidR="00B86ABF" w:rsidRDefault="002454FB">
      <w:pPr>
        <w:spacing w:before="60" w:after="60"/>
      </w:pPr>
      <w:r>
        <w:t>Brueggemann, Walter. Spirituality of the Psalms. Minneapolis, MN: Fortress Press, 2002.</w:t>
      </w:r>
    </w:p>
    <w:p w14:paraId="7E2FF9F2" w14:textId="77777777" w:rsidR="00B86ABF" w:rsidRDefault="002454FB">
      <w:pPr>
        <w:spacing w:before="60" w:after="60"/>
      </w:pPr>
      <w:r>
        <w:lastRenderedPageBreak/>
        <w:t>Chan, Simon. Spiritual Theology: A Systematic Study of the Christian Life. Downers Grove, IL: InterVarsity Press, 1998.</w:t>
      </w:r>
    </w:p>
    <w:p w14:paraId="1194A7BC" w14:textId="77777777" w:rsidR="00B86ABF" w:rsidRDefault="002454FB">
      <w:pPr>
        <w:spacing w:before="60" w:after="60"/>
      </w:pPr>
      <w:r>
        <w:t>Ellas, John, and Flavil R. Yeakley Jr. "Book Review: Natural Church Development by Christian Schwarz." Journal of the American Society for Church Growth 10, no. 2, 1999.</w:t>
      </w:r>
    </w:p>
    <w:p w14:paraId="0EF3A3A7" w14:textId="77777777" w:rsidR="00B86ABF" w:rsidRDefault="002454FB">
      <w:pPr>
        <w:spacing w:before="60" w:after="60"/>
      </w:pPr>
      <w:r>
        <w:t>Firth, David C. "The Historical Books." In A Biblical Theology of the Holy Spirit, edited by Burke and Warrington. London: SPCK, 2014.</w:t>
      </w:r>
    </w:p>
    <w:p w14:paraId="33D9F4AB" w14:textId="77777777" w:rsidR="00B86ABF" w:rsidRDefault="002454FB">
      <w:pPr>
        <w:spacing w:before="60" w:after="60"/>
      </w:pPr>
      <w:r>
        <w:t>Foster, Richard J. Celebration of Discipline: The Path to Spiritual Growth. 3rd ed. San Francisco: HarperSanFrancisco, 1998.</w:t>
      </w:r>
    </w:p>
    <w:p w14:paraId="4B8C0409" w14:textId="77777777" w:rsidR="00B86ABF" w:rsidRDefault="002454FB">
      <w:pPr>
        <w:spacing w:before="60" w:after="60"/>
      </w:pPr>
      <w:r>
        <w:t>Foster, Richard J. Streams of Living Water: Celebrating the Great Traditions of Christian Faith. San Francisco: HarperSanFrancisco, 1998.</w:t>
      </w:r>
    </w:p>
    <w:p w14:paraId="5583A4C9" w14:textId="77777777" w:rsidR="00B86ABF" w:rsidRDefault="002454FB">
      <w:pPr>
        <w:spacing w:before="60" w:after="60"/>
      </w:pPr>
      <w:r>
        <w:t>Friesen, Garry, with J. Robin Maxson. Decision Making and the Will of God. Expanded ed. Colorado Springs: Multnomah, 2004.</w:t>
      </w:r>
    </w:p>
    <w:p w14:paraId="365592DB" w14:textId="77777777" w:rsidR="00B86ABF" w:rsidRDefault="002454FB">
      <w:pPr>
        <w:spacing w:before="60" w:after="60"/>
      </w:pPr>
      <w:r>
        <w:t>Hawkins, Greg L., and Cally Parkinson. Move: What 1,000 Churches Reveal about Spiritual Growth. Grand Rapids, MI: Zondervan, 2011.</w:t>
      </w:r>
    </w:p>
    <w:p w14:paraId="0BEF9B40" w14:textId="77777777" w:rsidR="00B86ABF" w:rsidRDefault="002454FB">
      <w:pPr>
        <w:spacing w:before="60" w:after="60"/>
      </w:pPr>
      <w:r>
        <w:t>Hubbard, Douglas W. How to Measure Anything: Finding the Value of Intangibles in Business. 3rd ed. Hoboken, NJ: John Wiley &amp; Sons, 2014.</w:t>
      </w:r>
    </w:p>
    <w:p w14:paraId="0223A8DE" w14:textId="77777777" w:rsidR="00B86ABF" w:rsidRDefault="002454FB">
      <w:pPr>
        <w:spacing w:before="60" w:after="60"/>
      </w:pPr>
      <w:r>
        <w:t>Hubbard, Moyer. "2 Corinthians." In A Biblical Theology of the Holy Spirit, edited by Burke and Warrington. London: SPCK, 2014.</w:t>
      </w:r>
    </w:p>
    <w:p w14:paraId="2D11EC1F" w14:textId="77777777" w:rsidR="00B86ABF" w:rsidRDefault="002454FB">
      <w:pPr>
        <w:spacing w:before="60" w:after="60"/>
      </w:pPr>
      <w:r>
        <w:t>John of the Cross. "The Dark Night." In The Collected Works of St. John of the Cross, translated by Kavanaugh and Rodriguez. Washington, DC: ICS Publications, 1991.</w:t>
      </w:r>
    </w:p>
    <w:p w14:paraId="239C1FD5" w14:textId="77777777" w:rsidR="00B86ABF" w:rsidRDefault="002454FB">
      <w:pPr>
        <w:spacing w:before="60" w:after="60"/>
      </w:pPr>
      <w:r>
        <w:t>Johnston, Gordon H. "Old Testament Community and Spiritual Formation." In Foundations of Spiritual Formation, edited by Paul Pettit. Grand Rapids, MI: Kregel, 2008.</w:t>
      </w:r>
    </w:p>
    <w:p w14:paraId="377DEC32" w14:textId="77777777" w:rsidR="00B86ABF" w:rsidRDefault="002454FB">
      <w:pPr>
        <w:spacing w:before="60" w:after="60"/>
      </w:pPr>
      <w:r>
        <w:t>Krathwohl, David R., Benjamin S. Bloom, and Bertram B. Masia. Taxonomy of Educational Objectives: The Classification of Educational Goals, Handbook II: Affective Domain. New York: David McKay, 1964.</w:t>
      </w:r>
    </w:p>
    <w:p w14:paraId="74DB0E61" w14:textId="77777777" w:rsidR="00B86ABF" w:rsidRDefault="002454FB">
      <w:pPr>
        <w:spacing w:before="60" w:after="60"/>
      </w:pPr>
      <w:r>
        <w:t>Levi, Daniel, and David A. Askay. Group Dynamics for Teams. 6th ed. Thousand Oaks, CA: SAGE, 2021.</w:t>
      </w:r>
    </w:p>
    <w:p w14:paraId="12C3A5BD" w14:textId="77777777" w:rsidR="00B86ABF" w:rsidRDefault="002454FB">
      <w:pPr>
        <w:spacing w:before="60" w:after="60"/>
      </w:pPr>
      <w:r>
        <w:t>Lewis, C. S. The Last Battle. New York: HarperCollins, 1956.</w:t>
      </w:r>
    </w:p>
    <w:p w14:paraId="76B9F8EE" w14:textId="77777777" w:rsidR="00B86ABF" w:rsidRDefault="002454FB">
      <w:pPr>
        <w:spacing w:before="60" w:after="60"/>
      </w:pPr>
      <w:r>
        <w:t>Lewis, C. S. The Screwtape Letters. New York: HarperOne, 2001.</w:t>
      </w:r>
    </w:p>
    <w:p w14:paraId="578FC848" w14:textId="77777777" w:rsidR="00B86ABF" w:rsidRDefault="002454FB">
      <w:pPr>
        <w:spacing w:before="60" w:after="60"/>
      </w:pPr>
      <w:r>
        <w:t>Lowe, Stephen D., and Mary E. Lowe. Ecologies of Faith in a Digital Age: Spiritual Growth through Online Education. Downers Grove, IL: IVP Academic, 2018.</w:t>
      </w:r>
    </w:p>
    <w:p w14:paraId="42035BE1" w14:textId="77777777" w:rsidR="00B86ABF" w:rsidRDefault="002454FB">
      <w:pPr>
        <w:spacing w:before="60" w:after="60"/>
      </w:pPr>
      <w:r>
        <w:t>Lowe, Stephen. Video lectures in DSMN 850, Liberty University, 2026 (Introduction; OT Theology; Pauline Theology; Worship &amp; Preaching; Integrating Summary).</w:t>
      </w:r>
    </w:p>
    <w:p w14:paraId="15E8ABE5" w14:textId="77777777" w:rsidR="00B86ABF" w:rsidRDefault="002454FB">
      <w:pPr>
        <w:spacing w:before="60" w:after="60"/>
      </w:pPr>
      <w:r>
        <w:t>Morrow, Jonathan. "Introducing Spiritual Formation." In Foundations of Spiritual Formation, edited by Paul Pettit. Grand Rapids, MI: Kregel, 2008.</w:t>
      </w:r>
    </w:p>
    <w:p w14:paraId="1A172BE9" w14:textId="77777777" w:rsidR="00B86ABF" w:rsidRDefault="002454FB">
      <w:pPr>
        <w:spacing w:before="60" w:after="60"/>
      </w:pPr>
      <w:r>
        <w:t>Nee, Watchman. The Normal Christian Church Life. 2nd ed. Anaheim, CA: Living Stream Ministry, 1980.</w:t>
      </w:r>
    </w:p>
    <w:p w14:paraId="05FC5A92" w14:textId="77777777" w:rsidR="00B86ABF" w:rsidRDefault="002454FB">
      <w:pPr>
        <w:spacing w:before="60" w:after="60"/>
      </w:pPr>
      <w:r>
        <w:t>Nee, Watchman. The Normal Christian Life. Wheaton, IL: Tyndale House, 1977.</w:t>
      </w:r>
    </w:p>
    <w:p w14:paraId="3D2B4D1C" w14:textId="77777777" w:rsidR="00B86ABF" w:rsidRDefault="002454FB">
      <w:pPr>
        <w:spacing w:before="60" w:after="60"/>
      </w:pPr>
      <w:r>
        <w:t>Nee, Watchman. The Spiritual Man. Anaheim, CA: Living Stream Ministry, 1998.</w:t>
      </w:r>
    </w:p>
    <w:p w14:paraId="4139FC3F" w14:textId="77777777" w:rsidR="00B86ABF" w:rsidRDefault="002454FB">
      <w:pPr>
        <w:spacing w:before="60" w:after="60"/>
      </w:pPr>
      <w:r>
        <w:t>Nemeck, Francis Kelly, and Marie Theresa Coombs. The Way of Spiritual Direction. Wilmington, DE: Michael Glazier, 1985.</w:t>
      </w:r>
    </w:p>
    <w:p w14:paraId="688EC4E4" w14:textId="77777777" w:rsidR="00B86ABF" w:rsidRDefault="002454FB">
      <w:pPr>
        <w:spacing w:before="60" w:after="60"/>
      </w:pPr>
      <w:r>
        <w:lastRenderedPageBreak/>
        <w:t>Potgieter, Lizelle et al. "Teaching, Learning and Assessment of the Affective Domain of Undergraduate Students: A Scoping Review." Nurse Education in Practice 86, 2025.</w:t>
      </w:r>
    </w:p>
    <w:p w14:paraId="48244E06" w14:textId="77777777" w:rsidR="00B86ABF" w:rsidRDefault="002454FB">
      <w:pPr>
        <w:spacing w:before="60" w:after="60"/>
      </w:pPr>
      <w:r>
        <w:t>Powlison, David. "Cure of Souls (and the Modern Psychotherapies)." In The Biblical Counseling Movement: History and Context. Greensboro, NC: New Growth Press, 2010.</w:t>
      </w:r>
    </w:p>
    <w:p w14:paraId="33D204F0" w14:textId="77777777" w:rsidR="00B86ABF" w:rsidRDefault="002454FB">
      <w:pPr>
        <w:spacing w:before="60" w:after="60"/>
      </w:pPr>
      <w:r>
        <w:t>Schwarz, Christian A. Natural Church Development: A Guide to Eight Essential Qualities of Healthy Churches. 7th ed. Carol Stream, IL: ChurchSmart Resources, 2006. [Original: 1996]</w:t>
      </w:r>
    </w:p>
    <w:p w14:paraId="1B142CFA" w14:textId="77777777" w:rsidR="00B86ABF" w:rsidRDefault="002454FB">
      <w:pPr>
        <w:spacing w:before="60" w:after="60"/>
      </w:pPr>
      <w:r>
        <w:t>Schwarz, Christian A. The 3 Colors of Your Spirituality: 9 Spiritual Styles — How Do You Most Naturally Connect with God? Carol Stream, IL: ChurchSmart Resources, 2009.</w:t>
      </w:r>
    </w:p>
    <w:p w14:paraId="700E38BA" w14:textId="77777777" w:rsidR="00B86ABF" w:rsidRDefault="002454FB">
      <w:pPr>
        <w:spacing w:before="60" w:after="60"/>
      </w:pPr>
      <w:r>
        <w:t>Schwarz, Christian A. The 3 Colors of Community: How the 7 Communal Qualities of Healthy Small Groups Can Help You Overcome the 7 Deadly Sins. Carol Stream, IL: ChurchSmart Resources, 2012.</w:t>
      </w:r>
    </w:p>
    <w:p w14:paraId="6CA32377" w14:textId="77777777" w:rsidR="00B86ABF" w:rsidRDefault="002454FB">
      <w:pPr>
        <w:spacing w:before="60" w:after="60"/>
      </w:pPr>
      <w:r>
        <w:t>Schwarz, Christian A. God’s Energy, Vol. 1: Reclaiming a New Testament Reality. The Energy Trilogy, Book 1. NCD International/ChurchSmart Resources, 2021.</w:t>
      </w:r>
    </w:p>
    <w:p w14:paraId="49947BA6" w14:textId="77777777" w:rsidR="00B86ABF" w:rsidRDefault="002454FB">
      <w:pPr>
        <w:spacing w:before="60" w:after="60"/>
      </w:pPr>
      <w:r>
        <w:t>Schwarz, Christian A. God’s Energy, Vol. 2: Refocusing Our Image of God. The Energy Trilogy, Book 2. NCD International/ChurchSmart Resources, 2021.</w:t>
      </w:r>
    </w:p>
    <w:p w14:paraId="60586D0A" w14:textId="77777777" w:rsidR="00B86ABF" w:rsidRDefault="002454FB">
      <w:pPr>
        <w:spacing w:before="60" w:after="60"/>
      </w:pPr>
      <w:r>
        <w:t>Schwarz, Christian A. God’s Energy, Vol. 3: Transforming Christianity. The Energy Trilogy, Book 3. NCD International/ChurchSmart Resources, 2022. [FLAG for John: Verify publication year against your own copy.]</w:t>
      </w:r>
    </w:p>
    <w:p w14:paraId="3B5BFB64" w14:textId="77777777" w:rsidR="00B86ABF" w:rsidRDefault="002454FB">
      <w:pPr>
        <w:spacing w:before="60" w:after="60"/>
      </w:pPr>
      <w:r>
        <w:t>Shields, H. "Preaching and Spiritual Formation." In Foundations of Spiritual Formation, edited by Paul Pettit. Grand Rapids, MI: Kregel, 2008.</w:t>
      </w:r>
    </w:p>
    <w:p w14:paraId="52C7EE3D" w14:textId="77777777" w:rsidR="00B86ABF" w:rsidRDefault="002454FB">
      <w:pPr>
        <w:spacing w:before="60" w:after="60"/>
      </w:pPr>
      <w:r>
        <w:t>Simpson, Elizabeth J. "The Classification of Educational Objectives in the Psychomotor Domain." The Psychomotor Domain, vol. 3. Washington, DC: Gryphon House, 1972.</w:t>
      </w:r>
    </w:p>
    <w:p w14:paraId="5B0B7BDE" w14:textId="77777777" w:rsidR="00B86ABF" w:rsidRDefault="002454FB">
      <w:pPr>
        <w:spacing w:before="60" w:after="60"/>
      </w:pPr>
      <w:r>
        <w:t>Smith, James K. A. Desiring the Kingdom: Worship, Worldview, and Cultural Formation. Grand Rapids: Baker Academic, 2009.</w:t>
      </w:r>
    </w:p>
    <w:p w14:paraId="629BC817" w14:textId="77777777" w:rsidR="00B86ABF" w:rsidRDefault="002454FB">
      <w:pPr>
        <w:spacing w:before="60" w:after="60"/>
      </w:pPr>
      <w:r>
        <w:t>Tedeschi, Richard G., and Lawrence G. Calhoun. "Posttraumatic Growth: Conceptual Foundations and Empirical Evidence." Psychological Inquiry 15, no. 1, 2004.</w:t>
      </w:r>
    </w:p>
    <w:p w14:paraId="0D580F66" w14:textId="77777777" w:rsidR="00B86ABF" w:rsidRDefault="002454FB">
      <w:pPr>
        <w:spacing w:before="60" w:after="60"/>
      </w:pPr>
      <w:r>
        <w:t>Thompson, James W. The Church according to Paul: Rediscovering the Community Conformed to Christ. Grand Rapids, MI: Baker Academic, 2014.</w:t>
      </w:r>
    </w:p>
    <w:p w14:paraId="065364E5" w14:textId="77777777" w:rsidR="00B86ABF" w:rsidRDefault="002454FB">
      <w:pPr>
        <w:spacing w:before="60" w:after="60"/>
      </w:pPr>
      <w:r>
        <w:t>Warrington, Keith. "The Synoptic Gospels." In A Biblical Theology of the Holy Spirit, edited by Burke and Warrington. London: SPCK, 2014.</w:t>
      </w:r>
    </w:p>
    <w:p w14:paraId="48525871" w14:textId="77777777" w:rsidR="00B86ABF" w:rsidRDefault="002454FB">
      <w:pPr>
        <w:spacing w:before="60" w:after="60"/>
      </w:pPr>
      <w:r>
        <w:t>Willard, Dallas. Hearing God: Developing a Conversational Relationship with God. Updated ed. Downers Grove, IL: IVP Books, 2012.</w:t>
      </w:r>
    </w:p>
    <w:p w14:paraId="1A17CA2F" w14:textId="77777777" w:rsidR="00B86ABF" w:rsidRDefault="002454FB">
      <w:pPr>
        <w:spacing w:before="60" w:after="60"/>
      </w:pPr>
      <w:r>
        <w:t>Willard, Dallas, et al. The Kingdom Life: A Practical Theology of Discipleship and Spiritual Formation. Colorado Springs, CO: NavPress, 2010.</w:t>
      </w:r>
    </w:p>
    <w:p w14:paraId="1DB42C77" w14:textId="77777777" w:rsidR="00B86ABF" w:rsidRDefault="00B86ABF"/>
    <w:p w14:paraId="241A9E55" w14:textId="77777777" w:rsidR="00B86ABF" w:rsidRDefault="00B86ABF"/>
    <w:p w14:paraId="480BE48D" w14:textId="77777777" w:rsidR="009D2A50" w:rsidRPr="00434D54" w:rsidRDefault="009D2A50" w:rsidP="009D2A50">
      <w:pPr>
        <w:spacing w:before="480" w:after="120"/>
        <w:jc w:val="center"/>
        <w:rPr>
          <w:rFonts w:asciiTheme="minorHAnsi" w:hAnsiTheme="minorHAnsi"/>
        </w:rPr>
      </w:pPr>
      <w:r w:rsidRPr="00434D54">
        <w:rPr>
          <w:rFonts w:asciiTheme="minorHAnsi" w:hAnsiTheme="minorHAnsi"/>
          <w:b/>
          <w:bCs/>
          <w:sz w:val="44"/>
          <w:szCs w:val="44"/>
        </w:rPr>
        <w:t>The Formation Companion</w:t>
      </w:r>
    </w:p>
    <w:p w14:paraId="0B4BE35F" w14:textId="77777777" w:rsidR="009D2A50" w:rsidRPr="00434D54" w:rsidRDefault="009D2A50" w:rsidP="009D2A50">
      <w:pPr>
        <w:spacing w:before="60" w:after="360"/>
        <w:jc w:val="center"/>
        <w:rPr>
          <w:rFonts w:asciiTheme="minorHAnsi" w:hAnsiTheme="minorHAnsi"/>
        </w:rPr>
      </w:pPr>
      <w:r w:rsidRPr="00434D54">
        <w:rPr>
          <w:rFonts w:asciiTheme="minorHAnsi" w:hAnsiTheme="minorHAnsi"/>
          <w:sz w:val="28"/>
          <w:szCs w:val="28"/>
        </w:rPr>
        <w:t>A Synthesis Role, a Three-Taxonomy Development Map, and a Draft Job Description</w:t>
      </w:r>
    </w:p>
    <w:p w14:paraId="795E676F" w14:textId="77777777" w:rsidR="009D2A50" w:rsidRPr="00434D54" w:rsidRDefault="009D2A50" w:rsidP="009D2A50">
      <w:pPr>
        <w:spacing w:before="120" w:after="60"/>
        <w:jc w:val="center"/>
        <w:rPr>
          <w:rFonts w:asciiTheme="minorHAnsi" w:hAnsiTheme="minorHAnsi"/>
        </w:rPr>
      </w:pPr>
      <w:r w:rsidRPr="00434D54">
        <w:rPr>
          <w:rFonts w:asciiTheme="minorHAnsi" w:hAnsiTheme="minorHAnsi"/>
          <w:b/>
          <w:bCs/>
        </w:rPr>
        <w:lastRenderedPageBreak/>
        <w:t>John G. Tittle</w:t>
      </w:r>
    </w:p>
    <w:p w14:paraId="35B308CF" w14:textId="77777777" w:rsidR="009D2A50" w:rsidRPr="00434D54" w:rsidRDefault="009D2A50" w:rsidP="009D2A50">
      <w:pPr>
        <w:spacing w:before="60" w:after="240"/>
        <w:jc w:val="center"/>
        <w:rPr>
          <w:rFonts w:asciiTheme="minorHAnsi" w:hAnsiTheme="minorHAnsi"/>
        </w:rPr>
      </w:pPr>
      <w:r w:rsidRPr="00434D54">
        <w:rPr>
          <w:rFonts w:asciiTheme="minorHAnsi" w:hAnsiTheme="minorHAnsi"/>
        </w:rPr>
        <w:t xml:space="preserve">Intentional Journey of the Heart — Formation Document </w:t>
      </w:r>
      <w:r>
        <w:rPr>
          <w:rFonts w:asciiTheme="minorHAnsi" w:hAnsiTheme="minorHAnsi"/>
        </w:rPr>
        <w:t>v5_5_6</w:t>
      </w:r>
    </w:p>
    <w:p w14:paraId="3065ADDD" w14:textId="77777777" w:rsidR="009D2A50" w:rsidRPr="00434D54" w:rsidRDefault="009D2A50" w:rsidP="009D2A50">
      <w:pPr>
        <w:spacing w:before="60" w:after="480"/>
        <w:jc w:val="center"/>
        <w:rPr>
          <w:rFonts w:asciiTheme="minorHAnsi" w:hAnsiTheme="minorHAnsi"/>
        </w:rPr>
      </w:pPr>
      <w:r w:rsidRPr="00434D54">
        <w:rPr>
          <w:rFonts w:asciiTheme="minorHAnsi" w:hAnsiTheme="minorHAnsi"/>
        </w:rPr>
        <w:t>Draft — April 2026</w:t>
      </w:r>
    </w:p>
    <w:p w14:paraId="47CBC7C2" w14:textId="77777777" w:rsidR="009D2A50" w:rsidRPr="00434D54" w:rsidRDefault="009D2A50" w:rsidP="009D2A50">
      <w:pPr>
        <w:pStyle w:val="Heading1"/>
        <w:rPr>
          <w:rFonts w:asciiTheme="minorHAnsi" w:hAnsiTheme="minorHAnsi"/>
          <w:sz w:val="24"/>
          <w:szCs w:val="24"/>
        </w:rPr>
      </w:pPr>
      <w:bookmarkStart w:id="175" w:name="_Toc228006992"/>
      <w:bookmarkStart w:id="176" w:name="_Toc228018464"/>
      <w:r w:rsidRPr="00434D54">
        <w:rPr>
          <w:rFonts w:asciiTheme="minorHAnsi" w:hAnsiTheme="minorHAnsi"/>
          <w:sz w:val="24"/>
          <w:szCs w:val="24"/>
        </w:rPr>
        <w:t>Abstract</w:t>
      </w:r>
      <w:bookmarkEnd w:id="175"/>
      <w:bookmarkEnd w:id="176"/>
    </w:p>
    <w:p w14:paraId="6FBB3A76"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 xml:space="preserve">This paper proposes the Formation Companion as a synthesis role that stands at the intersection of four established Christian spiritual care traditions. These are Spiritual Director/Direction, Transformation Prayer Ministry, </w:t>
      </w:r>
      <w:r>
        <w:rPr>
          <w:rFonts w:asciiTheme="minorHAnsi" w:hAnsiTheme="minorHAnsi"/>
        </w:rPr>
        <w:t>and the Stephen Ministry, centered on reflective listening and group facilitation,</w:t>
      </w:r>
      <w:r w:rsidRPr="00434D54">
        <w:rPr>
          <w:rFonts w:asciiTheme="minorHAnsi" w:hAnsiTheme="minorHAnsi"/>
        </w:rPr>
        <w:t xml:space="preserve"> as developed in the Band of Brothers and Fellowship of the Heart contexts. All are held together by the framework of the Intentional Journey of the Heart project. This paper shows that these four traditions, developed largely independently over </w:t>
      </w:r>
      <w:r>
        <w:rPr>
          <w:rFonts w:asciiTheme="minorHAnsi" w:hAnsiTheme="minorHAnsi"/>
        </w:rPr>
        <w:t>multiple years</w:t>
      </w:r>
      <w:r w:rsidRPr="00434D54">
        <w:rPr>
          <w:rFonts w:asciiTheme="minorHAnsi" w:hAnsiTheme="minorHAnsi"/>
        </w:rPr>
        <w:t xml:space="preserve">, converge on a substantial common core of competencies organized across the three learning taxonomies of Bloom, Krathwohl, and Simpson. A </w:t>
      </w:r>
      <w:r>
        <w:rPr>
          <w:rFonts w:asciiTheme="minorHAnsi" w:hAnsiTheme="minorHAnsi"/>
        </w:rPr>
        <w:t>three-level</w:t>
      </w:r>
      <w:r w:rsidRPr="00434D54">
        <w:rPr>
          <w:rFonts w:asciiTheme="minorHAnsi" w:hAnsiTheme="minorHAnsi"/>
        </w:rPr>
        <w:t xml:space="preserve"> development progression is proposed: Companion I (Protocol Competent), Companion II (Mode Practitioner), and Companion III (Integrated Practitioner)</w:t>
      </w:r>
      <w:r>
        <w:rPr>
          <w:rFonts w:asciiTheme="minorHAnsi" w:hAnsiTheme="minorHAnsi"/>
        </w:rPr>
        <w:t xml:space="preserve">. </w:t>
      </w:r>
      <w:r w:rsidRPr="00434D54">
        <w:rPr>
          <w:rFonts w:asciiTheme="minorHAnsi" w:hAnsiTheme="minorHAnsi"/>
        </w:rPr>
        <w:t>Companion  III includes capstone competency manifested by the capacity to discern in a given interactive moment the application of one or more of the four operational modes, and to move between modes without losing grounding within the need or needs presented. The paper also addresses the discerning use of non-Christian-grounded methodologies</w:t>
      </w:r>
      <w:r>
        <w:rPr>
          <w:rFonts w:asciiTheme="minorHAnsi" w:hAnsiTheme="minorHAnsi"/>
        </w:rPr>
        <w:t>, such as Shadow Work,</w:t>
      </w:r>
      <w:r w:rsidRPr="00434D54">
        <w:rPr>
          <w:rFonts w:asciiTheme="minorHAnsi" w:hAnsiTheme="minorHAnsi"/>
        </w:rPr>
        <w:t xml:space="preserve"> </w:t>
      </w:r>
      <w:r>
        <w:rPr>
          <w:rFonts w:asciiTheme="minorHAnsi" w:hAnsiTheme="minorHAnsi"/>
        </w:rPr>
        <w:t xml:space="preserve">and </w:t>
      </w:r>
      <w:r w:rsidRPr="00434D54">
        <w:rPr>
          <w:rFonts w:asciiTheme="minorHAnsi" w:hAnsiTheme="minorHAnsi"/>
        </w:rPr>
        <w:t xml:space="preserve">the role of Bloom's </w:t>
      </w:r>
      <w:r>
        <w:rPr>
          <w:rFonts w:asciiTheme="minorHAnsi" w:hAnsiTheme="minorHAnsi"/>
        </w:rPr>
        <w:t xml:space="preserve">taxonomies. </w:t>
      </w:r>
      <w:r w:rsidRPr="00434D54">
        <w:rPr>
          <w:rFonts w:asciiTheme="minorHAnsi" w:hAnsiTheme="minorHAnsi"/>
        </w:rPr>
        <w:t xml:space="preserve">These three competency levels require character prerequisites. These will be developed </w:t>
      </w:r>
      <w:r>
        <w:rPr>
          <w:rFonts w:asciiTheme="minorHAnsi" w:hAnsiTheme="minorHAnsi"/>
        </w:rPr>
        <w:t>later</w:t>
      </w:r>
      <w:r w:rsidRPr="00434D54">
        <w:rPr>
          <w:rFonts w:asciiTheme="minorHAnsi" w:hAnsiTheme="minorHAnsi"/>
        </w:rPr>
        <w:t xml:space="preserve"> in a separate paper based on consultations with the Council.</w:t>
      </w:r>
    </w:p>
    <w:p w14:paraId="7CBEAAAA"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Keywords: spiritual formation, formation companion, spiritual direction, Transformation Prayer Ministry, Stephen Ministry, Fellowship of the Heart, facilitator development, Affective Taxonomy</w:t>
      </w:r>
    </w:p>
    <w:p w14:paraId="39A627E1" w14:textId="77777777" w:rsidR="009D2A50" w:rsidRPr="00434D54" w:rsidRDefault="009D2A50" w:rsidP="009D2A50">
      <w:pPr>
        <w:rPr>
          <w:rFonts w:asciiTheme="minorHAnsi" w:hAnsiTheme="minorHAnsi"/>
        </w:rPr>
      </w:pPr>
    </w:p>
    <w:p w14:paraId="3654C0C6" w14:textId="77777777" w:rsidR="009D2A50" w:rsidRPr="00434D54" w:rsidRDefault="009D2A50" w:rsidP="009D2A50">
      <w:pPr>
        <w:rPr>
          <w:rFonts w:asciiTheme="minorHAnsi" w:hAnsiTheme="minorHAnsi"/>
        </w:rPr>
      </w:pPr>
    </w:p>
    <w:sdt>
      <w:sdtPr>
        <w:rPr>
          <w:rFonts w:asciiTheme="minorHAnsi" w:eastAsia="Calibri" w:hAnsiTheme="minorHAnsi" w:cs="Calibri"/>
          <w:color w:val="auto"/>
          <w:sz w:val="24"/>
          <w:szCs w:val="24"/>
        </w:rPr>
        <w:id w:val="1088815469"/>
        <w:docPartObj>
          <w:docPartGallery w:val="Table of Contents"/>
          <w:docPartUnique/>
        </w:docPartObj>
      </w:sdtPr>
      <w:sdtEndPr>
        <w:rPr>
          <w:rFonts w:eastAsia="Times New Roman" w:cs="Times New Roman"/>
          <w:b/>
          <w:bCs/>
          <w:noProof/>
        </w:rPr>
      </w:sdtEndPr>
      <w:sdtContent>
        <w:p w14:paraId="6C744431" w14:textId="77777777" w:rsidR="009D2A50" w:rsidRPr="00434D54" w:rsidRDefault="009D2A50" w:rsidP="009D2A50">
          <w:pPr>
            <w:pStyle w:val="TOCHeading"/>
            <w:rPr>
              <w:rFonts w:asciiTheme="minorHAnsi" w:hAnsiTheme="minorHAnsi"/>
              <w:sz w:val="24"/>
              <w:szCs w:val="24"/>
            </w:rPr>
          </w:pPr>
        </w:p>
        <w:p w14:paraId="43690AF4" w14:textId="77777777" w:rsidR="009D2A50" w:rsidRPr="00434D54" w:rsidRDefault="009D2A50" w:rsidP="009D2A50">
          <w:pPr>
            <w:rPr>
              <w:rFonts w:asciiTheme="minorHAnsi" w:eastAsiaTheme="majorEastAsia" w:hAnsiTheme="minorHAnsi" w:cstheme="majorBidi"/>
              <w:color w:val="365F91" w:themeColor="accent1" w:themeShade="BF"/>
            </w:rPr>
          </w:pPr>
          <w:r w:rsidRPr="00434D54">
            <w:rPr>
              <w:rFonts w:asciiTheme="minorHAnsi" w:hAnsiTheme="minorHAnsi"/>
            </w:rPr>
            <w:br w:type="page"/>
          </w:r>
        </w:p>
        <w:p w14:paraId="2FD615EC" w14:textId="77777777" w:rsidR="009D2A50" w:rsidRPr="00434D54" w:rsidRDefault="009D2A50" w:rsidP="009D2A50">
          <w:pPr>
            <w:pStyle w:val="TOCHeading"/>
            <w:rPr>
              <w:rFonts w:asciiTheme="minorHAnsi" w:hAnsiTheme="minorHAnsi"/>
              <w:sz w:val="24"/>
              <w:szCs w:val="24"/>
            </w:rPr>
          </w:pPr>
          <w:r w:rsidRPr="00434D54">
            <w:rPr>
              <w:rFonts w:asciiTheme="minorHAnsi" w:hAnsiTheme="minorHAnsi"/>
              <w:sz w:val="24"/>
              <w:szCs w:val="24"/>
            </w:rPr>
            <w:lastRenderedPageBreak/>
            <w:t>Contents</w:t>
          </w:r>
        </w:p>
        <w:p w14:paraId="4313CC0F" w14:textId="77777777" w:rsidR="009D2A50" w:rsidRPr="009D2A50" w:rsidRDefault="009D2A50" w:rsidP="009D2A50">
          <w:pPr>
            <w:pStyle w:val="TOC1"/>
            <w:tabs>
              <w:tab w:val="right" w:leader="dot" w:pos="10790"/>
            </w:tabs>
            <w:rPr>
              <w:rFonts w:asciiTheme="minorHAnsi" w:eastAsiaTheme="minorEastAsia" w:hAnsiTheme="minorHAnsi" w:cstheme="minorBidi"/>
              <w:noProof/>
              <w:kern w:val="2"/>
            </w:rPr>
          </w:pPr>
          <w:r w:rsidRPr="00434D54">
            <w:rPr>
              <w:rFonts w:asciiTheme="minorHAnsi" w:hAnsiTheme="minorHAnsi"/>
            </w:rPr>
            <w:fldChar w:fldCharType="begin"/>
          </w:r>
          <w:r w:rsidRPr="00434D54">
            <w:rPr>
              <w:rFonts w:asciiTheme="minorHAnsi" w:hAnsiTheme="minorHAnsi"/>
            </w:rPr>
            <w:instrText xml:space="preserve"> TOC \o "1-3" \h \z \u </w:instrText>
          </w:r>
          <w:r w:rsidRPr="00434D54">
            <w:rPr>
              <w:rFonts w:asciiTheme="minorHAnsi" w:hAnsiTheme="minorHAnsi"/>
            </w:rPr>
            <w:fldChar w:fldCharType="separate"/>
          </w:r>
          <w:hyperlink w:anchor="_Toc228006992" w:history="1">
            <w:r w:rsidRPr="00D779D1">
              <w:rPr>
                <w:rStyle w:val="Hyperlink"/>
                <w:noProof/>
              </w:rPr>
              <w:t>Abstract</w:t>
            </w:r>
            <w:r>
              <w:rPr>
                <w:noProof/>
                <w:webHidden/>
              </w:rPr>
              <w:tab/>
            </w:r>
            <w:r>
              <w:rPr>
                <w:noProof/>
                <w:webHidden/>
              </w:rPr>
              <w:fldChar w:fldCharType="begin"/>
            </w:r>
            <w:r>
              <w:rPr>
                <w:noProof/>
                <w:webHidden/>
              </w:rPr>
              <w:instrText xml:space="preserve"> PAGEREF _Toc228006992 \h </w:instrText>
            </w:r>
            <w:r>
              <w:rPr>
                <w:noProof/>
                <w:webHidden/>
              </w:rPr>
            </w:r>
            <w:r>
              <w:rPr>
                <w:noProof/>
                <w:webHidden/>
              </w:rPr>
              <w:fldChar w:fldCharType="separate"/>
            </w:r>
            <w:r>
              <w:rPr>
                <w:noProof/>
                <w:webHidden/>
              </w:rPr>
              <w:t>1</w:t>
            </w:r>
            <w:r>
              <w:rPr>
                <w:noProof/>
                <w:webHidden/>
              </w:rPr>
              <w:fldChar w:fldCharType="end"/>
            </w:r>
          </w:hyperlink>
        </w:p>
        <w:p w14:paraId="698846AB" w14:textId="77777777" w:rsidR="009D2A50" w:rsidRPr="009D2A50" w:rsidRDefault="009D2A50" w:rsidP="009D2A50">
          <w:pPr>
            <w:pStyle w:val="TOC1"/>
            <w:tabs>
              <w:tab w:val="right" w:leader="dot" w:pos="10790"/>
            </w:tabs>
            <w:rPr>
              <w:rFonts w:asciiTheme="minorHAnsi" w:eastAsiaTheme="minorEastAsia" w:hAnsiTheme="minorHAnsi" w:cstheme="minorBidi"/>
              <w:noProof/>
              <w:kern w:val="2"/>
            </w:rPr>
          </w:pPr>
          <w:hyperlink w:anchor="_Toc228006993" w:history="1">
            <w:r w:rsidRPr="00D779D1">
              <w:rPr>
                <w:rStyle w:val="Hyperlink"/>
                <w:noProof/>
              </w:rPr>
              <w:t>What a Formation Companion Is — and Is Not</w:t>
            </w:r>
            <w:r>
              <w:rPr>
                <w:noProof/>
                <w:webHidden/>
              </w:rPr>
              <w:tab/>
            </w:r>
            <w:r>
              <w:rPr>
                <w:noProof/>
                <w:webHidden/>
              </w:rPr>
              <w:fldChar w:fldCharType="begin"/>
            </w:r>
            <w:r>
              <w:rPr>
                <w:noProof/>
                <w:webHidden/>
              </w:rPr>
              <w:instrText xml:space="preserve"> PAGEREF _Toc228006993 \h </w:instrText>
            </w:r>
            <w:r>
              <w:rPr>
                <w:noProof/>
                <w:webHidden/>
              </w:rPr>
            </w:r>
            <w:r>
              <w:rPr>
                <w:noProof/>
                <w:webHidden/>
              </w:rPr>
              <w:fldChar w:fldCharType="separate"/>
            </w:r>
            <w:r>
              <w:rPr>
                <w:noProof/>
                <w:webHidden/>
              </w:rPr>
              <w:t>4</w:t>
            </w:r>
            <w:r>
              <w:rPr>
                <w:noProof/>
                <w:webHidden/>
              </w:rPr>
              <w:fldChar w:fldCharType="end"/>
            </w:r>
          </w:hyperlink>
        </w:p>
        <w:p w14:paraId="2C0C0B8D" w14:textId="77777777" w:rsidR="009D2A50" w:rsidRPr="009D2A50" w:rsidRDefault="009D2A50" w:rsidP="009D2A50">
          <w:pPr>
            <w:pStyle w:val="TOC2"/>
            <w:tabs>
              <w:tab w:val="right" w:leader="dot" w:pos="10790"/>
            </w:tabs>
            <w:rPr>
              <w:rFonts w:asciiTheme="minorHAnsi" w:eastAsiaTheme="minorEastAsia" w:hAnsiTheme="minorHAnsi" w:cstheme="minorBidi"/>
              <w:noProof/>
              <w:kern w:val="2"/>
            </w:rPr>
          </w:pPr>
          <w:hyperlink w:anchor="_Toc228006994" w:history="1">
            <w:r w:rsidRPr="00D779D1">
              <w:rPr>
                <w:rStyle w:val="Hyperlink"/>
                <w:noProof/>
              </w:rPr>
              <w:t>The Definition</w:t>
            </w:r>
            <w:r>
              <w:rPr>
                <w:noProof/>
                <w:webHidden/>
              </w:rPr>
              <w:tab/>
            </w:r>
            <w:r>
              <w:rPr>
                <w:noProof/>
                <w:webHidden/>
              </w:rPr>
              <w:fldChar w:fldCharType="begin"/>
            </w:r>
            <w:r>
              <w:rPr>
                <w:noProof/>
                <w:webHidden/>
              </w:rPr>
              <w:instrText xml:space="preserve"> PAGEREF _Toc228006994 \h </w:instrText>
            </w:r>
            <w:r>
              <w:rPr>
                <w:noProof/>
                <w:webHidden/>
              </w:rPr>
            </w:r>
            <w:r>
              <w:rPr>
                <w:noProof/>
                <w:webHidden/>
              </w:rPr>
              <w:fldChar w:fldCharType="separate"/>
            </w:r>
            <w:r>
              <w:rPr>
                <w:noProof/>
                <w:webHidden/>
              </w:rPr>
              <w:t>4</w:t>
            </w:r>
            <w:r>
              <w:rPr>
                <w:noProof/>
                <w:webHidden/>
              </w:rPr>
              <w:fldChar w:fldCharType="end"/>
            </w:r>
          </w:hyperlink>
        </w:p>
        <w:p w14:paraId="6523FC9B" w14:textId="77777777" w:rsidR="009D2A50" w:rsidRPr="009D2A50" w:rsidRDefault="009D2A50" w:rsidP="009D2A50">
          <w:pPr>
            <w:pStyle w:val="TOC2"/>
            <w:tabs>
              <w:tab w:val="right" w:leader="dot" w:pos="10790"/>
            </w:tabs>
            <w:rPr>
              <w:rFonts w:asciiTheme="minorHAnsi" w:eastAsiaTheme="minorEastAsia" w:hAnsiTheme="minorHAnsi" w:cstheme="minorBidi"/>
              <w:noProof/>
              <w:kern w:val="2"/>
            </w:rPr>
          </w:pPr>
          <w:hyperlink w:anchor="_Toc228006995" w:history="1">
            <w:r w:rsidRPr="00D779D1">
              <w:rPr>
                <w:rStyle w:val="Hyperlink"/>
                <w:noProof/>
              </w:rPr>
              <w:t>This Is Not Therapy</w:t>
            </w:r>
            <w:r>
              <w:rPr>
                <w:noProof/>
                <w:webHidden/>
              </w:rPr>
              <w:tab/>
            </w:r>
            <w:r>
              <w:rPr>
                <w:noProof/>
                <w:webHidden/>
              </w:rPr>
              <w:fldChar w:fldCharType="begin"/>
            </w:r>
            <w:r>
              <w:rPr>
                <w:noProof/>
                <w:webHidden/>
              </w:rPr>
              <w:instrText xml:space="preserve"> PAGEREF _Toc228006995 \h </w:instrText>
            </w:r>
            <w:r>
              <w:rPr>
                <w:noProof/>
                <w:webHidden/>
              </w:rPr>
            </w:r>
            <w:r>
              <w:rPr>
                <w:noProof/>
                <w:webHidden/>
              </w:rPr>
              <w:fldChar w:fldCharType="separate"/>
            </w:r>
            <w:r>
              <w:rPr>
                <w:noProof/>
                <w:webHidden/>
              </w:rPr>
              <w:t>5</w:t>
            </w:r>
            <w:r>
              <w:rPr>
                <w:noProof/>
                <w:webHidden/>
              </w:rPr>
              <w:fldChar w:fldCharType="end"/>
            </w:r>
          </w:hyperlink>
        </w:p>
        <w:p w14:paraId="309EC517" w14:textId="77777777" w:rsidR="009D2A50" w:rsidRPr="009D2A50" w:rsidRDefault="009D2A50" w:rsidP="009D2A50">
          <w:pPr>
            <w:pStyle w:val="TOC1"/>
            <w:tabs>
              <w:tab w:val="right" w:leader="dot" w:pos="10790"/>
            </w:tabs>
            <w:rPr>
              <w:rFonts w:asciiTheme="minorHAnsi" w:eastAsiaTheme="minorEastAsia" w:hAnsiTheme="minorHAnsi" w:cstheme="minorBidi"/>
              <w:noProof/>
              <w:kern w:val="2"/>
            </w:rPr>
          </w:pPr>
          <w:hyperlink w:anchor="_Toc228006996" w:history="1">
            <w:r w:rsidRPr="00D779D1">
              <w:rPr>
                <w:rStyle w:val="Hyperlink"/>
                <w:noProof/>
              </w:rPr>
              <w:t>The Four Contributing Traditions</w:t>
            </w:r>
            <w:r>
              <w:rPr>
                <w:noProof/>
                <w:webHidden/>
              </w:rPr>
              <w:tab/>
            </w:r>
            <w:r>
              <w:rPr>
                <w:noProof/>
                <w:webHidden/>
              </w:rPr>
              <w:fldChar w:fldCharType="begin"/>
            </w:r>
            <w:r>
              <w:rPr>
                <w:noProof/>
                <w:webHidden/>
              </w:rPr>
              <w:instrText xml:space="preserve"> PAGEREF _Toc228006996 \h </w:instrText>
            </w:r>
            <w:r>
              <w:rPr>
                <w:noProof/>
                <w:webHidden/>
              </w:rPr>
            </w:r>
            <w:r>
              <w:rPr>
                <w:noProof/>
                <w:webHidden/>
              </w:rPr>
              <w:fldChar w:fldCharType="separate"/>
            </w:r>
            <w:r>
              <w:rPr>
                <w:noProof/>
                <w:webHidden/>
              </w:rPr>
              <w:t>6</w:t>
            </w:r>
            <w:r>
              <w:rPr>
                <w:noProof/>
                <w:webHidden/>
              </w:rPr>
              <w:fldChar w:fldCharType="end"/>
            </w:r>
          </w:hyperlink>
        </w:p>
        <w:p w14:paraId="55FBC3B8" w14:textId="77777777" w:rsidR="009D2A50" w:rsidRPr="009D2A50" w:rsidRDefault="009D2A50" w:rsidP="009D2A50">
          <w:pPr>
            <w:pStyle w:val="TOC2"/>
            <w:tabs>
              <w:tab w:val="right" w:leader="dot" w:pos="10790"/>
            </w:tabs>
            <w:rPr>
              <w:rFonts w:asciiTheme="minorHAnsi" w:eastAsiaTheme="minorEastAsia" w:hAnsiTheme="minorHAnsi" w:cstheme="minorBidi"/>
              <w:noProof/>
              <w:kern w:val="2"/>
            </w:rPr>
          </w:pPr>
          <w:hyperlink w:anchor="_Toc228006997" w:history="1">
            <w:r w:rsidRPr="00D779D1">
              <w:rPr>
                <w:rStyle w:val="Hyperlink"/>
                <w:noProof/>
              </w:rPr>
              <w:t>Spiritual Direction</w:t>
            </w:r>
            <w:r>
              <w:rPr>
                <w:noProof/>
                <w:webHidden/>
              </w:rPr>
              <w:tab/>
            </w:r>
            <w:r>
              <w:rPr>
                <w:noProof/>
                <w:webHidden/>
              </w:rPr>
              <w:fldChar w:fldCharType="begin"/>
            </w:r>
            <w:r>
              <w:rPr>
                <w:noProof/>
                <w:webHidden/>
              </w:rPr>
              <w:instrText xml:space="preserve"> PAGEREF _Toc228006997 \h </w:instrText>
            </w:r>
            <w:r>
              <w:rPr>
                <w:noProof/>
                <w:webHidden/>
              </w:rPr>
            </w:r>
            <w:r>
              <w:rPr>
                <w:noProof/>
                <w:webHidden/>
              </w:rPr>
              <w:fldChar w:fldCharType="separate"/>
            </w:r>
            <w:r>
              <w:rPr>
                <w:noProof/>
                <w:webHidden/>
              </w:rPr>
              <w:t>6</w:t>
            </w:r>
            <w:r>
              <w:rPr>
                <w:noProof/>
                <w:webHidden/>
              </w:rPr>
              <w:fldChar w:fldCharType="end"/>
            </w:r>
          </w:hyperlink>
        </w:p>
        <w:p w14:paraId="369044CF" w14:textId="77777777" w:rsidR="009D2A50" w:rsidRPr="009D2A50" w:rsidRDefault="009D2A50" w:rsidP="009D2A50">
          <w:pPr>
            <w:pStyle w:val="TOC2"/>
            <w:tabs>
              <w:tab w:val="right" w:leader="dot" w:pos="10790"/>
            </w:tabs>
            <w:rPr>
              <w:rFonts w:asciiTheme="minorHAnsi" w:eastAsiaTheme="minorEastAsia" w:hAnsiTheme="minorHAnsi" w:cstheme="minorBidi"/>
              <w:noProof/>
              <w:kern w:val="2"/>
            </w:rPr>
          </w:pPr>
          <w:hyperlink w:anchor="_Toc228006998" w:history="1">
            <w:r w:rsidRPr="00D779D1">
              <w:rPr>
                <w:rStyle w:val="Hyperlink"/>
                <w:noProof/>
              </w:rPr>
              <w:t>Transformation Prayer Ministry</w:t>
            </w:r>
            <w:r>
              <w:rPr>
                <w:noProof/>
                <w:webHidden/>
              </w:rPr>
              <w:tab/>
            </w:r>
            <w:r>
              <w:rPr>
                <w:noProof/>
                <w:webHidden/>
              </w:rPr>
              <w:fldChar w:fldCharType="begin"/>
            </w:r>
            <w:r>
              <w:rPr>
                <w:noProof/>
                <w:webHidden/>
              </w:rPr>
              <w:instrText xml:space="preserve"> PAGEREF _Toc228006998 \h </w:instrText>
            </w:r>
            <w:r>
              <w:rPr>
                <w:noProof/>
                <w:webHidden/>
              </w:rPr>
            </w:r>
            <w:r>
              <w:rPr>
                <w:noProof/>
                <w:webHidden/>
              </w:rPr>
              <w:fldChar w:fldCharType="separate"/>
            </w:r>
            <w:r>
              <w:rPr>
                <w:noProof/>
                <w:webHidden/>
              </w:rPr>
              <w:t>6</w:t>
            </w:r>
            <w:r>
              <w:rPr>
                <w:noProof/>
                <w:webHidden/>
              </w:rPr>
              <w:fldChar w:fldCharType="end"/>
            </w:r>
          </w:hyperlink>
        </w:p>
        <w:p w14:paraId="57AC804E" w14:textId="77777777" w:rsidR="009D2A50" w:rsidRPr="009D2A50" w:rsidRDefault="009D2A50" w:rsidP="009D2A50">
          <w:pPr>
            <w:pStyle w:val="TOC2"/>
            <w:tabs>
              <w:tab w:val="right" w:leader="dot" w:pos="10790"/>
            </w:tabs>
            <w:rPr>
              <w:rFonts w:asciiTheme="minorHAnsi" w:eastAsiaTheme="minorEastAsia" w:hAnsiTheme="minorHAnsi" w:cstheme="minorBidi"/>
              <w:noProof/>
              <w:kern w:val="2"/>
            </w:rPr>
          </w:pPr>
          <w:hyperlink w:anchor="_Toc228006999" w:history="1">
            <w:r w:rsidRPr="00D779D1">
              <w:rPr>
                <w:rStyle w:val="Hyperlink"/>
                <w:noProof/>
              </w:rPr>
              <w:t>The Stephen Ministry Tradition</w:t>
            </w:r>
            <w:r>
              <w:rPr>
                <w:noProof/>
                <w:webHidden/>
              </w:rPr>
              <w:tab/>
            </w:r>
            <w:r>
              <w:rPr>
                <w:noProof/>
                <w:webHidden/>
              </w:rPr>
              <w:fldChar w:fldCharType="begin"/>
            </w:r>
            <w:r>
              <w:rPr>
                <w:noProof/>
                <w:webHidden/>
              </w:rPr>
              <w:instrText xml:space="preserve"> PAGEREF _Toc228006999 \h </w:instrText>
            </w:r>
            <w:r>
              <w:rPr>
                <w:noProof/>
                <w:webHidden/>
              </w:rPr>
            </w:r>
            <w:r>
              <w:rPr>
                <w:noProof/>
                <w:webHidden/>
              </w:rPr>
              <w:fldChar w:fldCharType="separate"/>
            </w:r>
            <w:r>
              <w:rPr>
                <w:noProof/>
                <w:webHidden/>
              </w:rPr>
              <w:t>6</w:t>
            </w:r>
            <w:r>
              <w:rPr>
                <w:noProof/>
                <w:webHidden/>
              </w:rPr>
              <w:fldChar w:fldCharType="end"/>
            </w:r>
          </w:hyperlink>
        </w:p>
        <w:p w14:paraId="0FC318A4" w14:textId="77777777" w:rsidR="009D2A50" w:rsidRPr="009D2A50" w:rsidRDefault="009D2A50" w:rsidP="009D2A50">
          <w:pPr>
            <w:pStyle w:val="TOC2"/>
            <w:tabs>
              <w:tab w:val="right" w:leader="dot" w:pos="10790"/>
            </w:tabs>
            <w:rPr>
              <w:rFonts w:asciiTheme="minorHAnsi" w:eastAsiaTheme="minorEastAsia" w:hAnsiTheme="minorHAnsi" w:cstheme="minorBidi"/>
              <w:noProof/>
              <w:kern w:val="2"/>
            </w:rPr>
          </w:pPr>
          <w:hyperlink w:anchor="_Toc228007000" w:history="1">
            <w:r w:rsidRPr="00D779D1">
              <w:rPr>
                <w:rStyle w:val="Hyperlink"/>
                <w:noProof/>
              </w:rPr>
              <w:t>Group Facilitation (Band of Brothers and Fellowship of the Heart)</w:t>
            </w:r>
            <w:r>
              <w:rPr>
                <w:noProof/>
                <w:webHidden/>
              </w:rPr>
              <w:tab/>
            </w:r>
            <w:r>
              <w:rPr>
                <w:noProof/>
                <w:webHidden/>
              </w:rPr>
              <w:fldChar w:fldCharType="begin"/>
            </w:r>
            <w:r>
              <w:rPr>
                <w:noProof/>
                <w:webHidden/>
              </w:rPr>
              <w:instrText xml:space="preserve"> PAGEREF _Toc228007000 \h </w:instrText>
            </w:r>
            <w:r>
              <w:rPr>
                <w:noProof/>
                <w:webHidden/>
              </w:rPr>
            </w:r>
            <w:r>
              <w:rPr>
                <w:noProof/>
                <w:webHidden/>
              </w:rPr>
              <w:fldChar w:fldCharType="separate"/>
            </w:r>
            <w:r>
              <w:rPr>
                <w:noProof/>
                <w:webHidden/>
              </w:rPr>
              <w:t>6</w:t>
            </w:r>
            <w:r>
              <w:rPr>
                <w:noProof/>
                <w:webHidden/>
              </w:rPr>
              <w:fldChar w:fldCharType="end"/>
            </w:r>
          </w:hyperlink>
        </w:p>
        <w:p w14:paraId="4A94F90F" w14:textId="77777777" w:rsidR="009D2A50" w:rsidRPr="009D2A50" w:rsidRDefault="009D2A50" w:rsidP="009D2A50">
          <w:pPr>
            <w:pStyle w:val="TOC2"/>
            <w:tabs>
              <w:tab w:val="right" w:leader="dot" w:pos="10790"/>
            </w:tabs>
            <w:rPr>
              <w:rFonts w:asciiTheme="minorHAnsi" w:eastAsiaTheme="minorEastAsia" w:hAnsiTheme="minorHAnsi" w:cstheme="minorBidi"/>
              <w:noProof/>
              <w:kern w:val="2"/>
            </w:rPr>
          </w:pPr>
          <w:hyperlink w:anchor="_Toc228007001" w:history="1">
            <w:r w:rsidRPr="00D779D1">
              <w:rPr>
                <w:rStyle w:val="Hyperlink"/>
                <w:noProof/>
              </w:rPr>
              <w:t>A Note on the Navigators Tradition</w:t>
            </w:r>
            <w:r>
              <w:rPr>
                <w:noProof/>
                <w:webHidden/>
              </w:rPr>
              <w:tab/>
            </w:r>
            <w:r>
              <w:rPr>
                <w:noProof/>
                <w:webHidden/>
              </w:rPr>
              <w:fldChar w:fldCharType="begin"/>
            </w:r>
            <w:r>
              <w:rPr>
                <w:noProof/>
                <w:webHidden/>
              </w:rPr>
              <w:instrText xml:space="preserve"> PAGEREF _Toc228007001 \h </w:instrText>
            </w:r>
            <w:r>
              <w:rPr>
                <w:noProof/>
                <w:webHidden/>
              </w:rPr>
            </w:r>
            <w:r>
              <w:rPr>
                <w:noProof/>
                <w:webHidden/>
              </w:rPr>
              <w:fldChar w:fldCharType="separate"/>
            </w:r>
            <w:r>
              <w:rPr>
                <w:noProof/>
                <w:webHidden/>
              </w:rPr>
              <w:t>7</w:t>
            </w:r>
            <w:r>
              <w:rPr>
                <w:noProof/>
                <w:webHidden/>
              </w:rPr>
              <w:fldChar w:fldCharType="end"/>
            </w:r>
          </w:hyperlink>
        </w:p>
        <w:p w14:paraId="5023981A" w14:textId="77777777" w:rsidR="009D2A50" w:rsidRPr="009D2A50" w:rsidRDefault="009D2A50" w:rsidP="009D2A50">
          <w:pPr>
            <w:pStyle w:val="TOC1"/>
            <w:tabs>
              <w:tab w:val="right" w:leader="dot" w:pos="10790"/>
            </w:tabs>
            <w:rPr>
              <w:rFonts w:asciiTheme="minorHAnsi" w:eastAsiaTheme="minorEastAsia" w:hAnsiTheme="minorHAnsi" w:cstheme="minorBidi"/>
              <w:noProof/>
              <w:kern w:val="2"/>
            </w:rPr>
          </w:pPr>
          <w:hyperlink w:anchor="_Toc228007002" w:history="1">
            <w:r w:rsidRPr="00D779D1">
              <w:rPr>
                <w:rStyle w:val="Hyperlink"/>
                <w:noProof/>
              </w:rPr>
              <w:t>The Core Competencies — What the Four Traditions Share</w:t>
            </w:r>
            <w:r>
              <w:rPr>
                <w:noProof/>
                <w:webHidden/>
              </w:rPr>
              <w:tab/>
            </w:r>
            <w:r>
              <w:rPr>
                <w:noProof/>
                <w:webHidden/>
              </w:rPr>
              <w:fldChar w:fldCharType="begin"/>
            </w:r>
            <w:r>
              <w:rPr>
                <w:noProof/>
                <w:webHidden/>
              </w:rPr>
              <w:instrText xml:space="preserve"> PAGEREF _Toc228007002 \h </w:instrText>
            </w:r>
            <w:r>
              <w:rPr>
                <w:noProof/>
                <w:webHidden/>
              </w:rPr>
            </w:r>
            <w:r>
              <w:rPr>
                <w:noProof/>
                <w:webHidden/>
              </w:rPr>
              <w:fldChar w:fldCharType="separate"/>
            </w:r>
            <w:r>
              <w:rPr>
                <w:noProof/>
                <w:webHidden/>
              </w:rPr>
              <w:t>7</w:t>
            </w:r>
            <w:r>
              <w:rPr>
                <w:noProof/>
                <w:webHidden/>
              </w:rPr>
              <w:fldChar w:fldCharType="end"/>
            </w:r>
          </w:hyperlink>
        </w:p>
        <w:p w14:paraId="008F0D9E" w14:textId="77777777" w:rsidR="009D2A50" w:rsidRPr="009D2A50" w:rsidRDefault="009D2A50" w:rsidP="009D2A50">
          <w:pPr>
            <w:pStyle w:val="TOC2"/>
            <w:tabs>
              <w:tab w:val="right" w:leader="dot" w:pos="10790"/>
            </w:tabs>
            <w:rPr>
              <w:rFonts w:asciiTheme="minorHAnsi" w:eastAsiaTheme="minorEastAsia" w:hAnsiTheme="minorHAnsi" w:cstheme="minorBidi"/>
              <w:noProof/>
              <w:kern w:val="2"/>
            </w:rPr>
          </w:pPr>
          <w:hyperlink w:anchor="_Toc228007003" w:history="1">
            <w:r w:rsidRPr="00D779D1">
              <w:rPr>
                <w:rStyle w:val="Hyperlink"/>
                <w:noProof/>
              </w:rPr>
              <w:t>Cognitive Core — What Every Companion Must Know</w:t>
            </w:r>
            <w:r>
              <w:rPr>
                <w:noProof/>
                <w:webHidden/>
              </w:rPr>
              <w:tab/>
            </w:r>
            <w:r>
              <w:rPr>
                <w:noProof/>
                <w:webHidden/>
              </w:rPr>
              <w:fldChar w:fldCharType="begin"/>
            </w:r>
            <w:r>
              <w:rPr>
                <w:noProof/>
                <w:webHidden/>
              </w:rPr>
              <w:instrText xml:space="preserve"> PAGEREF _Toc228007003 \h </w:instrText>
            </w:r>
            <w:r>
              <w:rPr>
                <w:noProof/>
                <w:webHidden/>
              </w:rPr>
            </w:r>
            <w:r>
              <w:rPr>
                <w:noProof/>
                <w:webHidden/>
              </w:rPr>
              <w:fldChar w:fldCharType="separate"/>
            </w:r>
            <w:r>
              <w:rPr>
                <w:noProof/>
                <w:webHidden/>
              </w:rPr>
              <w:t>7</w:t>
            </w:r>
            <w:r>
              <w:rPr>
                <w:noProof/>
                <w:webHidden/>
              </w:rPr>
              <w:fldChar w:fldCharType="end"/>
            </w:r>
          </w:hyperlink>
        </w:p>
        <w:p w14:paraId="0B0A16A8" w14:textId="77777777" w:rsidR="009D2A50" w:rsidRPr="009D2A50" w:rsidRDefault="009D2A50" w:rsidP="009D2A50">
          <w:pPr>
            <w:pStyle w:val="TOC2"/>
            <w:tabs>
              <w:tab w:val="right" w:leader="dot" w:pos="10790"/>
            </w:tabs>
            <w:rPr>
              <w:rFonts w:asciiTheme="minorHAnsi" w:eastAsiaTheme="minorEastAsia" w:hAnsiTheme="minorHAnsi" w:cstheme="minorBidi"/>
              <w:noProof/>
              <w:kern w:val="2"/>
            </w:rPr>
          </w:pPr>
          <w:hyperlink w:anchor="_Toc228007004" w:history="1">
            <w:r w:rsidRPr="00D779D1">
              <w:rPr>
                <w:rStyle w:val="Hyperlink"/>
                <w:noProof/>
              </w:rPr>
              <w:t>Affective Core — What Every Companion Must Be</w:t>
            </w:r>
            <w:r>
              <w:rPr>
                <w:noProof/>
                <w:webHidden/>
              </w:rPr>
              <w:tab/>
            </w:r>
            <w:r>
              <w:rPr>
                <w:noProof/>
                <w:webHidden/>
              </w:rPr>
              <w:fldChar w:fldCharType="begin"/>
            </w:r>
            <w:r>
              <w:rPr>
                <w:noProof/>
                <w:webHidden/>
              </w:rPr>
              <w:instrText xml:space="preserve"> PAGEREF _Toc228007004 \h </w:instrText>
            </w:r>
            <w:r>
              <w:rPr>
                <w:noProof/>
                <w:webHidden/>
              </w:rPr>
            </w:r>
            <w:r>
              <w:rPr>
                <w:noProof/>
                <w:webHidden/>
              </w:rPr>
              <w:fldChar w:fldCharType="separate"/>
            </w:r>
            <w:r>
              <w:rPr>
                <w:noProof/>
                <w:webHidden/>
              </w:rPr>
              <w:t>8</w:t>
            </w:r>
            <w:r>
              <w:rPr>
                <w:noProof/>
                <w:webHidden/>
              </w:rPr>
              <w:fldChar w:fldCharType="end"/>
            </w:r>
          </w:hyperlink>
        </w:p>
        <w:p w14:paraId="1D13DD9D" w14:textId="77777777" w:rsidR="009D2A50" w:rsidRPr="009D2A50" w:rsidRDefault="009D2A50" w:rsidP="009D2A50">
          <w:pPr>
            <w:pStyle w:val="TOC2"/>
            <w:tabs>
              <w:tab w:val="right" w:leader="dot" w:pos="10790"/>
            </w:tabs>
            <w:rPr>
              <w:rFonts w:asciiTheme="minorHAnsi" w:eastAsiaTheme="minorEastAsia" w:hAnsiTheme="minorHAnsi" w:cstheme="minorBidi"/>
              <w:noProof/>
              <w:kern w:val="2"/>
            </w:rPr>
          </w:pPr>
          <w:hyperlink w:anchor="_Toc228007005" w:history="1">
            <w:r w:rsidRPr="00D779D1">
              <w:rPr>
                <w:rStyle w:val="Hyperlink"/>
                <w:noProof/>
              </w:rPr>
              <w:t>Psychomotor Core — What Every Companion Must Do</w:t>
            </w:r>
            <w:r>
              <w:rPr>
                <w:noProof/>
                <w:webHidden/>
              </w:rPr>
              <w:tab/>
            </w:r>
            <w:r>
              <w:rPr>
                <w:noProof/>
                <w:webHidden/>
              </w:rPr>
              <w:fldChar w:fldCharType="begin"/>
            </w:r>
            <w:r>
              <w:rPr>
                <w:noProof/>
                <w:webHidden/>
              </w:rPr>
              <w:instrText xml:space="preserve"> PAGEREF _Toc228007005 \h </w:instrText>
            </w:r>
            <w:r>
              <w:rPr>
                <w:noProof/>
                <w:webHidden/>
              </w:rPr>
            </w:r>
            <w:r>
              <w:rPr>
                <w:noProof/>
                <w:webHidden/>
              </w:rPr>
              <w:fldChar w:fldCharType="separate"/>
            </w:r>
            <w:r>
              <w:rPr>
                <w:noProof/>
                <w:webHidden/>
              </w:rPr>
              <w:t>8</w:t>
            </w:r>
            <w:r>
              <w:rPr>
                <w:noProof/>
                <w:webHidden/>
              </w:rPr>
              <w:fldChar w:fldCharType="end"/>
            </w:r>
          </w:hyperlink>
        </w:p>
        <w:p w14:paraId="1E297FF4" w14:textId="77777777" w:rsidR="009D2A50" w:rsidRPr="009D2A50" w:rsidRDefault="009D2A50" w:rsidP="009D2A50">
          <w:pPr>
            <w:pStyle w:val="TOC1"/>
            <w:tabs>
              <w:tab w:val="right" w:leader="dot" w:pos="10790"/>
            </w:tabs>
            <w:rPr>
              <w:rFonts w:asciiTheme="minorHAnsi" w:eastAsiaTheme="minorEastAsia" w:hAnsiTheme="minorHAnsi" w:cstheme="minorBidi"/>
              <w:noProof/>
              <w:kern w:val="2"/>
            </w:rPr>
          </w:pPr>
          <w:hyperlink w:anchor="_Toc228007006" w:history="1">
            <w:r w:rsidRPr="00D779D1">
              <w:rPr>
                <w:rStyle w:val="Hyperlink"/>
                <w:noProof/>
              </w:rPr>
              <w:t>The Three Levels of Companion Development</w:t>
            </w:r>
            <w:r>
              <w:rPr>
                <w:noProof/>
                <w:webHidden/>
              </w:rPr>
              <w:tab/>
            </w:r>
            <w:r>
              <w:rPr>
                <w:noProof/>
                <w:webHidden/>
              </w:rPr>
              <w:fldChar w:fldCharType="begin"/>
            </w:r>
            <w:r>
              <w:rPr>
                <w:noProof/>
                <w:webHidden/>
              </w:rPr>
              <w:instrText xml:space="preserve"> PAGEREF _Toc228007006 \h </w:instrText>
            </w:r>
            <w:r>
              <w:rPr>
                <w:noProof/>
                <w:webHidden/>
              </w:rPr>
            </w:r>
            <w:r>
              <w:rPr>
                <w:noProof/>
                <w:webHidden/>
              </w:rPr>
              <w:fldChar w:fldCharType="separate"/>
            </w:r>
            <w:r>
              <w:rPr>
                <w:noProof/>
                <w:webHidden/>
              </w:rPr>
              <w:t>9</w:t>
            </w:r>
            <w:r>
              <w:rPr>
                <w:noProof/>
                <w:webHidden/>
              </w:rPr>
              <w:fldChar w:fldCharType="end"/>
            </w:r>
          </w:hyperlink>
        </w:p>
        <w:p w14:paraId="391E8068" w14:textId="77777777" w:rsidR="009D2A50" w:rsidRPr="009D2A50" w:rsidRDefault="009D2A50" w:rsidP="009D2A50">
          <w:pPr>
            <w:pStyle w:val="TOC2"/>
            <w:tabs>
              <w:tab w:val="right" w:leader="dot" w:pos="10790"/>
            </w:tabs>
            <w:rPr>
              <w:rFonts w:asciiTheme="minorHAnsi" w:eastAsiaTheme="minorEastAsia" w:hAnsiTheme="minorHAnsi" w:cstheme="minorBidi"/>
              <w:noProof/>
              <w:kern w:val="2"/>
            </w:rPr>
          </w:pPr>
          <w:hyperlink w:anchor="_Toc228007007" w:history="1">
            <w:r w:rsidRPr="00D779D1">
              <w:rPr>
                <w:rStyle w:val="Hyperlink"/>
                <w:noProof/>
              </w:rPr>
              <w:t>Companion I — Protocol Competent</w:t>
            </w:r>
            <w:r>
              <w:rPr>
                <w:noProof/>
                <w:webHidden/>
              </w:rPr>
              <w:tab/>
            </w:r>
            <w:r>
              <w:rPr>
                <w:noProof/>
                <w:webHidden/>
              </w:rPr>
              <w:fldChar w:fldCharType="begin"/>
            </w:r>
            <w:r>
              <w:rPr>
                <w:noProof/>
                <w:webHidden/>
              </w:rPr>
              <w:instrText xml:space="preserve"> PAGEREF _Toc228007007 \h </w:instrText>
            </w:r>
            <w:r>
              <w:rPr>
                <w:noProof/>
                <w:webHidden/>
              </w:rPr>
            </w:r>
            <w:r>
              <w:rPr>
                <w:noProof/>
                <w:webHidden/>
              </w:rPr>
              <w:fldChar w:fldCharType="separate"/>
            </w:r>
            <w:r>
              <w:rPr>
                <w:noProof/>
                <w:webHidden/>
              </w:rPr>
              <w:t>9</w:t>
            </w:r>
            <w:r>
              <w:rPr>
                <w:noProof/>
                <w:webHidden/>
              </w:rPr>
              <w:fldChar w:fldCharType="end"/>
            </w:r>
          </w:hyperlink>
        </w:p>
        <w:p w14:paraId="6230DFEC" w14:textId="77777777" w:rsidR="009D2A50" w:rsidRPr="009D2A50" w:rsidRDefault="009D2A50" w:rsidP="009D2A50">
          <w:pPr>
            <w:pStyle w:val="TOC2"/>
            <w:tabs>
              <w:tab w:val="right" w:leader="dot" w:pos="10790"/>
            </w:tabs>
            <w:rPr>
              <w:rFonts w:asciiTheme="minorHAnsi" w:eastAsiaTheme="minorEastAsia" w:hAnsiTheme="minorHAnsi" w:cstheme="minorBidi"/>
              <w:noProof/>
              <w:kern w:val="2"/>
            </w:rPr>
          </w:pPr>
          <w:hyperlink w:anchor="_Toc228007008" w:history="1">
            <w:r w:rsidRPr="00D779D1">
              <w:rPr>
                <w:rStyle w:val="Hyperlink"/>
                <w:noProof/>
              </w:rPr>
              <w:t>Companion II — Mode Practitioner</w:t>
            </w:r>
            <w:r>
              <w:rPr>
                <w:noProof/>
                <w:webHidden/>
              </w:rPr>
              <w:tab/>
            </w:r>
            <w:r>
              <w:rPr>
                <w:noProof/>
                <w:webHidden/>
              </w:rPr>
              <w:fldChar w:fldCharType="begin"/>
            </w:r>
            <w:r>
              <w:rPr>
                <w:noProof/>
                <w:webHidden/>
              </w:rPr>
              <w:instrText xml:space="preserve"> PAGEREF _Toc228007008 \h </w:instrText>
            </w:r>
            <w:r>
              <w:rPr>
                <w:noProof/>
                <w:webHidden/>
              </w:rPr>
            </w:r>
            <w:r>
              <w:rPr>
                <w:noProof/>
                <w:webHidden/>
              </w:rPr>
              <w:fldChar w:fldCharType="separate"/>
            </w:r>
            <w:r>
              <w:rPr>
                <w:noProof/>
                <w:webHidden/>
              </w:rPr>
              <w:t>9</w:t>
            </w:r>
            <w:r>
              <w:rPr>
                <w:noProof/>
                <w:webHidden/>
              </w:rPr>
              <w:fldChar w:fldCharType="end"/>
            </w:r>
          </w:hyperlink>
        </w:p>
        <w:p w14:paraId="080B437E" w14:textId="77777777" w:rsidR="009D2A50" w:rsidRPr="009D2A50" w:rsidRDefault="009D2A50" w:rsidP="009D2A50">
          <w:pPr>
            <w:pStyle w:val="TOC2"/>
            <w:tabs>
              <w:tab w:val="right" w:leader="dot" w:pos="10790"/>
            </w:tabs>
            <w:rPr>
              <w:rFonts w:asciiTheme="minorHAnsi" w:eastAsiaTheme="minorEastAsia" w:hAnsiTheme="minorHAnsi" w:cstheme="minorBidi"/>
              <w:noProof/>
              <w:kern w:val="2"/>
            </w:rPr>
          </w:pPr>
          <w:hyperlink w:anchor="_Toc228007009" w:history="1">
            <w:r w:rsidRPr="00D779D1">
              <w:rPr>
                <w:rStyle w:val="Hyperlink"/>
                <w:noProof/>
              </w:rPr>
              <w:t>Companion III — Integrated Practitioner</w:t>
            </w:r>
            <w:r>
              <w:rPr>
                <w:noProof/>
                <w:webHidden/>
              </w:rPr>
              <w:tab/>
            </w:r>
            <w:r>
              <w:rPr>
                <w:noProof/>
                <w:webHidden/>
              </w:rPr>
              <w:fldChar w:fldCharType="begin"/>
            </w:r>
            <w:r>
              <w:rPr>
                <w:noProof/>
                <w:webHidden/>
              </w:rPr>
              <w:instrText xml:space="preserve"> PAGEREF _Toc228007009 \h </w:instrText>
            </w:r>
            <w:r>
              <w:rPr>
                <w:noProof/>
                <w:webHidden/>
              </w:rPr>
            </w:r>
            <w:r>
              <w:rPr>
                <w:noProof/>
                <w:webHidden/>
              </w:rPr>
              <w:fldChar w:fldCharType="separate"/>
            </w:r>
            <w:r>
              <w:rPr>
                <w:noProof/>
                <w:webHidden/>
              </w:rPr>
              <w:t>10</w:t>
            </w:r>
            <w:r>
              <w:rPr>
                <w:noProof/>
                <w:webHidden/>
              </w:rPr>
              <w:fldChar w:fldCharType="end"/>
            </w:r>
          </w:hyperlink>
        </w:p>
        <w:p w14:paraId="3328FBAF" w14:textId="77777777" w:rsidR="009D2A50" w:rsidRPr="009D2A50" w:rsidRDefault="009D2A50" w:rsidP="009D2A50">
          <w:pPr>
            <w:pStyle w:val="TOC2"/>
            <w:tabs>
              <w:tab w:val="right" w:leader="dot" w:pos="10790"/>
            </w:tabs>
            <w:rPr>
              <w:rFonts w:asciiTheme="minorHAnsi" w:eastAsiaTheme="minorEastAsia" w:hAnsiTheme="minorHAnsi" w:cstheme="minorBidi"/>
              <w:noProof/>
              <w:kern w:val="2"/>
            </w:rPr>
          </w:pPr>
          <w:hyperlink w:anchor="_Toc228007010" w:history="1">
            <w:r w:rsidRPr="00D779D1">
              <w:rPr>
                <w:rStyle w:val="Hyperlink"/>
                <w:noProof/>
              </w:rPr>
              <w:t>The 3 × 3 Development Matrix</w:t>
            </w:r>
            <w:r>
              <w:rPr>
                <w:noProof/>
                <w:webHidden/>
              </w:rPr>
              <w:tab/>
            </w:r>
            <w:r>
              <w:rPr>
                <w:noProof/>
                <w:webHidden/>
              </w:rPr>
              <w:fldChar w:fldCharType="begin"/>
            </w:r>
            <w:r>
              <w:rPr>
                <w:noProof/>
                <w:webHidden/>
              </w:rPr>
              <w:instrText xml:space="preserve"> PAGEREF _Toc228007010 \h </w:instrText>
            </w:r>
            <w:r>
              <w:rPr>
                <w:noProof/>
                <w:webHidden/>
              </w:rPr>
            </w:r>
            <w:r>
              <w:rPr>
                <w:noProof/>
                <w:webHidden/>
              </w:rPr>
              <w:fldChar w:fldCharType="separate"/>
            </w:r>
            <w:r>
              <w:rPr>
                <w:noProof/>
                <w:webHidden/>
              </w:rPr>
              <w:t>10</w:t>
            </w:r>
            <w:r>
              <w:rPr>
                <w:noProof/>
                <w:webHidden/>
              </w:rPr>
              <w:fldChar w:fldCharType="end"/>
            </w:r>
          </w:hyperlink>
        </w:p>
        <w:p w14:paraId="464C4A48" w14:textId="77777777" w:rsidR="009D2A50" w:rsidRPr="009D2A50" w:rsidRDefault="009D2A50" w:rsidP="009D2A50">
          <w:pPr>
            <w:pStyle w:val="TOC1"/>
            <w:tabs>
              <w:tab w:val="right" w:leader="dot" w:pos="10790"/>
            </w:tabs>
            <w:rPr>
              <w:rFonts w:asciiTheme="minorHAnsi" w:eastAsiaTheme="minorEastAsia" w:hAnsiTheme="minorHAnsi" w:cstheme="minorBidi"/>
              <w:noProof/>
              <w:kern w:val="2"/>
            </w:rPr>
          </w:pPr>
          <w:hyperlink w:anchor="_Toc228007011" w:history="1">
            <w:r w:rsidRPr="00D779D1">
              <w:rPr>
                <w:rStyle w:val="Hyperlink"/>
                <w:noProof/>
              </w:rPr>
              <w:t>Mode Specializations</w:t>
            </w:r>
            <w:r>
              <w:rPr>
                <w:noProof/>
                <w:webHidden/>
              </w:rPr>
              <w:tab/>
            </w:r>
            <w:r>
              <w:rPr>
                <w:noProof/>
                <w:webHidden/>
              </w:rPr>
              <w:fldChar w:fldCharType="begin"/>
            </w:r>
            <w:r>
              <w:rPr>
                <w:noProof/>
                <w:webHidden/>
              </w:rPr>
              <w:instrText xml:space="preserve"> PAGEREF _Toc228007011 \h </w:instrText>
            </w:r>
            <w:r>
              <w:rPr>
                <w:noProof/>
                <w:webHidden/>
              </w:rPr>
            </w:r>
            <w:r>
              <w:rPr>
                <w:noProof/>
                <w:webHidden/>
              </w:rPr>
              <w:fldChar w:fldCharType="separate"/>
            </w:r>
            <w:r>
              <w:rPr>
                <w:noProof/>
                <w:webHidden/>
              </w:rPr>
              <w:t>11</w:t>
            </w:r>
            <w:r>
              <w:rPr>
                <w:noProof/>
                <w:webHidden/>
              </w:rPr>
              <w:fldChar w:fldCharType="end"/>
            </w:r>
          </w:hyperlink>
        </w:p>
        <w:p w14:paraId="77CA8099" w14:textId="77777777" w:rsidR="009D2A50" w:rsidRPr="009D2A50" w:rsidRDefault="009D2A50" w:rsidP="009D2A50">
          <w:pPr>
            <w:pStyle w:val="TOC2"/>
            <w:tabs>
              <w:tab w:val="right" w:leader="dot" w:pos="10790"/>
            </w:tabs>
            <w:rPr>
              <w:rFonts w:asciiTheme="minorHAnsi" w:eastAsiaTheme="minorEastAsia" w:hAnsiTheme="minorHAnsi" w:cstheme="minorBidi"/>
              <w:noProof/>
              <w:kern w:val="2"/>
            </w:rPr>
          </w:pPr>
          <w:hyperlink w:anchor="_Toc228007012" w:history="1">
            <w:r w:rsidRPr="00D779D1">
              <w:rPr>
                <w:rStyle w:val="Hyperlink"/>
                <w:noProof/>
              </w:rPr>
              <w:t>Spiritual Direction Mode</w:t>
            </w:r>
            <w:r>
              <w:rPr>
                <w:noProof/>
                <w:webHidden/>
              </w:rPr>
              <w:tab/>
            </w:r>
            <w:r>
              <w:rPr>
                <w:noProof/>
                <w:webHidden/>
              </w:rPr>
              <w:fldChar w:fldCharType="begin"/>
            </w:r>
            <w:r>
              <w:rPr>
                <w:noProof/>
                <w:webHidden/>
              </w:rPr>
              <w:instrText xml:space="preserve"> PAGEREF _Toc228007012 \h </w:instrText>
            </w:r>
            <w:r>
              <w:rPr>
                <w:noProof/>
                <w:webHidden/>
              </w:rPr>
            </w:r>
            <w:r>
              <w:rPr>
                <w:noProof/>
                <w:webHidden/>
              </w:rPr>
              <w:fldChar w:fldCharType="separate"/>
            </w:r>
            <w:r>
              <w:rPr>
                <w:noProof/>
                <w:webHidden/>
              </w:rPr>
              <w:t>11</w:t>
            </w:r>
            <w:r>
              <w:rPr>
                <w:noProof/>
                <w:webHidden/>
              </w:rPr>
              <w:fldChar w:fldCharType="end"/>
            </w:r>
          </w:hyperlink>
        </w:p>
        <w:p w14:paraId="2EB4629F" w14:textId="77777777" w:rsidR="009D2A50" w:rsidRPr="009D2A50" w:rsidRDefault="009D2A50" w:rsidP="009D2A50">
          <w:pPr>
            <w:pStyle w:val="TOC2"/>
            <w:tabs>
              <w:tab w:val="right" w:leader="dot" w:pos="10790"/>
            </w:tabs>
            <w:rPr>
              <w:rFonts w:asciiTheme="minorHAnsi" w:eastAsiaTheme="minorEastAsia" w:hAnsiTheme="minorHAnsi" w:cstheme="minorBidi"/>
              <w:noProof/>
              <w:kern w:val="2"/>
            </w:rPr>
          </w:pPr>
          <w:hyperlink w:anchor="_Toc228007013" w:history="1">
            <w:r w:rsidRPr="00D779D1">
              <w:rPr>
                <w:rStyle w:val="Hyperlink"/>
                <w:noProof/>
              </w:rPr>
              <w:t>TPM-Style Mode</w:t>
            </w:r>
            <w:r>
              <w:rPr>
                <w:noProof/>
                <w:webHidden/>
              </w:rPr>
              <w:tab/>
            </w:r>
            <w:r>
              <w:rPr>
                <w:noProof/>
                <w:webHidden/>
              </w:rPr>
              <w:fldChar w:fldCharType="begin"/>
            </w:r>
            <w:r>
              <w:rPr>
                <w:noProof/>
                <w:webHidden/>
              </w:rPr>
              <w:instrText xml:space="preserve"> PAGEREF _Toc228007013 \h </w:instrText>
            </w:r>
            <w:r>
              <w:rPr>
                <w:noProof/>
                <w:webHidden/>
              </w:rPr>
            </w:r>
            <w:r>
              <w:rPr>
                <w:noProof/>
                <w:webHidden/>
              </w:rPr>
              <w:fldChar w:fldCharType="separate"/>
            </w:r>
            <w:r>
              <w:rPr>
                <w:noProof/>
                <w:webHidden/>
              </w:rPr>
              <w:t>11</w:t>
            </w:r>
            <w:r>
              <w:rPr>
                <w:noProof/>
                <w:webHidden/>
              </w:rPr>
              <w:fldChar w:fldCharType="end"/>
            </w:r>
          </w:hyperlink>
        </w:p>
        <w:p w14:paraId="59383D1C" w14:textId="77777777" w:rsidR="009D2A50" w:rsidRPr="009D2A50" w:rsidRDefault="009D2A50" w:rsidP="009D2A50">
          <w:pPr>
            <w:pStyle w:val="TOC2"/>
            <w:tabs>
              <w:tab w:val="right" w:leader="dot" w:pos="10790"/>
            </w:tabs>
            <w:rPr>
              <w:rFonts w:asciiTheme="minorHAnsi" w:eastAsiaTheme="minorEastAsia" w:hAnsiTheme="minorHAnsi" w:cstheme="minorBidi"/>
              <w:noProof/>
              <w:kern w:val="2"/>
            </w:rPr>
          </w:pPr>
          <w:hyperlink w:anchor="_Toc228007014" w:history="1">
            <w:r w:rsidRPr="00D779D1">
              <w:rPr>
                <w:rStyle w:val="Hyperlink"/>
                <w:noProof/>
              </w:rPr>
              <w:t>Stephen-Style Mode</w:t>
            </w:r>
            <w:r>
              <w:rPr>
                <w:noProof/>
                <w:webHidden/>
              </w:rPr>
              <w:tab/>
            </w:r>
            <w:r>
              <w:rPr>
                <w:noProof/>
                <w:webHidden/>
              </w:rPr>
              <w:fldChar w:fldCharType="begin"/>
            </w:r>
            <w:r>
              <w:rPr>
                <w:noProof/>
                <w:webHidden/>
              </w:rPr>
              <w:instrText xml:space="preserve"> PAGEREF _Toc228007014 \h </w:instrText>
            </w:r>
            <w:r>
              <w:rPr>
                <w:noProof/>
                <w:webHidden/>
              </w:rPr>
            </w:r>
            <w:r>
              <w:rPr>
                <w:noProof/>
                <w:webHidden/>
              </w:rPr>
              <w:fldChar w:fldCharType="separate"/>
            </w:r>
            <w:r>
              <w:rPr>
                <w:noProof/>
                <w:webHidden/>
              </w:rPr>
              <w:t>11</w:t>
            </w:r>
            <w:r>
              <w:rPr>
                <w:noProof/>
                <w:webHidden/>
              </w:rPr>
              <w:fldChar w:fldCharType="end"/>
            </w:r>
          </w:hyperlink>
        </w:p>
        <w:p w14:paraId="5D8D42B9" w14:textId="77777777" w:rsidR="009D2A50" w:rsidRPr="009D2A50" w:rsidRDefault="009D2A50" w:rsidP="009D2A50">
          <w:pPr>
            <w:pStyle w:val="TOC2"/>
            <w:tabs>
              <w:tab w:val="right" w:leader="dot" w:pos="10790"/>
            </w:tabs>
            <w:rPr>
              <w:rFonts w:asciiTheme="minorHAnsi" w:eastAsiaTheme="minorEastAsia" w:hAnsiTheme="minorHAnsi" w:cstheme="minorBidi"/>
              <w:noProof/>
              <w:kern w:val="2"/>
            </w:rPr>
          </w:pPr>
          <w:hyperlink w:anchor="_Toc228007015" w:history="1">
            <w:r w:rsidRPr="00D779D1">
              <w:rPr>
                <w:rStyle w:val="Hyperlink"/>
                <w:noProof/>
              </w:rPr>
              <w:t>Group Mode (Band of Brothers / Fellowship of the Heart)</w:t>
            </w:r>
            <w:r>
              <w:rPr>
                <w:noProof/>
                <w:webHidden/>
              </w:rPr>
              <w:tab/>
            </w:r>
            <w:r>
              <w:rPr>
                <w:noProof/>
                <w:webHidden/>
              </w:rPr>
              <w:fldChar w:fldCharType="begin"/>
            </w:r>
            <w:r>
              <w:rPr>
                <w:noProof/>
                <w:webHidden/>
              </w:rPr>
              <w:instrText xml:space="preserve"> PAGEREF _Toc228007015 \h </w:instrText>
            </w:r>
            <w:r>
              <w:rPr>
                <w:noProof/>
                <w:webHidden/>
              </w:rPr>
            </w:r>
            <w:r>
              <w:rPr>
                <w:noProof/>
                <w:webHidden/>
              </w:rPr>
              <w:fldChar w:fldCharType="separate"/>
            </w:r>
            <w:r>
              <w:rPr>
                <w:noProof/>
                <w:webHidden/>
              </w:rPr>
              <w:t>12</w:t>
            </w:r>
            <w:r>
              <w:rPr>
                <w:noProof/>
                <w:webHidden/>
              </w:rPr>
              <w:fldChar w:fldCharType="end"/>
            </w:r>
          </w:hyperlink>
        </w:p>
        <w:p w14:paraId="0F458E19" w14:textId="77777777" w:rsidR="009D2A50" w:rsidRPr="009D2A50" w:rsidRDefault="009D2A50" w:rsidP="009D2A50">
          <w:pPr>
            <w:pStyle w:val="TOC1"/>
            <w:tabs>
              <w:tab w:val="right" w:leader="dot" w:pos="10790"/>
            </w:tabs>
            <w:rPr>
              <w:rFonts w:asciiTheme="minorHAnsi" w:eastAsiaTheme="minorEastAsia" w:hAnsiTheme="minorHAnsi" w:cstheme="minorBidi"/>
              <w:noProof/>
              <w:kern w:val="2"/>
            </w:rPr>
          </w:pPr>
          <w:hyperlink w:anchor="_Toc228007016" w:history="1">
            <w:r w:rsidRPr="00D779D1">
              <w:rPr>
                <w:rStyle w:val="Hyperlink"/>
                <w:noProof/>
              </w:rPr>
              <w:t>The Level III Mode-Switching Capstone</w:t>
            </w:r>
            <w:r>
              <w:rPr>
                <w:noProof/>
                <w:webHidden/>
              </w:rPr>
              <w:tab/>
            </w:r>
            <w:r>
              <w:rPr>
                <w:noProof/>
                <w:webHidden/>
              </w:rPr>
              <w:fldChar w:fldCharType="begin"/>
            </w:r>
            <w:r>
              <w:rPr>
                <w:noProof/>
                <w:webHidden/>
              </w:rPr>
              <w:instrText xml:space="preserve"> PAGEREF _Toc228007016 \h </w:instrText>
            </w:r>
            <w:r>
              <w:rPr>
                <w:noProof/>
                <w:webHidden/>
              </w:rPr>
            </w:r>
            <w:r>
              <w:rPr>
                <w:noProof/>
                <w:webHidden/>
              </w:rPr>
              <w:fldChar w:fldCharType="separate"/>
            </w:r>
            <w:r>
              <w:rPr>
                <w:noProof/>
                <w:webHidden/>
              </w:rPr>
              <w:t>12</w:t>
            </w:r>
            <w:r>
              <w:rPr>
                <w:noProof/>
                <w:webHidden/>
              </w:rPr>
              <w:fldChar w:fldCharType="end"/>
            </w:r>
          </w:hyperlink>
        </w:p>
        <w:p w14:paraId="7A691538" w14:textId="77777777" w:rsidR="009D2A50" w:rsidRPr="009D2A50" w:rsidRDefault="009D2A50" w:rsidP="009D2A50">
          <w:pPr>
            <w:pStyle w:val="TOC1"/>
            <w:tabs>
              <w:tab w:val="right" w:leader="dot" w:pos="10790"/>
            </w:tabs>
            <w:rPr>
              <w:rFonts w:asciiTheme="minorHAnsi" w:eastAsiaTheme="minorEastAsia" w:hAnsiTheme="minorHAnsi" w:cstheme="minorBidi"/>
              <w:noProof/>
              <w:kern w:val="2"/>
            </w:rPr>
          </w:pPr>
          <w:hyperlink w:anchor="_Toc228007017" w:history="1">
            <w:r w:rsidRPr="00D779D1">
              <w:rPr>
                <w:rStyle w:val="Hyperlink"/>
                <w:noProof/>
              </w:rPr>
              <w:t>On the Discerning Use of Non-Christian-Grounded Methodologies</w:t>
            </w:r>
            <w:r>
              <w:rPr>
                <w:noProof/>
                <w:webHidden/>
              </w:rPr>
              <w:tab/>
            </w:r>
            <w:r>
              <w:rPr>
                <w:noProof/>
                <w:webHidden/>
              </w:rPr>
              <w:fldChar w:fldCharType="begin"/>
            </w:r>
            <w:r>
              <w:rPr>
                <w:noProof/>
                <w:webHidden/>
              </w:rPr>
              <w:instrText xml:space="preserve"> PAGEREF _Toc228007017 \h </w:instrText>
            </w:r>
            <w:r>
              <w:rPr>
                <w:noProof/>
                <w:webHidden/>
              </w:rPr>
            </w:r>
            <w:r>
              <w:rPr>
                <w:noProof/>
                <w:webHidden/>
              </w:rPr>
              <w:fldChar w:fldCharType="separate"/>
            </w:r>
            <w:r>
              <w:rPr>
                <w:noProof/>
                <w:webHidden/>
              </w:rPr>
              <w:t>13</w:t>
            </w:r>
            <w:r>
              <w:rPr>
                <w:noProof/>
                <w:webHidden/>
              </w:rPr>
              <w:fldChar w:fldCharType="end"/>
            </w:r>
          </w:hyperlink>
        </w:p>
        <w:p w14:paraId="2C5FF1C4" w14:textId="77777777" w:rsidR="009D2A50" w:rsidRPr="009D2A50" w:rsidRDefault="009D2A50" w:rsidP="009D2A50">
          <w:pPr>
            <w:pStyle w:val="TOC1"/>
            <w:tabs>
              <w:tab w:val="right" w:leader="dot" w:pos="10790"/>
            </w:tabs>
            <w:rPr>
              <w:rFonts w:asciiTheme="minorHAnsi" w:eastAsiaTheme="minorEastAsia" w:hAnsiTheme="minorHAnsi" w:cstheme="minorBidi"/>
              <w:noProof/>
              <w:kern w:val="2"/>
            </w:rPr>
          </w:pPr>
          <w:hyperlink w:anchor="_Toc228007018" w:history="1">
            <w:r w:rsidRPr="00D779D1">
              <w:rPr>
                <w:rStyle w:val="Hyperlink"/>
                <w:noProof/>
              </w:rPr>
              <w:t>Character Prerequisites for the Formation Companion Role</w:t>
            </w:r>
            <w:r>
              <w:rPr>
                <w:noProof/>
                <w:webHidden/>
              </w:rPr>
              <w:tab/>
            </w:r>
            <w:r>
              <w:rPr>
                <w:noProof/>
                <w:webHidden/>
              </w:rPr>
              <w:fldChar w:fldCharType="begin"/>
            </w:r>
            <w:r>
              <w:rPr>
                <w:noProof/>
                <w:webHidden/>
              </w:rPr>
              <w:instrText xml:space="preserve"> PAGEREF _Toc228007018 \h </w:instrText>
            </w:r>
            <w:r>
              <w:rPr>
                <w:noProof/>
                <w:webHidden/>
              </w:rPr>
            </w:r>
            <w:r>
              <w:rPr>
                <w:noProof/>
                <w:webHidden/>
              </w:rPr>
              <w:fldChar w:fldCharType="separate"/>
            </w:r>
            <w:r>
              <w:rPr>
                <w:noProof/>
                <w:webHidden/>
              </w:rPr>
              <w:t>13</w:t>
            </w:r>
            <w:r>
              <w:rPr>
                <w:noProof/>
                <w:webHidden/>
              </w:rPr>
              <w:fldChar w:fldCharType="end"/>
            </w:r>
          </w:hyperlink>
        </w:p>
        <w:p w14:paraId="77CABFBF" w14:textId="77777777" w:rsidR="009D2A50" w:rsidRPr="009D2A50" w:rsidRDefault="009D2A50" w:rsidP="009D2A50">
          <w:pPr>
            <w:pStyle w:val="TOC1"/>
            <w:tabs>
              <w:tab w:val="right" w:leader="dot" w:pos="10790"/>
            </w:tabs>
            <w:rPr>
              <w:rFonts w:asciiTheme="minorHAnsi" w:eastAsiaTheme="minorEastAsia" w:hAnsiTheme="minorHAnsi" w:cstheme="minorBidi"/>
              <w:noProof/>
              <w:kern w:val="2"/>
            </w:rPr>
          </w:pPr>
          <w:hyperlink w:anchor="_Toc228007019" w:history="1">
            <w:r w:rsidRPr="00D779D1">
              <w:rPr>
                <w:rStyle w:val="Hyperlink"/>
                <w:noProof/>
              </w:rPr>
              <w:t>Tool Inventory — First Pass</w:t>
            </w:r>
            <w:r>
              <w:rPr>
                <w:noProof/>
                <w:webHidden/>
              </w:rPr>
              <w:tab/>
            </w:r>
            <w:r>
              <w:rPr>
                <w:noProof/>
                <w:webHidden/>
              </w:rPr>
              <w:fldChar w:fldCharType="begin"/>
            </w:r>
            <w:r>
              <w:rPr>
                <w:noProof/>
                <w:webHidden/>
              </w:rPr>
              <w:instrText xml:space="preserve"> PAGEREF _Toc228007019 \h </w:instrText>
            </w:r>
            <w:r>
              <w:rPr>
                <w:noProof/>
                <w:webHidden/>
              </w:rPr>
            </w:r>
            <w:r>
              <w:rPr>
                <w:noProof/>
                <w:webHidden/>
              </w:rPr>
              <w:fldChar w:fldCharType="separate"/>
            </w:r>
            <w:r>
              <w:rPr>
                <w:noProof/>
                <w:webHidden/>
              </w:rPr>
              <w:t>14</w:t>
            </w:r>
            <w:r>
              <w:rPr>
                <w:noProof/>
                <w:webHidden/>
              </w:rPr>
              <w:fldChar w:fldCharType="end"/>
            </w:r>
          </w:hyperlink>
        </w:p>
        <w:p w14:paraId="382AF088" w14:textId="77777777" w:rsidR="009D2A50" w:rsidRPr="009D2A50" w:rsidRDefault="009D2A50" w:rsidP="009D2A50">
          <w:pPr>
            <w:pStyle w:val="TOC2"/>
            <w:tabs>
              <w:tab w:val="right" w:leader="dot" w:pos="10790"/>
            </w:tabs>
            <w:rPr>
              <w:rFonts w:asciiTheme="minorHAnsi" w:eastAsiaTheme="minorEastAsia" w:hAnsiTheme="minorHAnsi" w:cstheme="minorBidi"/>
              <w:noProof/>
              <w:kern w:val="2"/>
            </w:rPr>
          </w:pPr>
          <w:hyperlink w:anchor="_Toc228007020" w:history="1">
            <w:r w:rsidRPr="00D779D1">
              <w:rPr>
                <w:rStyle w:val="Hyperlink"/>
                <w:noProof/>
              </w:rPr>
              <w:t>Level I Tools</w:t>
            </w:r>
            <w:r>
              <w:rPr>
                <w:noProof/>
                <w:webHidden/>
              </w:rPr>
              <w:tab/>
            </w:r>
            <w:r>
              <w:rPr>
                <w:noProof/>
                <w:webHidden/>
              </w:rPr>
              <w:fldChar w:fldCharType="begin"/>
            </w:r>
            <w:r>
              <w:rPr>
                <w:noProof/>
                <w:webHidden/>
              </w:rPr>
              <w:instrText xml:space="preserve"> PAGEREF _Toc228007020 \h </w:instrText>
            </w:r>
            <w:r>
              <w:rPr>
                <w:noProof/>
                <w:webHidden/>
              </w:rPr>
            </w:r>
            <w:r>
              <w:rPr>
                <w:noProof/>
                <w:webHidden/>
              </w:rPr>
              <w:fldChar w:fldCharType="separate"/>
            </w:r>
            <w:r>
              <w:rPr>
                <w:noProof/>
                <w:webHidden/>
              </w:rPr>
              <w:t>14</w:t>
            </w:r>
            <w:r>
              <w:rPr>
                <w:noProof/>
                <w:webHidden/>
              </w:rPr>
              <w:fldChar w:fldCharType="end"/>
            </w:r>
          </w:hyperlink>
        </w:p>
        <w:p w14:paraId="625A6BD8" w14:textId="77777777" w:rsidR="009D2A50" w:rsidRPr="009D2A50" w:rsidRDefault="009D2A50" w:rsidP="009D2A50">
          <w:pPr>
            <w:pStyle w:val="TOC2"/>
            <w:tabs>
              <w:tab w:val="right" w:leader="dot" w:pos="10790"/>
            </w:tabs>
            <w:rPr>
              <w:rFonts w:asciiTheme="minorHAnsi" w:eastAsiaTheme="minorEastAsia" w:hAnsiTheme="minorHAnsi" w:cstheme="minorBidi"/>
              <w:noProof/>
              <w:kern w:val="2"/>
            </w:rPr>
          </w:pPr>
          <w:hyperlink w:anchor="_Toc228007021" w:history="1">
            <w:r w:rsidRPr="00D779D1">
              <w:rPr>
                <w:rStyle w:val="Hyperlink"/>
                <w:noProof/>
              </w:rPr>
              <w:t>Level II Processes</w:t>
            </w:r>
            <w:r>
              <w:rPr>
                <w:noProof/>
                <w:webHidden/>
              </w:rPr>
              <w:tab/>
            </w:r>
            <w:r>
              <w:rPr>
                <w:noProof/>
                <w:webHidden/>
              </w:rPr>
              <w:fldChar w:fldCharType="begin"/>
            </w:r>
            <w:r>
              <w:rPr>
                <w:noProof/>
                <w:webHidden/>
              </w:rPr>
              <w:instrText xml:space="preserve"> PAGEREF _Toc228007021 \h </w:instrText>
            </w:r>
            <w:r>
              <w:rPr>
                <w:noProof/>
                <w:webHidden/>
              </w:rPr>
            </w:r>
            <w:r>
              <w:rPr>
                <w:noProof/>
                <w:webHidden/>
              </w:rPr>
              <w:fldChar w:fldCharType="separate"/>
            </w:r>
            <w:r>
              <w:rPr>
                <w:noProof/>
                <w:webHidden/>
              </w:rPr>
              <w:t>15</w:t>
            </w:r>
            <w:r>
              <w:rPr>
                <w:noProof/>
                <w:webHidden/>
              </w:rPr>
              <w:fldChar w:fldCharType="end"/>
            </w:r>
          </w:hyperlink>
        </w:p>
        <w:p w14:paraId="41E82086" w14:textId="77777777" w:rsidR="009D2A50" w:rsidRPr="009D2A50" w:rsidRDefault="009D2A50" w:rsidP="009D2A50">
          <w:pPr>
            <w:pStyle w:val="TOC1"/>
            <w:tabs>
              <w:tab w:val="right" w:leader="dot" w:pos="10790"/>
            </w:tabs>
            <w:rPr>
              <w:rFonts w:asciiTheme="minorHAnsi" w:eastAsiaTheme="minorEastAsia" w:hAnsiTheme="minorHAnsi" w:cstheme="minorBidi"/>
              <w:noProof/>
              <w:kern w:val="2"/>
            </w:rPr>
          </w:pPr>
          <w:hyperlink w:anchor="_Toc228007022" w:history="1">
            <w:r w:rsidRPr="00D779D1">
              <w:rPr>
                <w:rStyle w:val="Hyperlink"/>
                <w:noProof/>
              </w:rPr>
              <w:t>Hearing and Obeying — The Developmental Spine</w:t>
            </w:r>
            <w:r>
              <w:rPr>
                <w:noProof/>
                <w:webHidden/>
              </w:rPr>
              <w:tab/>
            </w:r>
            <w:r>
              <w:rPr>
                <w:noProof/>
                <w:webHidden/>
              </w:rPr>
              <w:fldChar w:fldCharType="begin"/>
            </w:r>
            <w:r>
              <w:rPr>
                <w:noProof/>
                <w:webHidden/>
              </w:rPr>
              <w:instrText xml:space="preserve"> PAGEREF _Toc228007022 \h </w:instrText>
            </w:r>
            <w:r>
              <w:rPr>
                <w:noProof/>
                <w:webHidden/>
              </w:rPr>
            </w:r>
            <w:r>
              <w:rPr>
                <w:noProof/>
                <w:webHidden/>
              </w:rPr>
              <w:fldChar w:fldCharType="separate"/>
            </w:r>
            <w:r>
              <w:rPr>
                <w:noProof/>
                <w:webHidden/>
              </w:rPr>
              <w:t>15</w:t>
            </w:r>
            <w:r>
              <w:rPr>
                <w:noProof/>
                <w:webHidden/>
              </w:rPr>
              <w:fldChar w:fldCharType="end"/>
            </w:r>
          </w:hyperlink>
        </w:p>
        <w:p w14:paraId="01349378" w14:textId="77777777" w:rsidR="009D2A50" w:rsidRPr="009D2A50" w:rsidRDefault="009D2A50" w:rsidP="009D2A50">
          <w:pPr>
            <w:pStyle w:val="TOC1"/>
            <w:tabs>
              <w:tab w:val="right" w:leader="dot" w:pos="10790"/>
            </w:tabs>
            <w:rPr>
              <w:rFonts w:asciiTheme="minorHAnsi" w:eastAsiaTheme="minorEastAsia" w:hAnsiTheme="minorHAnsi" w:cstheme="minorBidi"/>
              <w:noProof/>
              <w:kern w:val="2"/>
            </w:rPr>
          </w:pPr>
          <w:hyperlink w:anchor="_Toc228007023" w:history="1">
            <w:r w:rsidRPr="00D779D1">
              <w:rPr>
                <w:rStyle w:val="Hyperlink"/>
                <w:noProof/>
              </w:rPr>
              <w:t>Recognized Credentialing Pathways</w:t>
            </w:r>
            <w:r>
              <w:rPr>
                <w:noProof/>
                <w:webHidden/>
              </w:rPr>
              <w:tab/>
            </w:r>
            <w:r>
              <w:rPr>
                <w:noProof/>
                <w:webHidden/>
              </w:rPr>
              <w:fldChar w:fldCharType="begin"/>
            </w:r>
            <w:r>
              <w:rPr>
                <w:noProof/>
                <w:webHidden/>
              </w:rPr>
              <w:instrText xml:space="preserve"> PAGEREF _Toc228007023 \h </w:instrText>
            </w:r>
            <w:r>
              <w:rPr>
                <w:noProof/>
                <w:webHidden/>
              </w:rPr>
            </w:r>
            <w:r>
              <w:rPr>
                <w:noProof/>
                <w:webHidden/>
              </w:rPr>
              <w:fldChar w:fldCharType="separate"/>
            </w:r>
            <w:r>
              <w:rPr>
                <w:noProof/>
                <w:webHidden/>
              </w:rPr>
              <w:t>16</w:t>
            </w:r>
            <w:r>
              <w:rPr>
                <w:noProof/>
                <w:webHidden/>
              </w:rPr>
              <w:fldChar w:fldCharType="end"/>
            </w:r>
          </w:hyperlink>
        </w:p>
        <w:p w14:paraId="590A0D74" w14:textId="77777777" w:rsidR="009D2A50" w:rsidRPr="009D2A50" w:rsidRDefault="009D2A50" w:rsidP="009D2A50">
          <w:pPr>
            <w:pStyle w:val="TOC3"/>
            <w:tabs>
              <w:tab w:val="right" w:leader="dot" w:pos="10790"/>
            </w:tabs>
            <w:rPr>
              <w:rFonts w:asciiTheme="minorHAnsi" w:eastAsiaTheme="minorEastAsia" w:hAnsiTheme="minorHAnsi" w:cstheme="minorBidi"/>
              <w:noProof/>
              <w:kern w:val="2"/>
            </w:rPr>
          </w:pPr>
          <w:hyperlink w:anchor="_Toc228007024" w:history="1">
            <w:r w:rsidRPr="00D779D1">
              <w:rPr>
                <w:rStyle w:val="Hyperlink"/>
                <w:noProof/>
              </w:rPr>
              <w:t>Spiritual Direction</w:t>
            </w:r>
            <w:r>
              <w:rPr>
                <w:noProof/>
                <w:webHidden/>
              </w:rPr>
              <w:tab/>
            </w:r>
            <w:r>
              <w:rPr>
                <w:noProof/>
                <w:webHidden/>
              </w:rPr>
              <w:fldChar w:fldCharType="begin"/>
            </w:r>
            <w:r>
              <w:rPr>
                <w:noProof/>
                <w:webHidden/>
              </w:rPr>
              <w:instrText xml:space="preserve"> PAGEREF _Toc228007024 \h </w:instrText>
            </w:r>
            <w:r>
              <w:rPr>
                <w:noProof/>
                <w:webHidden/>
              </w:rPr>
            </w:r>
            <w:r>
              <w:rPr>
                <w:noProof/>
                <w:webHidden/>
              </w:rPr>
              <w:fldChar w:fldCharType="separate"/>
            </w:r>
            <w:r>
              <w:rPr>
                <w:noProof/>
                <w:webHidden/>
              </w:rPr>
              <w:t>16</w:t>
            </w:r>
            <w:r>
              <w:rPr>
                <w:noProof/>
                <w:webHidden/>
              </w:rPr>
              <w:fldChar w:fldCharType="end"/>
            </w:r>
          </w:hyperlink>
        </w:p>
        <w:p w14:paraId="71B2F115" w14:textId="77777777" w:rsidR="009D2A50" w:rsidRPr="009D2A50" w:rsidRDefault="009D2A50" w:rsidP="009D2A50">
          <w:pPr>
            <w:pStyle w:val="TOC3"/>
            <w:tabs>
              <w:tab w:val="right" w:leader="dot" w:pos="10790"/>
            </w:tabs>
            <w:rPr>
              <w:rFonts w:asciiTheme="minorHAnsi" w:eastAsiaTheme="minorEastAsia" w:hAnsiTheme="minorHAnsi" w:cstheme="minorBidi"/>
              <w:noProof/>
              <w:kern w:val="2"/>
            </w:rPr>
          </w:pPr>
          <w:hyperlink w:anchor="_Toc228007025" w:history="1">
            <w:r w:rsidRPr="00D779D1">
              <w:rPr>
                <w:rStyle w:val="Hyperlink"/>
                <w:noProof/>
              </w:rPr>
              <w:t>Transformation Prayer Ministry and Related Memory-Healing Modalities</w:t>
            </w:r>
            <w:r>
              <w:rPr>
                <w:noProof/>
                <w:webHidden/>
              </w:rPr>
              <w:tab/>
            </w:r>
            <w:r>
              <w:rPr>
                <w:noProof/>
                <w:webHidden/>
              </w:rPr>
              <w:fldChar w:fldCharType="begin"/>
            </w:r>
            <w:r>
              <w:rPr>
                <w:noProof/>
                <w:webHidden/>
              </w:rPr>
              <w:instrText xml:space="preserve"> PAGEREF _Toc228007025 \h </w:instrText>
            </w:r>
            <w:r>
              <w:rPr>
                <w:noProof/>
                <w:webHidden/>
              </w:rPr>
            </w:r>
            <w:r>
              <w:rPr>
                <w:noProof/>
                <w:webHidden/>
              </w:rPr>
              <w:fldChar w:fldCharType="separate"/>
            </w:r>
            <w:r>
              <w:rPr>
                <w:noProof/>
                <w:webHidden/>
              </w:rPr>
              <w:t>16</w:t>
            </w:r>
            <w:r>
              <w:rPr>
                <w:noProof/>
                <w:webHidden/>
              </w:rPr>
              <w:fldChar w:fldCharType="end"/>
            </w:r>
          </w:hyperlink>
        </w:p>
        <w:p w14:paraId="78D7A50B" w14:textId="77777777" w:rsidR="009D2A50" w:rsidRPr="009D2A50" w:rsidRDefault="009D2A50" w:rsidP="009D2A50">
          <w:pPr>
            <w:pStyle w:val="TOC3"/>
            <w:tabs>
              <w:tab w:val="right" w:leader="dot" w:pos="10790"/>
            </w:tabs>
            <w:rPr>
              <w:rFonts w:asciiTheme="minorHAnsi" w:eastAsiaTheme="minorEastAsia" w:hAnsiTheme="minorHAnsi" w:cstheme="minorBidi"/>
              <w:noProof/>
              <w:kern w:val="2"/>
            </w:rPr>
          </w:pPr>
          <w:hyperlink w:anchor="_Toc228007026" w:history="1">
            <w:r w:rsidRPr="00D779D1">
              <w:rPr>
                <w:rStyle w:val="Hyperlink"/>
                <w:noProof/>
              </w:rPr>
              <w:t>Stephen-Style Lay Care</w:t>
            </w:r>
            <w:r>
              <w:rPr>
                <w:noProof/>
                <w:webHidden/>
              </w:rPr>
              <w:tab/>
            </w:r>
            <w:r>
              <w:rPr>
                <w:noProof/>
                <w:webHidden/>
              </w:rPr>
              <w:fldChar w:fldCharType="begin"/>
            </w:r>
            <w:r>
              <w:rPr>
                <w:noProof/>
                <w:webHidden/>
              </w:rPr>
              <w:instrText xml:space="preserve"> PAGEREF _Toc228007026 \h </w:instrText>
            </w:r>
            <w:r>
              <w:rPr>
                <w:noProof/>
                <w:webHidden/>
              </w:rPr>
            </w:r>
            <w:r>
              <w:rPr>
                <w:noProof/>
                <w:webHidden/>
              </w:rPr>
              <w:fldChar w:fldCharType="separate"/>
            </w:r>
            <w:r>
              <w:rPr>
                <w:noProof/>
                <w:webHidden/>
              </w:rPr>
              <w:t>16</w:t>
            </w:r>
            <w:r>
              <w:rPr>
                <w:noProof/>
                <w:webHidden/>
              </w:rPr>
              <w:fldChar w:fldCharType="end"/>
            </w:r>
          </w:hyperlink>
        </w:p>
        <w:p w14:paraId="03E37EED" w14:textId="77777777" w:rsidR="009D2A50" w:rsidRPr="009D2A50" w:rsidRDefault="009D2A50" w:rsidP="009D2A50">
          <w:pPr>
            <w:pStyle w:val="TOC3"/>
            <w:tabs>
              <w:tab w:val="right" w:leader="dot" w:pos="10790"/>
            </w:tabs>
            <w:rPr>
              <w:rFonts w:asciiTheme="minorHAnsi" w:eastAsiaTheme="minorEastAsia" w:hAnsiTheme="minorHAnsi" w:cstheme="minorBidi"/>
              <w:noProof/>
              <w:kern w:val="2"/>
            </w:rPr>
          </w:pPr>
          <w:hyperlink w:anchor="_Toc228007027" w:history="1">
            <w:r w:rsidRPr="00D779D1">
              <w:rPr>
                <w:rStyle w:val="Hyperlink"/>
                <w:noProof/>
              </w:rPr>
              <w:t>Group Mode Deep-Process Work</w:t>
            </w:r>
            <w:r>
              <w:rPr>
                <w:noProof/>
                <w:webHidden/>
              </w:rPr>
              <w:tab/>
            </w:r>
            <w:r>
              <w:rPr>
                <w:noProof/>
                <w:webHidden/>
              </w:rPr>
              <w:fldChar w:fldCharType="begin"/>
            </w:r>
            <w:r>
              <w:rPr>
                <w:noProof/>
                <w:webHidden/>
              </w:rPr>
              <w:instrText xml:space="preserve"> PAGEREF _Toc228007027 \h </w:instrText>
            </w:r>
            <w:r>
              <w:rPr>
                <w:noProof/>
                <w:webHidden/>
              </w:rPr>
            </w:r>
            <w:r>
              <w:rPr>
                <w:noProof/>
                <w:webHidden/>
              </w:rPr>
              <w:fldChar w:fldCharType="separate"/>
            </w:r>
            <w:r>
              <w:rPr>
                <w:noProof/>
                <w:webHidden/>
              </w:rPr>
              <w:t>17</w:t>
            </w:r>
            <w:r>
              <w:rPr>
                <w:noProof/>
                <w:webHidden/>
              </w:rPr>
              <w:fldChar w:fldCharType="end"/>
            </w:r>
          </w:hyperlink>
        </w:p>
        <w:p w14:paraId="4988FB2D" w14:textId="77777777" w:rsidR="009D2A50" w:rsidRPr="009D2A50" w:rsidRDefault="009D2A50" w:rsidP="009D2A50">
          <w:pPr>
            <w:pStyle w:val="TOC1"/>
            <w:tabs>
              <w:tab w:val="right" w:leader="dot" w:pos="10790"/>
            </w:tabs>
            <w:rPr>
              <w:rFonts w:asciiTheme="minorHAnsi" w:eastAsiaTheme="minorEastAsia" w:hAnsiTheme="minorHAnsi" w:cstheme="minorBidi"/>
              <w:noProof/>
              <w:kern w:val="2"/>
            </w:rPr>
          </w:pPr>
          <w:hyperlink w:anchor="_Toc228007028" w:history="1">
            <w:r w:rsidRPr="00D779D1">
              <w:rPr>
                <w:rStyle w:val="Hyperlink"/>
                <w:noProof/>
              </w:rPr>
              <w:t>The Four Connects as the Companion's Own Formation</w:t>
            </w:r>
            <w:r>
              <w:rPr>
                <w:noProof/>
                <w:webHidden/>
              </w:rPr>
              <w:tab/>
            </w:r>
            <w:r>
              <w:rPr>
                <w:noProof/>
                <w:webHidden/>
              </w:rPr>
              <w:fldChar w:fldCharType="begin"/>
            </w:r>
            <w:r>
              <w:rPr>
                <w:noProof/>
                <w:webHidden/>
              </w:rPr>
              <w:instrText xml:space="preserve"> PAGEREF _Toc228007028 \h </w:instrText>
            </w:r>
            <w:r>
              <w:rPr>
                <w:noProof/>
                <w:webHidden/>
              </w:rPr>
            </w:r>
            <w:r>
              <w:rPr>
                <w:noProof/>
                <w:webHidden/>
              </w:rPr>
              <w:fldChar w:fldCharType="separate"/>
            </w:r>
            <w:r>
              <w:rPr>
                <w:noProof/>
                <w:webHidden/>
              </w:rPr>
              <w:t>17</w:t>
            </w:r>
            <w:r>
              <w:rPr>
                <w:noProof/>
                <w:webHidden/>
              </w:rPr>
              <w:fldChar w:fldCharType="end"/>
            </w:r>
          </w:hyperlink>
        </w:p>
        <w:p w14:paraId="2718C637" w14:textId="77777777" w:rsidR="009D2A50" w:rsidRPr="009D2A50" w:rsidRDefault="009D2A50" w:rsidP="009D2A50">
          <w:pPr>
            <w:pStyle w:val="TOC1"/>
            <w:tabs>
              <w:tab w:val="right" w:leader="dot" w:pos="10790"/>
            </w:tabs>
            <w:rPr>
              <w:rFonts w:asciiTheme="minorHAnsi" w:eastAsiaTheme="minorEastAsia" w:hAnsiTheme="minorHAnsi" w:cstheme="minorBidi"/>
              <w:noProof/>
              <w:kern w:val="2"/>
            </w:rPr>
          </w:pPr>
          <w:hyperlink w:anchor="_Toc228007029" w:history="1">
            <w:r w:rsidRPr="00D779D1">
              <w:rPr>
                <w:rStyle w:val="Hyperlink"/>
                <w:noProof/>
              </w:rPr>
              <w:t>Conclusion</w:t>
            </w:r>
            <w:r>
              <w:rPr>
                <w:noProof/>
                <w:webHidden/>
              </w:rPr>
              <w:tab/>
            </w:r>
            <w:r>
              <w:rPr>
                <w:noProof/>
                <w:webHidden/>
              </w:rPr>
              <w:fldChar w:fldCharType="begin"/>
            </w:r>
            <w:r>
              <w:rPr>
                <w:noProof/>
                <w:webHidden/>
              </w:rPr>
              <w:instrText xml:space="preserve"> PAGEREF _Toc228007029 \h </w:instrText>
            </w:r>
            <w:r>
              <w:rPr>
                <w:noProof/>
                <w:webHidden/>
              </w:rPr>
            </w:r>
            <w:r>
              <w:rPr>
                <w:noProof/>
                <w:webHidden/>
              </w:rPr>
              <w:fldChar w:fldCharType="separate"/>
            </w:r>
            <w:r>
              <w:rPr>
                <w:noProof/>
                <w:webHidden/>
              </w:rPr>
              <w:t>17</w:t>
            </w:r>
            <w:r>
              <w:rPr>
                <w:noProof/>
                <w:webHidden/>
              </w:rPr>
              <w:fldChar w:fldCharType="end"/>
            </w:r>
          </w:hyperlink>
        </w:p>
        <w:p w14:paraId="7C78EFCA" w14:textId="77777777" w:rsidR="009D2A50" w:rsidRPr="009D2A50" w:rsidRDefault="009D2A50" w:rsidP="009D2A50">
          <w:pPr>
            <w:pStyle w:val="TOC1"/>
            <w:tabs>
              <w:tab w:val="right" w:leader="dot" w:pos="10790"/>
            </w:tabs>
            <w:rPr>
              <w:rFonts w:asciiTheme="minorHAnsi" w:eastAsiaTheme="minorEastAsia" w:hAnsiTheme="minorHAnsi" w:cstheme="minorBidi"/>
              <w:noProof/>
              <w:kern w:val="2"/>
            </w:rPr>
          </w:pPr>
          <w:hyperlink w:anchor="_Toc228007030" w:history="1">
            <w:r w:rsidRPr="00D779D1">
              <w:rPr>
                <w:rStyle w:val="Hyperlink"/>
                <w:noProof/>
              </w:rPr>
              <w:t>References</w:t>
            </w:r>
            <w:r>
              <w:rPr>
                <w:noProof/>
                <w:webHidden/>
              </w:rPr>
              <w:tab/>
            </w:r>
            <w:r>
              <w:rPr>
                <w:noProof/>
                <w:webHidden/>
              </w:rPr>
              <w:fldChar w:fldCharType="begin"/>
            </w:r>
            <w:r>
              <w:rPr>
                <w:noProof/>
                <w:webHidden/>
              </w:rPr>
              <w:instrText xml:space="preserve"> PAGEREF _Toc228007030 \h </w:instrText>
            </w:r>
            <w:r>
              <w:rPr>
                <w:noProof/>
                <w:webHidden/>
              </w:rPr>
            </w:r>
            <w:r>
              <w:rPr>
                <w:noProof/>
                <w:webHidden/>
              </w:rPr>
              <w:fldChar w:fldCharType="separate"/>
            </w:r>
            <w:r>
              <w:rPr>
                <w:noProof/>
                <w:webHidden/>
              </w:rPr>
              <w:t>18</w:t>
            </w:r>
            <w:r>
              <w:rPr>
                <w:noProof/>
                <w:webHidden/>
              </w:rPr>
              <w:fldChar w:fldCharType="end"/>
            </w:r>
          </w:hyperlink>
        </w:p>
        <w:p w14:paraId="469400FC" w14:textId="77777777" w:rsidR="009D2A50" w:rsidRPr="00434D54" w:rsidRDefault="009D2A50" w:rsidP="009D2A50">
          <w:pPr>
            <w:rPr>
              <w:rFonts w:asciiTheme="minorHAnsi" w:hAnsiTheme="minorHAnsi"/>
            </w:rPr>
          </w:pPr>
          <w:r w:rsidRPr="00434D54">
            <w:rPr>
              <w:rFonts w:asciiTheme="minorHAnsi" w:hAnsiTheme="minorHAnsi"/>
              <w:b/>
              <w:bCs/>
              <w:noProof/>
            </w:rPr>
            <w:fldChar w:fldCharType="end"/>
          </w:r>
        </w:p>
      </w:sdtContent>
    </w:sdt>
    <w:p w14:paraId="36F68CE7" w14:textId="77777777" w:rsidR="009D2A50" w:rsidRPr="00326522" w:rsidRDefault="009D2A50" w:rsidP="009D2A50">
      <w:pPr>
        <w:rPr>
          <w:rFonts w:asciiTheme="minorHAnsi" w:hAnsiTheme="minorHAnsi"/>
          <w:b/>
          <w:bCs/>
          <w:sz w:val="32"/>
          <w:szCs w:val="32"/>
        </w:rPr>
      </w:pPr>
      <w:r w:rsidRPr="00326522">
        <w:rPr>
          <w:rFonts w:asciiTheme="minorHAnsi" w:hAnsiTheme="minorHAnsi"/>
          <w:b/>
          <w:bCs/>
          <w:sz w:val="32"/>
          <w:szCs w:val="32"/>
        </w:rPr>
        <w:br w:type="page"/>
      </w:r>
      <w:r w:rsidRPr="00326522">
        <w:rPr>
          <w:rFonts w:asciiTheme="minorHAnsi" w:hAnsiTheme="minorHAnsi"/>
          <w:b/>
          <w:bCs/>
          <w:sz w:val="32"/>
          <w:szCs w:val="32"/>
        </w:rPr>
        <w:lastRenderedPageBreak/>
        <w:t>Introduction: The Who of Formation</w:t>
      </w:r>
    </w:p>
    <w:p w14:paraId="2B884D17" w14:textId="77777777" w:rsidR="009D2A50" w:rsidRPr="00434D54" w:rsidRDefault="009D2A50" w:rsidP="009D2A50">
      <w:pPr>
        <w:spacing w:before="120" w:after="120" w:line="276" w:lineRule="auto"/>
        <w:rPr>
          <w:rFonts w:asciiTheme="minorHAnsi" w:hAnsiTheme="minorHAnsi"/>
        </w:rPr>
      </w:pPr>
      <w:r>
        <w:rPr>
          <w:rFonts w:asciiTheme="minorHAnsi" w:hAnsiTheme="minorHAnsi"/>
        </w:rPr>
        <w:t>This paper is derived from and supports the</w:t>
      </w:r>
      <w:r w:rsidRPr="00434D54">
        <w:rPr>
          <w:rFonts w:asciiTheme="minorHAnsi" w:hAnsiTheme="minorHAnsi"/>
        </w:rPr>
        <w:t xml:space="preserve"> Formation Documents</w:t>
      </w:r>
      <w:r>
        <w:rPr>
          <w:rFonts w:asciiTheme="minorHAnsi" w:hAnsiTheme="minorHAnsi"/>
        </w:rPr>
        <w:t>. These documents propose</w:t>
      </w:r>
      <w:r w:rsidRPr="00434D54">
        <w:rPr>
          <w:rFonts w:asciiTheme="minorHAnsi" w:hAnsiTheme="minorHAnsi"/>
        </w:rPr>
        <w:t xml:space="preserve"> </w:t>
      </w:r>
      <w:r>
        <w:rPr>
          <w:rFonts w:asciiTheme="minorHAnsi" w:hAnsiTheme="minorHAnsi"/>
        </w:rPr>
        <w:t>that the progressive internalization of hearing and obeying God is the essence of spiritual formation or becoming more like Christ. The first paper is about the parts that are formed (TA), how the heart forms (HFT), how the soul and spirit mature (SST), and how all three fit together at the individual and in interaction with a small group</w:t>
      </w:r>
      <w:r w:rsidRPr="00434D54">
        <w:rPr>
          <w:rFonts w:asciiTheme="minorHAnsi" w:hAnsiTheme="minorHAnsi"/>
        </w:rPr>
        <w:t xml:space="preserve"> (MSFIG). </w:t>
      </w:r>
      <w:r>
        <w:rPr>
          <w:rFonts w:asciiTheme="minorHAnsi" w:hAnsiTheme="minorHAnsi"/>
        </w:rPr>
        <w:t xml:space="preserve">This paper addresses </w:t>
      </w:r>
      <w:r w:rsidRPr="00434D54">
        <w:rPr>
          <w:rFonts w:asciiTheme="minorHAnsi" w:hAnsiTheme="minorHAnsi"/>
        </w:rPr>
        <w:t xml:space="preserve">the person who helps another on that </w:t>
      </w:r>
      <w:r>
        <w:rPr>
          <w:rFonts w:asciiTheme="minorHAnsi" w:hAnsiTheme="minorHAnsi"/>
        </w:rPr>
        <w:t xml:space="preserve">formation </w:t>
      </w:r>
      <w:r w:rsidRPr="00434D54">
        <w:rPr>
          <w:rFonts w:asciiTheme="minorHAnsi" w:hAnsiTheme="minorHAnsi"/>
        </w:rPr>
        <w:t xml:space="preserve">journey. </w:t>
      </w:r>
    </w:p>
    <w:p w14:paraId="270236A9" w14:textId="77777777" w:rsidR="009D2A50" w:rsidRPr="00434D54" w:rsidRDefault="009D2A50" w:rsidP="009D2A50">
      <w:pPr>
        <w:spacing w:before="120" w:after="120" w:line="276" w:lineRule="auto"/>
        <w:rPr>
          <w:rFonts w:asciiTheme="minorHAnsi" w:hAnsiTheme="minorHAnsi"/>
        </w:rPr>
      </w:pPr>
      <w:r>
        <w:rPr>
          <w:rFonts w:asciiTheme="minorHAnsi" w:hAnsiTheme="minorHAnsi"/>
        </w:rPr>
        <w:t xml:space="preserve">This proposal was entered </w:t>
      </w:r>
      <w:r w:rsidRPr="00434D54">
        <w:rPr>
          <w:rFonts w:asciiTheme="minorHAnsi" w:hAnsiTheme="minorHAnsi"/>
        </w:rPr>
        <w:t>through a specific door. For some years, I have been part of a Band of Brothers</w:t>
      </w:r>
      <w:r>
        <w:rPr>
          <w:rFonts w:asciiTheme="minorHAnsi" w:hAnsiTheme="minorHAnsi"/>
        </w:rPr>
        <w:t>, a path or</w:t>
      </w:r>
      <w:r w:rsidRPr="00434D54">
        <w:rPr>
          <w:rFonts w:asciiTheme="minorHAnsi" w:hAnsiTheme="minorHAnsi"/>
        </w:rPr>
        <w:t xml:space="preserve"> tradition that trains men to facilitate the formation of other men in small groups. The training role </w:t>
      </w:r>
      <w:r>
        <w:rPr>
          <w:rFonts w:asciiTheme="minorHAnsi" w:hAnsiTheme="minorHAnsi"/>
        </w:rPr>
        <w:t xml:space="preserve">was </w:t>
      </w:r>
      <w:r w:rsidRPr="00434D54">
        <w:rPr>
          <w:rFonts w:asciiTheme="minorHAnsi" w:hAnsiTheme="minorHAnsi"/>
        </w:rPr>
        <w:t xml:space="preserve">called the Weapons Master. </w:t>
      </w:r>
      <w:r>
        <w:rPr>
          <w:rFonts w:asciiTheme="minorHAnsi" w:hAnsiTheme="minorHAnsi"/>
        </w:rPr>
        <w:t>Drawn from the military, the imagery was about equipping men with appropriate spiritual and mental weapons to fight their internal and external battles. A</w:t>
      </w:r>
      <w:r w:rsidRPr="00434D54">
        <w:rPr>
          <w:rFonts w:asciiTheme="minorHAnsi" w:hAnsiTheme="minorHAnsi"/>
        </w:rPr>
        <w:t xml:space="preserve"> paper on that role </w:t>
      </w:r>
      <w:r>
        <w:rPr>
          <w:rFonts w:asciiTheme="minorHAnsi" w:hAnsiTheme="minorHAnsi"/>
        </w:rPr>
        <w:t>was first published in February 2005 and was used by a church’s men’s ministry that wanted to establish and support men’s small groups. That job description emerged from training</w:t>
      </w:r>
      <w:r w:rsidRPr="00434D54">
        <w:rPr>
          <w:rFonts w:asciiTheme="minorHAnsi" w:hAnsiTheme="minorHAnsi"/>
        </w:rPr>
        <w:t xml:space="preserve"> several men on </w:t>
      </w:r>
      <w:r>
        <w:rPr>
          <w:rFonts w:asciiTheme="minorHAnsi" w:hAnsiTheme="minorHAnsi"/>
        </w:rPr>
        <w:t xml:space="preserve">the requirements of that role in mentoring such groups. </w:t>
      </w:r>
      <w:r w:rsidRPr="00434D54">
        <w:rPr>
          <w:rFonts w:asciiTheme="minorHAnsi" w:hAnsiTheme="minorHAnsi"/>
        </w:rPr>
        <w:t xml:space="preserve"> </w:t>
      </w:r>
      <w:r>
        <w:rPr>
          <w:rFonts w:asciiTheme="minorHAnsi" w:hAnsiTheme="minorHAnsi"/>
        </w:rPr>
        <w:t>Since writing that paper, t</w:t>
      </w:r>
      <w:r w:rsidRPr="00434D54">
        <w:rPr>
          <w:rFonts w:asciiTheme="minorHAnsi" w:hAnsiTheme="minorHAnsi"/>
        </w:rPr>
        <w:t xml:space="preserve">wo </w:t>
      </w:r>
      <w:r>
        <w:rPr>
          <w:rFonts w:asciiTheme="minorHAnsi" w:hAnsiTheme="minorHAnsi"/>
        </w:rPr>
        <w:t>events have provided impetus for this paper.</w:t>
      </w:r>
      <w:r w:rsidRPr="00434D54">
        <w:rPr>
          <w:rFonts w:asciiTheme="minorHAnsi" w:hAnsiTheme="minorHAnsi"/>
        </w:rPr>
        <w:t xml:space="preserve"> First, </w:t>
      </w:r>
      <w:r>
        <w:rPr>
          <w:rFonts w:asciiTheme="minorHAnsi" w:hAnsiTheme="minorHAnsi"/>
        </w:rPr>
        <w:t xml:space="preserve">much of the recent training is </w:t>
      </w:r>
      <w:r w:rsidRPr="00434D54">
        <w:rPr>
          <w:rFonts w:asciiTheme="minorHAnsi" w:hAnsiTheme="minorHAnsi"/>
        </w:rPr>
        <w:t xml:space="preserve">explicitly mixed gender, so the Weapons Master paper's masculine framing does not carry over. Second, </w:t>
      </w:r>
      <w:r>
        <w:rPr>
          <w:rFonts w:asciiTheme="minorHAnsi" w:hAnsiTheme="minorHAnsi"/>
        </w:rPr>
        <w:t xml:space="preserve">the 2005 </w:t>
      </w:r>
      <w:r w:rsidRPr="00434D54">
        <w:rPr>
          <w:rFonts w:asciiTheme="minorHAnsi" w:hAnsiTheme="minorHAnsi"/>
        </w:rPr>
        <w:t>Weapons Master paper understated the role of the</w:t>
      </w:r>
      <w:r>
        <w:rPr>
          <w:rFonts w:asciiTheme="minorHAnsi" w:hAnsiTheme="minorHAnsi"/>
        </w:rPr>
        <w:t xml:space="preserve"> small group </w:t>
      </w:r>
      <w:r w:rsidRPr="00434D54">
        <w:rPr>
          <w:rFonts w:asciiTheme="minorHAnsi" w:hAnsiTheme="minorHAnsi"/>
        </w:rPr>
        <w:t xml:space="preserve">facilitator's ongoing internalization of hearing and obeying God's word. That was named as a prerequisite but not </w:t>
      </w:r>
      <w:r>
        <w:rPr>
          <w:rFonts w:asciiTheme="minorHAnsi" w:hAnsiTheme="minorHAnsi"/>
        </w:rPr>
        <w:t xml:space="preserve">explicitly </w:t>
      </w:r>
      <w:r w:rsidRPr="00434D54">
        <w:rPr>
          <w:rFonts w:asciiTheme="minorHAnsi" w:hAnsiTheme="minorHAnsi"/>
        </w:rPr>
        <w:t>develop</w:t>
      </w:r>
      <w:r>
        <w:rPr>
          <w:rFonts w:asciiTheme="minorHAnsi" w:hAnsiTheme="minorHAnsi"/>
        </w:rPr>
        <w:t>ed</w:t>
      </w:r>
      <w:r w:rsidRPr="00434D54">
        <w:rPr>
          <w:rFonts w:asciiTheme="minorHAnsi" w:hAnsiTheme="minorHAnsi"/>
        </w:rPr>
        <w:t>. Both of these gaps need to be filled.</w:t>
      </w:r>
    </w:p>
    <w:p w14:paraId="1AF7B9ED" w14:textId="77777777" w:rsidR="009D2A50" w:rsidRPr="00434D54" w:rsidRDefault="009D2A50" w:rsidP="009D2A50">
      <w:pPr>
        <w:spacing w:before="120" w:after="120" w:line="276" w:lineRule="auto"/>
        <w:rPr>
          <w:rFonts w:asciiTheme="minorHAnsi" w:hAnsiTheme="minorHAnsi"/>
        </w:rPr>
      </w:pPr>
      <w:r>
        <w:rPr>
          <w:rFonts w:asciiTheme="minorHAnsi" w:hAnsiTheme="minorHAnsi"/>
        </w:rPr>
        <w:t xml:space="preserve">When the </w:t>
      </w:r>
      <w:r w:rsidRPr="00434D54">
        <w:rPr>
          <w:rFonts w:asciiTheme="minorHAnsi" w:hAnsiTheme="minorHAnsi"/>
        </w:rPr>
        <w:t xml:space="preserve">Weapons Master role </w:t>
      </w:r>
      <w:r>
        <w:rPr>
          <w:rFonts w:asciiTheme="minorHAnsi" w:hAnsiTheme="minorHAnsi"/>
        </w:rPr>
        <w:t xml:space="preserve">was aligned with </w:t>
      </w:r>
      <w:r w:rsidRPr="00434D54">
        <w:rPr>
          <w:rFonts w:asciiTheme="minorHAnsi" w:hAnsiTheme="minorHAnsi"/>
        </w:rPr>
        <w:t>three established Christian spiritual care traditions</w:t>
      </w:r>
      <w:r>
        <w:rPr>
          <w:rFonts w:asciiTheme="minorHAnsi" w:hAnsiTheme="minorHAnsi"/>
        </w:rPr>
        <w:t>,</w:t>
      </w:r>
      <w:r w:rsidRPr="00434D54">
        <w:rPr>
          <w:rFonts w:asciiTheme="minorHAnsi" w:hAnsiTheme="minorHAnsi"/>
        </w:rPr>
        <w:t xml:space="preserve"> Spiritual Direction, Transformation Prayer Ministry, and the Stephen Ministry tradition</w:t>
      </w:r>
      <w:r>
        <w:rPr>
          <w:rFonts w:asciiTheme="minorHAnsi" w:hAnsiTheme="minorHAnsi"/>
        </w:rPr>
        <w:t>,</w:t>
      </w:r>
      <w:r w:rsidRPr="00434D54">
        <w:rPr>
          <w:rFonts w:asciiTheme="minorHAnsi" w:hAnsiTheme="minorHAnsi"/>
        </w:rPr>
        <w:t xml:space="preserve"> something unexpected became visible. These </w:t>
      </w:r>
      <w:r>
        <w:rPr>
          <w:rFonts w:asciiTheme="minorHAnsi" w:hAnsiTheme="minorHAnsi"/>
        </w:rPr>
        <w:t>three</w:t>
      </w:r>
      <w:r w:rsidRPr="00434D54">
        <w:rPr>
          <w:rFonts w:asciiTheme="minorHAnsi" w:hAnsiTheme="minorHAnsi"/>
        </w:rPr>
        <w:t xml:space="preserve"> traditions</w:t>
      </w:r>
      <w:r>
        <w:rPr>
          <w:rFonts w:asciiTheme="minorHAnsi" w:hAnsiTheme="minorHAnsi"/>
        </w:rPr>
        <w:t xml:space="preserve"> (within small group dynamics) addressed development independently of each other over many years. However, they </w:t>
      </w:r>
      <w:r w:rsidRPr="00434D54">
        <w:rPr>
          <w:rFonts w:asciiTheme="minorHAnsi" w:hAnsiTheme="minorHAnsi"/>
        </w:rPr>
        <w:t>converge on a substantial common core. The differences among them, when examined carefully, turn out to be differen</w:t>
      </w:r>
      <w:r>
        <w:rPr>
          <w:rFonts w:asciiTheme="minorHAnsi" w:hAnsiTheme="minorHAnsi"/>
        </w:rPr>
        <w:t>t</w:t>
      </w:r>
      <w:r w:rsidRPr="00434D54">
        <w:rPr>
          <w:rFonts w:asciiTheme="minorHAnsi" w:hAnsiTheme="minorHAnsi"/>
        </w:rPr>
        <w:t xml:space="preserve"> operational mode</w:t>
      </w:r>
      <w:r>
        <w:rPr>
          <w:rFonts w:asciiTheme="minorHAnsi" w:hAnsiTheme="minorHAnsi"/>
        </w:rPr>
        <w:t xml:space="preserve">s, i.e., </w:t>
      </w:r>
      <w:r w:rsidRPr="00434D54">
        <w:rPr>
          <w:rFonts w:asciiTheme="minorHAnsi" w:hAnsiTheme="minorHAnsi"/>
        </w:rPr>
        <w:t xml:space="preserve">what the practitioner </w:t>
      </w:r>
      <w:r>
        <w:rPr>
          <w:rFonts w:asciiTheme="minorHAnsi" w:hAnsiTheme="minorHAnsi"/>
        </w:rPr>
        <w:t xml:space="preserve">or facilitator </w:t>
      </w:r>
      <w:r w:rsidRPr="00434D54">
        <w:rPr>
          <w:rFonts w:asciiTheme="minorHAnsi" w:hAnsiTheme="minorHAnsi"/>
        </w:rPr>
        <w:t>does in a given moment</w:t>
      </w:r>
      <w:r>
        <w:rPr>
          <w:rFonts w:asciiTheme="minorHAnsi" w:hAnsiTheme="minorHAnsi"/>
        </w:rPr>
        <w:t xml:space="preserve">, rather than apparent </w:t>
      </w:r>
      <w:r w:rsidRPr="00434D54">
        <w:rPr>
          <w:rFonts w:asciiTheme="minorHAnsi" w:hAnsiTheme="minorHAnsi"/>
        </w:rPr>
        <w:t xml:space="preserve">differences in what the practitioner fundamentally </w:t>
      </w:r>
      <w:r>
        <w:rPr>
          <w:rFonts w:asciiTheme="minorHAnsi" w:hAnsiTheme="minorHAnsi"/>
        </w:rPr>
        <w:t>does or seeks to achieve</w:t>
      </w:r>
      <w:r w:rsidRPr="00434D54">
        <w:rPr>
          <w:rFonts w:asciiTheme="minorHAnsi" w:hAnsiTheme="minorHAnsi"/>
        </w:rPr>
        <w:t>. That common core</w:t>
      </w:r>
      <w:r>
        <w:rPr>
          <w:rFonts w:asciiTheme="minorHAnsi" w:hAnsiTheme="minorHAnsi"/>
        </w:rPr>
        <w:t xml:space="preserve"> is proposed here a</w:t>
      </w:r>
      <w:r w:rsidRPr="00434D54">
        <w:rPr>
          <w:rFonts w:asciiTheme="minorHAnsi" w:hAnsiTheme="minorHAnsi"/>
        </w:rPr>
        <w:t xml:space="preserve">s the Formation Companion. The traditions are four ways the same person can be operating, depending on what the moment </w:t>
      </w:r>
      <w:r>
        <w:rPr>
          <w:rFonts w:asciiTheme="minorHAnsi" w:hAnsiTheme="minorHAnsi"/>
        </w:rPr>
        <w:t>and need call</w:t>
      </w:r>
      <w:r w:rsidRPr="00434D54">
        <w:rPr>
          <w:rFonts w:asciiTheme="minorHAnsi" w:hAnsiTheme="minorHAnsi"/>
        </w:rPr>
        <w:t xml:space="preserve"> for. The Companion at full maturity </w:t>
      </w:r>
      <w:r>
        <w:rPr>
          <w:rFonts w:asciiTheme="minorHAnsi" w:hAnsiTheme="minorHAnsi"/>
        </w:rPr>
        <w:t xml:space="preserve">facilitates the </w:t>
      </w:r>
      <w:r w:rsidRPr="00434D54">
        <w:rPr>
          <w:rFonts w:asciiTheme="minorHAnsi" w:hAnsiTheme="minorHAnsi"/>
        </w:rPr>
        <w:t>core</w:t>
      </w:r>
      <w:r>
        <w:rPr>
          <w:rFonts w:asciiTheme="minorHAnsi" w:hAnsiTheme="minorHAnsi"/>
        </w:rPr>
        <w:t xml:space="preserve"> process with sufficient</w:t>
      </w:r>
      <w:r w:rsidRPr="00434D54">
        <w:rPr>
          <w:rFonts w:asciiTheme="minorHAnsi" w:hAnsiTheme="minorHAnsi"/>
        </w:rPr>
        <w:t xml:space="preserve"> competence in each of the four modes to discern wh</w:t>
      </w:r>
      <w:r>
        <w:rPr>
          <w:rFonts w:asciiTheme="minorHAnsi" w:hAnsiTheme="minorHAnsi"/>
        </w:rPr>
        <w:t>at</w:t>
      </w:r>
      <w:r w:rsidRPr="00434D54">
        <w:rPr>
          <w:rFonts w:asciiTheme="minorHAnsi" w:hAnsiTheme="minorHAnsi"/>
        </w:rPr>
        <w:t xml:space="preserve"> a given moment requires.</w:t>
      </w:r>
    </w:p>
    <w:p w14:paraId="2CA48C58"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 xml:space="preserve">This framing </w:t>
      </w:r>
      <w:r>
        <w:rPr>
          <w:rFonts w:asciiTheme="minorHAnsi" w:hAnsiTheme="minorHAnsi"/>
        </w:rPr>
        <w:t xml:space="preserve">transcends my original version of a weapons master, which facilitates group interaction in support of Band of Brothers. The result is a proposed </w:t>
      </w:r>
      <w:r w:rsidRPr="00434D54">
        <w:rPr>
          <w:rFonts w:asciiTheme="minorHAnsi" w:hAnsiTheme="minorHAnsi"/>
        </w:rPr>
        <w:t xml:space="preserve">synthesis role that </w:t>
      </w:r>
      <w:r>
        <w:rPr>
          <w:rFonts w:asciiTheme="minorHAnsi" w:hAnsiTheme="minorHAnsi"/>
        </w:rPr>
        <w:t>places</w:t>
      </w:r>
      <w:r w:rsidRPr="00434D54">
        <w:rPr>
          <w:rFonts w:asciiTheme="minorHAnsi" w:hAnsiTheme="minorHAnsi"/>
        </w:rPr>
        <w:t xml:space="preserve"> the Formation Companion inside a much older and broader tradition than Band of Brothers alone, draws on the best of four independent streams</w:t>
      </w:r>
      <w:r>
        <w:rPr>
          <w:rFonts w:asciiTheme="minorHAnsi" w:hAnsiTheme="minorHAnsi"/>
        </w:rPr>
        <w:t xml:space="preserve"> of Christian tradition</w:t>
      </w:r>
      <w:r w:rsidRPr="00434D54">
        <w:rPr>
          <w:rFonts w:asciiTheme="minorHAnsi" w:hAnsiTheme="minorHAnsi"/>
        </w:rPr>
        <w:t>, and uses the three-</w:t>
      </w:r>
      <w:r>
        <w:rPr>
          <w:rFonts w:asciiTheme="minorHAnsi" w:hAnsiTheme="minorHAnsi"/>
        </w:rPr>
        <w:t xml:space="preserve">part </w:t>
      </w:r>
      <w:r w:rsidRPr="00434D54">
        <w:rPr>
          <w:rFonts w:asciiTheme="minorHAnsi" w:hAnsiTheme="minorHAnsi"/>
        </w:rPr>
        <w:t xml:space="preserve">taxonomy framework </w:t>
      </w:r>
      <w:r>
        <w:rPr>
          <w:rFonts w:asciiTheme="minorHAnsi" w:hAnsiTheme="minorHAnsi"/>
        </w:rPr>
        <w:t>that helps</w:t>
      </w:r>
      <w:r w:rsidRPr="00434D54">
        <w:rPr>
          <w:rFonts w:asciiTheme="minorHAnsi" w:hAnsiTheme="minorHAnsi"/>
        </w:rPr>
        <w:t xml:space="preserve"> make </w:t>
      </w:r>
      <w:r>
        <w:rPr>
          <w:rFonts w:asciiTheme="minorHAnsi" w:hAnsiTheme="minorHAnsi"/>
        </w:rPr>
        <w:t xml:space="preserve">facilitation </w:t>
      </w:r>
      <w:r w:rsidRPr="00434D54">
        <w:rPr>
          <w:rFonts w:asciiTheme="minorHAnsi" w:hAnsiTheme="minorHAnsi"/>
        </w:rPr>
        <w:t xml:space="preserve">competencies </w:t>
      </w:r>
      <w:r w:rsidRPr="00434D54">
        <w:rPr>
          <w:rFonts w:asciiTheme="minorHAnsi" w:hAnsiTheme="minorHAnsi"/>
        </w:rPr>
        <w:lastRenderedPageBreak/>
        <w:t xml:space="preserve">measurable and developable. The taxonomies reveal the structure </w:t>
      </w:r>
      <w:r>
        <w:rPr>
          <w:rFonts w:asciiTheme="minorHAnsi" w:hAnsiTheme="minorHAnsi"/>
        </w:rPr>
        <w:t>beneath</w:t>
      </w:r>
      <w:r w:rsidRPr="00434D54">
        <w:rPr>
          <w:rFonts w:asciiTheme="minorHAnsi" w:hAnsiTheme="minorHAnsi"/>
        </w:rPr>
        <w:t xml:space="preserve"> separate traditions that </w:t>
      </w:r>
      <w:r>
        <w:rPr>
          <w:rFonts w:asciiTheme="minorHAnsi" w:hAnsiTheme="minorHAnsi"/>
        </w:rPr>
        <w:t xml:space="preserve">appear </w:t>
      </w:r>
      <w:r w:rsidRPr="00434D54">
        <w:rPr>
          <w:rFonts w:asciiTheme="minorHAnsi" w:hAnsiTheme="minorHAnsi"/>
        </w:rPr>
        <w:t>different on the surface.</w:t>
      </w:r>
    </w:p>
    <w:p w14:paraId="3FA8DE3E" w14:textId="77777777" w:rsidR="009D2A50" w:rsidRPr="00434D54" w:rsidRDefault="009D2A50" w:rsidP="009D2A50">
      <w:pPr>
        <w:pStyle w:val="Heading1"/>
        <w:rPr>
          <w:rFonts w:asciiTheme="minorHAnsi" w:hAnsiTheme="minorHAnsi"/>
        </w:rPr>
      </w:pPr>
      <w:bookmarkStart w:id="177" w:name="_Toc228006993"/>
      <w:bookmarkStart w:id="178" w:name="_Toc228018465"/>
      <w:r w:rsidRPr="00434D54">
        <w:rPr>
          <w:rFonts w:asciiTheme="minorHAnsi" w:hAnsiTheme="minorHAnsi"/>
        </w:rPr>
        <w:t>What a Formation Companion Is — and Is Not</w:t>
      </w:r>
      <w:bookmarkEnd w:id="177"/>
      <w:bookmarkEnd w:id="178"/>
    </w:p>
    <w:p w14:paraId="4C62B4EF" w14:textId="77777777" w:rsidR="009D2A50" w:rsidRPr="00434D54" w:rsidRDefault="009D2A50" w:rsidP="009D2A50">
      <w:pPr>
        <w:pStyle w:val="Heading2"/>
        <w:rPr>
          <w:rFonts w:asciiTheme="minorHAnsi" w:hAnsiTheme="minorHAnsi"/>
        </w:rPr>
      </w:pPr>
      <w:bookmarkStart w:id="179" w:name="_Toc228006994"/>
      <w:bookmarkStart w:id="180" w:name="_Toc228018466"/>
      <w:r w:rsidRPr="00434D54">
        <w:rPr>
          <w:rFonts w:asciiTheme="minorHAnsi" w:hAnsiTheme="minorHAnsi"/>
        </w:rPr>
        <w:t>The Definition</w:t>
      </w:r>
      <w:bookmarkEnd w:id="179"/>
      <w:bookmarkEnd w:id="180"/>
    </w:p>
    <w:p w14:paraId="01C40873"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A Formation Companion is a fellow pilgrim on their own journey</w:t>
      </w:r>
      <w:r>
        <w:rPr>
          <w:rFonts w:asciiTheme="minorHAnsi" w:hAnsiTheme="minorHAnsi"/>
        </w:rPr>
        <w:t>,</w:t>
      </w:r>
      <w:r w:rsidRPr="00434D54">
        <w:rPr>
          <w:rFonts w:asciiTheme="minorHAnsi" w:hAnsiTheme="minorHAnsi"/>
        </w:rPr>
        <w:t xml:space="preserve"> willing to help another pilgrim. The Companion is not an expert or authority over the other person's formation</w:t>
      </w:r>
      <w:r>
        <w:rPr>
          <w:rFonts w:asciiTheme="minorHAnsi" w:hAnsiTheme="minorHAnsi"/>
        </w:rPr>
        <w:t xml:space="preserve"> and discipleship</w:t>
      </w:r>
      <w:r w:rsidRPr="00434D54">
        <w:rPr>
          <w:rFonts w:asciiTheme="minorHAnsi" w:hAnsiTheme="minorHAnsi"/>
        </w:rPr>
        <w:t>. They are not a paid professional</w:t>
      </w:r>
      <w:r>
        <w:rPr>
          <w:rFonts w:asciiTheme="minorHAnsi" w:hAnsiTheme="minorHAnsi"/>
        </w:rPr>
        <w:t xml:space="preserve"> therapeutic counselor, psychologist, or psychiatrist</w:t>
      </w:r>
      <w:r w:rsidRPr="00434D54">
        <w:rPr>
          <w:rFonts w:asciiTheme="minorHAnsi" w:hAnsiTheme="minorHAnsi"/>
        </w:rPr>
        <w:t xml:space="preserve">. They are a believer further along </w:t>
      </w:r>
      <w:r>
        <w:rPr>
          <w:rFonts w:asciiTheme="minorHAnsi" w:hAnsiTheme="minorHAnsi"/>
        </w:rPr>
        <w:t xml:space="preserve">in their relationship with God, with faith and </w:t>
      </w:r>
      <w:r w:rsidRPr="00434D54">
        <w:rPr>
          <w:rFonts w:asciiTheme="minorHAnsi" w:hAnsiTheme="minorHAnsi"/>
        </w:rPr>
        <w:t>competence in specific tools</w:t>
      </w:r>
      <w:r>
        <w:rPr>
          <w:rFonts w:asciiTheme="minorHAnsi" w:hAnsiTheme="minorHAnsi"/>
        </w:rPr>
        <w:t xml:space="preserve"> that can open another’s heart to more of God. M</w:t>
      </w:r>
      <w:r w:rsidRPr="00434D54">
        <w:rPr>
          <w:rFonts w:asciiTheme="minorHAnsi" w:hAnsiTheme="minorHAnsi"/>
        </w:rPr>
        <w:t xml:space="preserve">aturity in </w:t>
      </w:r>
      <w:r>
        <w:rPr>
          <w:rFonts w:asciiTheme="minorHAnsi" w:hAnsiTheme="minorHAnsi"/>
        </w:rPr>
        <w:t>a Companion’s</w:t>
      </w:r>
      <w:r w:rsidRPr="00434D54">
        <w:rPr>
          <w:rFonts w:asciiTheme="minorHAnsi" w:hAnsiTheme="minorHAnsi"/>
        </w:rPr>
        <w:t xml:space="preserve"> walk can usefully accompany another person on part of the</w:t>
      </w:r>
      <w:r>
        <w:rPr>
          <w:rFonts w:asciiTheme="minorHAnsi" w:hAnsiTheme="minorHAnsi"/>
        </w:rPr>
        <w:t>ir</w:t>
      </w:r>
      <w:r w:rsidRPr="00434D54">
        <w:rPr>
          <w:rFonts w:asciiTheme="minorHAnsi" w:hAnsiTheme="minorHAnsi"/>
        </w:rPr>
        <w:t xml:space="preserve"> journey.</w:t>
      </w:r>
    </w:p>
    <w:p w14:paraId="5884CC2A"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 xml:space="preserve">The word companion is load-bearing. It </w:t>
      </w:r>
      <w:r>
        <w:rPr>
          <w:rFonts w:asciiTheme="minorHAnsi" w:hAnsiTheme="minorHAnsi"/>
        </w:rPr>
        <w:t xml:space="preserve">resonates with a partnering developed through </w:t>
      </w:r>
      <w:r w:rsidRPr="00434D54">
        <w:rPr>
          <w:rFonts w:asciiTheme="minorHAnsi" w:hAnsiTheme="minorHAnsi"/>
        </w:rPr>
        <w:t xml:space="preserve">Spiritual Direction and Stephen Ministry traditions, where a companion is defined by presence-with rather than expertise-over. </w:t>
      </w:r>
      <w:r>
        <w:rPr>
          <w:rFonts w:asciiTheme="minorHAnsi" w:hAnsiTheme="minorHAnsi"/>
        </w:rPr>
        <w:t>Companion</w:t>
      </w:r>
      <w:r w:rsidRPr="00434D54">
        <w:rPr>
          <w:rFonts w:asciiTheme="minorHAnsi" w:hAnsiTheme="minorHAnsi"/>
        </w:rPr>
        <w:t xml:space="preserve"> </w:t>
      </w:r>
      <w:r>
        <w:rPr>
          <w:rFonts w:asciiTheme="minorHAnsi" w:hAnsiTheme="minorHAnsi"/>
        </w:rPr>
        <w:t>aligns with</w:t>
      </w:r>
      <w:r w:rsidRPr="00434D54">
        <w:rPr>
          <w:rFonts w:asciiTheme="minorHAnsi" w:hAnsiTheme="minorHAnsi"/>
        </w:rPr>
        <w:t xml:space="preserve"> the pilgrim vocabulary from the Band of Brothers tradition. </w:t>
      </w:r>
      <w:r>
        <w:rPr>
          <w:rFonts w:asciiTheme="minorHAnsi" w:hAnsiTheme="minorHAnsi"/>
        </w:rPr>
        <w:t>Companion embraces</w:t>
      </w:r>
      <w:r w:rsidRPr="00434D54">
        <w:rPr>
          <w:rFonts w:asciiTheme="minorHAnsi" w:hAnsiTheme="minorHAnsi"/>
        </w:rPr>
        <w:t xml:space="preserve"> the core insight that formation is a journey two people can walk together</w:t>
      </w:r>
      <w:r>
        <w:rPr>
          <w:rFonts w:asciiTheme="minorHAnsi" w:hAnsiTheme="minorHAnsi"/>
        </w:rPr>
        <w:t>,</w:t>
      </w:r>
      <w:r w:rsidRPr="00434D54">
        <w:rPr>
          <w:rFonts w:asciiTheme="minorHAnsi" w:hAnsiTheme="minorHAnsi"/>
        </w:rPr>
        <w:t xml:space="preserve"> one further along on a particular stretch, both still on the road. </w:t>
      </w:r>
      <w:r>
        <w:rPr>
          <w:rFonts w:asciiTheme="minorHAnsi" w:hAnsiTheme="minorHAnsi"/>
        </w:rPr>
        <w:t xml:space="preserve">This biblical walk is illustrated in </w:t>
      </w:r>
      <w:r w:rsidRPr="00434D54">
        <w:rPr>
          <w:rFonts w:asciiTheme="minorHAnsi" w:hAnsiTheme="minorHAnsi"/>
        </w:rPr>
        <w:t>Paul,</w:t>
      </w:r>
      <w:r>
        <w:rPr>
          <w:rFonts w:asciiTheme="minorHAnsi" w:hAnsiTheme="minorHAnsi"/>
        </w:rPr>
        <w:t xml:space="preserve"> a companion to </w:t>
      </w:r>
      <w:r w:rsidRPr="00434D54">
        <w:rPr>
          <w:rFonts w:asciiTheme="minorHAnsi" w:hAnsiTheme="minorHAnsi"/>
        </w:rPr>
        <w:t xml:space="preserve">Timothy. Richard Foster tells of a time when he sought spiritual direction. He traveled some distance to see </w:t>
      </w:r>
      <w:r>
        <w:rPr>
          <w:rFonts w:asciiTheme="minorHAnsi" w:hAnsiTheme="minorHAnsi"/>
        </w:rPr>
        <w:t>a</w:t>
      </w:r>
      <w:r w:rsidRPr="00434D54">
        <w:rPr>
          <w:rFonts w:asciiTheme="minorHAnsi" w:hAnsiTheme="minorHAnsi"/>
        </w:rPr>
        <w:t xml:space="preserve"> respected spiritual director</w:t>
      </w:r>
      <w:r>
        <w:rPr>
          <w:rFonts w:asciiTheme="minorHAnsi" w:hAnsiTheme="minorHAnsi"/>
        </w:rPr>
        <w:t>.</w:t>
      </w:r>
      <w:r w:rsidRPr="00434D54">
        <w:rPr>
          <w:rFonts w:asciiTheme="minorHAnsi" w:hAnsiTheme="minorHAnsi"/>
        </w:rPr>
        <w:t xml:space="preserve"> </w:t>
      </w:r>
      <w:r>
        <w:rPr>
          <w:rFonts w:asciiTheme="minorHAnsi" w:hAnsiTheme="minorHAnsi"/>
        </w:rPr>
        <w:t>B</w:t>
      </w:r>
      <w:r w:rsidRPr="00434D54">
        <w:rPr>
          <w:rFonts w:asciiTheme="minorHAnsi" w:hAnsiTheme="minorHAnsi"/>
        </w:rPr>
        <w:t xml:space="preserve">efore they started, </w:t>
      </w:r>
      <w:r>
        <w:rPr>
          <w:rFonts w:asciiTheme="minorHAnsi" w:hAnsiTheme="minorHAnsi"/>
        </w:rPr>
        <w:t xml:space="preserve">the director </w:t>
      </w:r>
      <w:r w:rsidRPr="00434D54">
        <w:rPr>
          <w:rFonts w:asciiTheme="minorHAnsi" w:hAnsiTheme="minorHAnsi"/>
        </w:rPr>
        <w:t>asked Richard to hear the director’s confession</w:t>
      </w:r>
      <w:r>
        <w:rPr>
          <w:rFonts w:asciiTheme="minorHAnsi" w:hAnsiTheme="minorHAnsi"/>
        </w:rPr>
        <w:t>. A</w:t>
      </w:r>
      <w:r w:rsidRPr="00434D54">
        <w:rPr>
          <w:rFonts w:asciiTheme="minorHAnsi" w:hAnsiTheme="minorHAnsi"/>
        </w:rPr>
        <w:t xml:space="preserve">t the end, he asked Richard if he still wanted him (a sinner) to be his spiritual director. That </w:t>
      </w:r>
      <w:r>
        <w:rPr>
          <w:rFonts w:asciiTheme="minorHAnsi" w:hAnsiTheme="minorHAnsi"/>
        </w:rPr>
        <w:t xml:space="preserve">humility demonstrates </w:t>
      </w:r>
      <w:r w:rsidRPr="00434D54">
        <w:rPr>
          <w:rFonts w:asciiTheme="minorHAnsi" w:hAnsiTheme="minorHAnsi"/>
        </w:rPr>
        <w:t xml:space="preserve">the attitude </w:t>
      </w:r>
      <w:r>
        <w:rPr>
          <w:rFonts w:asciiTheme="minorHAnsi" w:hAnsiTheme="minorHAnsi"/>
        </w:rPr>
        <w:t>of</w:t>
      </w:r>
      <w:r w:rsidRPr="00434D54">
        <w:rPr>
          <w:rFonts w:asciiTheme="minorHAnsi" w:hAnsiTheme="minorHAnsi"/>
        </w:rPr>
        <w:t xml:space="preserve"> a </w:t>
      </w:r>
      <w:r>
        <w:rPr>
          <w:rFonts w:asciiTheme="minorHAnsi" w:hAnsiTheme="minorHAnsi"/>
        </w:rPr>
        <w:t>Formation C</w:t>
      </w:r>
      <w:r w:rsidRPr="00434D54">
        <w:rPr>
          <w:rFonts w:asciiTheme="minorHAnsi" w:hAnsiTheme="minorHAnsi"/>
        </w:rPr>
        <w:t>ompanion.</w:t>
      </w:r>
    </w:p>
    <w:p w14:paraId="79993D6D" w14:textId="77777777" w:rsidR="009D2A50" w:rsidRPr="00434D54" w:rsidRDefault="009D2A50" w:rsidP="009D2A50">
      <w:pPr>
        <w:pStyle w:val="Heading2"/>
        <w:rPr>
          <w:rFonts w:asciiTheme="minorHAnsi" w:hAnsiTheme="minorHAnsi"/>
        </w:rPr>
      </w:pPr>
      <w:bookmarkStart w:id="181" w:name="_Toc228006995"/>
      <w:bookmarkStart w:id="182" w:name="_Toc228018467"/>
      <w:r w:rsidRPr="00434D54">
        <w:rPr>
          <w:rFonts w:asciiTheme="minorHAnsi" w:hAnsiTheme="minorHAnsi"/>
        </w:rPr>
        <w:t>This Is Not Therapy</w:t>
      </w:r>
      <w:bookmarkEnd w:id="181"/>
      <w:bookmarkEnd w:id="182"/>
    </w:p>
    <w:p w14:paraId="06D66B19"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 xml:space="preserve">This deserves </w:t>
      </w:r>
      <w:r>
        <w:rPr>
          <w:rFonts w:asciiTheme="minorHAnsi" w:hAnsiTheme="minorHAnsi"/>
        </w:rPr>
        <w:t>clarity because this is an</w:t>
      </w:r>
      <w:r w:rsidRPr="00434D54">
        <w:rPr>
          <w:rFonts w:asciiTheme="minorHAnsi" w:hAnsiTheme="minorHAnsi"/>
        </w:rPr>
        <w:t xml:space="preserve"> important boundary the Companion must hold. The Formation Companion is not a licensed professional counselor or therapist. The relationship is not clinical</w:t>
      </w:r>
      <w:r>
        <w:rPr>
          <w:rFonts w:asciiTheme="minorHAnsi" w:hAnsiTheme="minorHAnsi"/>
        </w:rPr>
        <w:t>, meaning results-oriented therapy</w:t>
      </w:r>
      <w:r w:rsidRPr="00434D54">
        <w:rPr>
          <w:rFonts w:asciiTheme="minorHAnsi" w:hAnsiTheme="minorHAnsi"/>
        </w:rPr>
        <w:t>.</w:t>
      </w:r>
      <w:r>
        <w:rPr>
          <w:rFonts w:asciiTheme="minorHAnsi" w:hAnsiTheme="minorHAnsi"/>
        </w:rPr>
        <w:t xml:space="preserve"> Instead, the relationship and interaction are process-oriented.</w:t>
      </w:r>
      <w:r w:rsidRPr="00434D54">
        <w:rPr>
          <w:rFonts w:asciiTheme="minorHAnsi" w:hAnsiTheme="minorHAnsi"/>
        </w:rPr>
        <w:t xml:space="preserve"> Effects of the companioning may be therapeutic</w:t>
      </w:r>
      <w:r>
        <w:rPr>
          <w:rFonts w:asciiTheme="minorHAnsi" w:hAnsiTheme="minorHAnsi"/>
        </w:rPr>
        <w:t>. H</w:t>
      </w:r>
      <w:r w:rsidRPr="00434D54">
        <w:rPr>
          <w:rFonts w:asciiTheme="minorHAnsi" w:hAnsiTheme="minorHAnsi"/>
        </w:rPr>
        <w:t>ealing and real change do happen</w:t>
      </w:r>
      <w:r>
        <w:rPr>
          <w:rFonts w:asciiTheme="minorHAnsi" w:hAnsiTheme="minorHAnsi"/>
        </w:rPr>
        <w:t>, and</w:t>
      </w:r>
      <w:r w:rsidRPr="00434D54">
        <w:rPr>
          <w:rFonts w:asciiTheme="minorHAnsi" w:hAnsiTheme="minorHAnsi"/>
        </w:rPr>
        <w:t xml:space="preserve"> often</w:t>
      </w:r>
      <w:r>
        <w:rPr>
          <w:rFonts w:asciiTheme="minorHAnsi" w:hAnsiTheme="minorHAnsi"/>
        </w:rPr>
        <w:t>. However, a</w:t>
      </w:r>
      <w:r w:rsidRPr="00434D54">
        <w:rPr>
          <w:rFonts w:asciiTheme="minorHAnsi" w:hAnsiTheme="minorHAnsi"/>
        </w:rPr>
        <w:t xml:space="preserve"> therapeutic effect is not the same as </w:t>
      </w:r>
      <w:r>
        <w:rPr>
          <w:rFonts w:asciiTheme="minorHAnsi" w:hAnsiTheme="minorHAnsi"/>
        </w:rPr>
        <w:t>a therapy-defined</w:t>
      </w:r>
      <w:r w:rsidRPr="00434D54">
        <w:rPr>
          <w:rFonts w:asciiTheme="minorHAnsi" w:hAnsiTheme="minorHAnsi"/>
        </w:rPr>
        <w:t xml:space="preserve"> professional relationship governed by state licensure, clinical training, ethical codes, insurance structures, and legal standards of care. Companioning is a fellow pilgrim helping another pilgrim </w:t>
      </w:r>
      <w:r>
        <w:rPr>
          <w:rFonts w:asciiTheme="minorHAnsi" w:hAnsiTheme="minorHAnsi"/>
        </w:rPr>
        <w:t xml:space="preserve">externalize inner thoughts and process </w:t>
      </w:r>
      <w:r w:rsidRPr="00434D54">
        <w:rPr>
          <w:rFonts w:asciiTheme="minorHAnsi" w:hAnsiTheme="minorHAnsi"/>
        </w:rPr>
        <w:t xml:space="preserve">within the bounds of the Companion's training and maturity. </w:t>
      </w:r>
      <w:r>
        <w:rPr>
          <w:rFonts w:asciiTheme="minorHAnsi" w:hAnsiTheme="minorHAnsi"/>
        </w:rPr>
        <w:t>More to the point, t</w:t>
      </w:r>
      <w:r w:rsidRPr="00434D54">
        <w:rPr>
          <w:rFonts w:asciiTheme="minorHAnsi" w:hAnsiTheme="minorHAnsi"/>
        </w:rPr>
        <w:t>he core of spiritual direction is helping another to hear from God for themselves, not directing or having authority over their lives, no matter how much they might ask for it. See Nemeck and Coombs for details.</w:t>
      </w:r>
    </w:p>
    <w:p w14:paraId="6AD75228"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This boundary matters for three reasons, each of which needs to be understood and held by every Companion at every level:</w:t>
      </w:r>
    </w:p>
    <w:p w14:paraId="6177AB96"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lastRenderedPageBreak/>
        <w:t xml:space="preserve">Protection of the pilgrim. </w:t>
      </w:r>
      <w:r w:rsidRPr="00434D54">
        <w:rPr>
          <w:rFonts w:asciiTheme="minorHAnsi" w:hAnsiTheme="minorHAnsi"/>
        </w:rPr>
        <w:t>A pilgrim whose situation requires licensed professional intervention</w:t>
      </w:r>
      <w:r>
        <w:rPr>
          <w:rFonts w:asciiTheme="minorHAnsi" w:hAnsiTheme="minorHAnsi"/>
        </w:rPr>
        <w:t>, such as clinical depression, trauma beyond what a non-licensed helper can competently hold, acute crisis, psychosis, or any condition that meaningfully impairs functioning,</w:t>
      </w:r>
      <w:r w:rsidRPr="00434D54">
        <w:rPr>
          <w:rFonts w:asciiTheme="minorHAnsi" w:hAnsiTheme="minorHAnsi"/>
        </w:rPr>
        <w:t xml:space="preserve"> </w:t>
      </w:r>
      <w:r>
        <w:rPr>
          <w:rFonts w:asciiTheme="minorHAnsi" w:hAnsiTheme="minorHAnsi"/>
        </w:rPr>
        <w:t>requires</w:t>
      </w:r>
      <w:r w:rsidRPr="00434D54">
        <w:rPr>
          <w:rFonts w:asciiTheme="minorHAnsi" w:hAnsiTheme="minorHAnsi"/>
        </w:rPr>
        <w:t xml:space="preserve"> a licensed clinician, not a Companion. A Companion who tries to </w:t>
      </w:r>
      <w:r>
        <w:rPr>
          <w:rFonts w:asciiTheme="minorHAnsi" w:hAnsiTheme="minorHAnsi"/>
        </w:rPr>
        <w:t xml:space="preserve">intervene with some sort of </w:t>
      </w:r>
      <w:r w:rsidRPr="00434D54">
        <w:rPr>
          <w:rFonts w:asciiTheme="minorHAnsi" w:hAnsiTheme="minorHAnsi"/>
        </w:rPr>
        <w:t>clinical intervention is not helping</w:t>
      </w:r>
      <w:r>
        <w:rPr>
          <w:rFonts w:asciiTheme="minorHAnsi" w:hAnsiTheme="minorHAnsi"/>
        </w:rPr>
        <w:t>.</w:t>
      </w:r>
      <w:r w:rsidRPr="00434D54">
        <w:rPr>
          <w:rFonts w:asciiTheme="minorHAnsi" w:hAnsiTheme="minorHAnsi"/>
        </w:rPr>
        <w:t xml:space="preserve"> </w:t>
      </w:r>
      <w:r>
        <w:rPr>
          <w:rFonts w:asciiTheme="minorHAnsi" w:hAnsiTheme="minorHAnsi"/>
        </w:rPr>
        <w:t>T</w:t>
      </w:r>
      <w:r w:rsidRPr="00434D54">
        <w:rPr>
          <w:rFonts w:asciiTheme="minorHAnsi" w:hAnsiTheme="minorHAnsi"/>
        </w:rPr>
        <w:t xml:space="preserve">hey are delaying </w:t>
      </w:r>
      <w:r>
        <w:rPr>
          <w:rFonts w:asciiTheme="minorHAnsi" w:hAnsiTheme="minorHAnsi"/>
        </w:rPr>
        <w:t xml:space="preserve">more substantive </w:t>
      </w:r>
      <w:r w:rsidRPr="00434D54">
        <w:rPr>
          <w:rFonts w:asciiTheme="minorHAnsi" w:hAnsiTheme="minorHAnsi"/>
        </w:rPr>
        <w:t>help the pilgrim actually needs. Companion competency includes the capacity to recognize when a referral to a licensed professional is required and the willingness to make the referral without interpreting it as a personal failure.</w:t>
      </w:r>
      <w:r>
        <w:rPr>
          <w:rFonts w:asciiTheme="minorHAnsi" w:hAnsiTheme="minorHAnsi"/>
        </w:rPr>
        <w:t xml:space="preserve"> For example, Stephen Ministry provides exact criteria for making such a referral to professional help.</w:t>
      </w:r>
    </w:p>
    <w:p w14:paraId="46FE786D"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 xml:space="preserve">Protection of the Companion. </w:t>
      </w:r>
      <w:r w:rsidRPr="00434D54">
        <w:rPr>
          <w:rFonts w:asciiTheme="minorHAnsi" w:hAnsiTheme="minorHAnsi"/>
        </w:rPr>
        <w:t xml:space="preserve">Companions are not insured as clinicians, are not credentialed as clinicians, and are not operating within the legal framework that protects clinical providers and their patients. Operating outside one's training is </w:t>
      </w:r>
      <w:r>
        <w:rPr>
          <w:rFonts w:asciiTheme="minorHAnsi" w:hAnsiTheme="minorHAnsi"/>
        </w:rPr>
        <w:t>legally dangerous to the Companion and practically dangerous to the pilgrim</w:t>
      </w:r>
      <w:r w:rsidRPr="00434D54">
        <w:rPr>
          <w:rFonts w:asciiTheme="minorHAnsi" w:hAnsiTheme="minorHAnsi"/>
        </w:rPr>
        <w:t>.</w:t>
      </w:r>
    </w:p>
    <w:p w14:paraId="2B5ECCC2"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 xml:space="preserve">Protection of the role. </w:t>
      </w:r>
      <w:r w:rsidRPr="00434D54">
        <w:rPr>
          <w:rFonts w:asciiTheme="minorHAnsi" w:hAnsiTheme="minorHAnsi"/>
        </w:rPr>
        <w:t xml:space="preserve">The Formation Companion role is valuable precisely because it is not therapy. Therapy has its proper place; the Companion </w:t>
      </w:r>
      <w:r>
        <w:rPr>
          <w:rFonts w:asciiTheme="minorHAnsi" w:hAnsiTheme="minorHAnsi"/>
        </w:rPr>
        <w:t>assumes</w:t>
      </w:r>
      <w:r w:rsidRPr="00434D54">
        <w:rPr>
          <w:rFonts w:asciiTheme="minorHAnsi" w:hAnsiTheme="minorHAnsi"/>
        </w:rPr>
        <w:t xml:space="preserve"> a different place. Blurring the two collapses both. The Companion offers </w:t>
      </w:r>
      <w:r>
        <w:rPr>
          <w:rFonts w:asciiTheme="minorHAnsi" w:hAnsiTheme="minorHAnsi"/>
        </w:rPr>
        <w:t>reflective listening that enables the receiver to externalize and review thoughts, concerns, worries, and fears, as well as to examine options for faith and hope (i.e., Christian formation). A Companion can</w:t>
      </w:r>
      <w:r w:rsidRPr="00434D54">
        <w:rPr>
          <w:rFonts w:asciiTheme="minorHAnsi" w:hAnsiTheme="minorHAnsi"/>
        </w:rPr>
        <w:t xml:space="preserve"> </w:t>
      </w:r>
      <w:r>
        <w:rPr>
          <w:rFonts w:asciiTheme="minorHAnsi" w:hAnsiTheme="minorHAnsi"/>
        </w:rPr>
        <w:t xml:space="preserve">and should </w:t>
      </w:r>
      <w:r w:rsidRPr="00434D54">
        <w:rPr>
          <w:rFonts w:asciiTheme="minorHAnsi" w:hAnsiTheme="minorHAnsi"/>
        </w:rPr>
        <w:t xml:space="preserve">refer </w:t>
      </w:r>
      <w:r>
        <w:rPr>
          <w:rFonts w:asciiTheme="minorHAnsi" w:hAnsiTheme="minorHAnsi"/>
        </w:rPr>
        <w:t>to a</w:t>
      </w:r>
      <w:r w:rsidRPr="00434D54">
        <w:rPr>
          <w:rFonts w:asciiTheme="minorHAnsi" w:hAnsiTheme="minorHAnsi"/>
        </w:rPr>
        <w:t xml:space="preserve"> therapist </w:t>
      </w:r>
      <w:r>
        <w:rPr>
          <w:rFonts w:asciiTheme="minorHAnsi" w:hAnsiTheme="minorHAnsi"/>
        </w:rPr>
        <w:t>who certainly offers w</w:t>
      </w:r>
      <w:r w:rsidRPr="00434D54">
        <w:rPr>
          <w:rFonts w:asciiTheme="minorHAnsi" w:hAnsiTheme="minorHAnsi"/>
        </w:rPr>
        <w:t>hat the Companion cannot.</w:t>
      </w:r>
    </w:p>
    <w:p w14:paraId="6EE1FC2D" w14:textId="77777777" w:rsidR="009D2A50" w:rsidRDefault="009D2A50" w:rsidP="009D2A50">
      <w:pPr>
        <w:spacing w:before="120" w:after="120" w:line="276" w:lineRule="auto"/>
        <w:rPr>
          <w:rFonts w:asciiTheme="minorHAnsi" w:hAnsiTheme="minorHAnsi"/>
        </w:rPr>
      </w:pPr>
      <w:r w:rsidRPr="00434D54">
        <w:rPr>
          <w:rFonts w:asciiTheme="minorHAnsi" w:hAnsiTheme="minorHAnsi"/>
        </w:rPr>
        <w:t xml:space="preserve">In practical terms, a Companion introduces themselves as a trained fellow pilgrim, not as a counselor. They do not diagnose. They do not bill. They do not take clinical notes. </w:t>
      </w:r>
      <w:r>
        <w:rPr>
          <w:rFonts w:asciiTheme="minorHAnsi" w:hAnsiTheme="minorHAnsi"/>
        </w:rPr>
        <w:t xml:space="preserve">They listen. </w:t>
      </w:r>
      <w:r w:rsidRPr="00434D54">
        <w:rPr>
          <w:rFonts w:asciiTheme="minorHAnsi" w:hAnsiTheme="minorHAnsi"/>
        </w:rPr>
        <w:t xml:space="preserve">They work within the boundaries of their specific training and refer out when the situation </w:t>
      </w:r>
      <w:r>
        <w:rPr>
          <w:rFonts w:asciiTheme="minorHAnsi" w:hAnsiTheme="minorHAnsi"/>
        </w:rPr>
        <w:t>crosses</w:t>
      </w:r>
      <w:r w:rsidRPr="00434D54">
        <w:rPr>
          <w:rFonts w:asciiTheme="minorHAnsi" w:hAnsiTheme="minorHAnsi"/>
        </w:rPr>
        <w:t xml:space="preserve"> those boundaries. They are transparent with the pilgrim about what they are and what they are not.</w:t>
      </w:r>
    </w:p>
    <w:p w14:paraId="6E94320C" w14:textId="77777777" w:rsidR="009D2A50" w:rsidRPr="00434D54" w:rsidRDefault="009D2A50" w:rsidP="009D2A50">
      <w:pPr>
        <w:spacing w:before="120" w:after="120" w:line="276" w:lineRule="auto"/>
        <w:rPr>
          <w:rFonts w:asciiTheme="minorHAnsi" w:hAnsiTheme="minorHAnsi"/>
        </w:rPr>
      </w:pPr>
    </w:p>
    <w:p w14:paraId="4650DF2F" w14:textId="77777777" w:rsidR="009D2A50" w:rsidRPr="00434D54" w:rsidRDefault="009D2A50" w:rsidP="009D2A50">
      <w:pPr>
        <w:pStyle w:val="Heading1"/>
        <w:rPr>
          <w:rFonts w:asciiTheme="minorHAnsi" w:hAnsiTheme="minorHAnsi"/>
        </w:rPr>
      </w:pPr>
      <w:bookmarkStart w:id="183" w:name="_Toc228006996"/>
      <w:bookmarkStart w:id="184" w:name="_Toc228018468"/>
      <w:r w:rsidRPr="00434D54">
        <w:rPr>
          <w:rFonts w:asciiTheme="minorHAnsi" w:hAnsiTheme="minorHAnsi"/>
        </w:rPr>
        <w:t>The Four Contributing Traditions</w:t>
      </w:r>
      <w:bookmarkEnd w:id="183"/>
      <w:bookmarkEnd w:id="184"/>
    </w:p>
    <w:p w14:paraId="278EEC69"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The four traditions below are offered as contributing streams that inform the Formation Companion role, not as boundaries of what a Companion must or may be. Each has its own history, literature, credentialing infrastructure, and body of practice. The Companion draws on what each offers while remaining grounded in the IJH framework that governs how these contributions integrate.</w:t>
      </w:r>
    </w:p>
    <w:p w14:paraId="311045EC" w14:textId="77777777" w:rsidR="009D2A50" w:rsidRPr="00434D54" w:rsidRDefault="009D2A50" w:rsidP="009D2A50">
      <w:pPr>
        <w:pStyle w:val="Heading2"/>
        <w:rPr>
          <w:rFonts w:asciiTheme="minorHAnsi" w:hAnsiTheme="minorHAnsi"/>
        </w:rPr>
      </w:pPr>
      <w:bookmarkStart w:id="185" w:name="_Toc228006997"/>
      <w:bookmarkStart w:id="186" w:name="_Toc228018469"/>
      <w:r w:rsidRPr="00434D54">
        <w:rPr>
          <w:rFonts w:asciiTheme="minorHAnsi" w:hAnsiTheme="minorHAnsi"/>
        </w:rPr>
        <w:t>Spiritual Direction</w:t>
      </w:r>
      <w:bookmarkEnd w:id="185"/>
      <w:bookmarkEnd w:id="186"/>
    </w:p>
    <w:p w14:paraId="5857370A"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lastRenderedPageBreak/>
        <w:t xml:space="preserve">Spiritual Direction is the oldest of the four with a lineage </w:t>
      </w:r>
      <w:r>
        <w:rPr>
          <w:rFonts w:asciiTheme="minorHAnsi" w:hAnsiTheme="minorHAnsi"/>
        </w:rPr>
        <w:t>reaching</w:t>
      </w:r>
      <w:r w:rsidRPr="00434D54">
        <w:rPr>
          <w:rFonts w:asciiTheme="minorHAnsi" w:hAnsiTheme="minorHAnsi"/>
        </w:rPr>
        <w:t xml:space="preserve"> back t</w:t>
      </w:r>
      <w:r>
        <w:rPr>
          <w:rFonts w:asciiTheme="minorHAnsi" w:hAnsiTheme="minorHAnsi"/>
        </w:rPr>
        <w:t>o</w:t>
      </w:r>
      <w:r w:rsidRPr="00434D54">
        <w:rPr>
          <w:rFonts w:asciiTheme="minorHAnsi" w:hAnsiTheme="minorHAnsi"/>
        </w:rPr>
        <w:t xml:space="preserve"> Ignatius of Loyola</w:t>
      </w:r>
      <w:r>
        <w:rPr>
          <w:rFonts w:asciiTheme="minorHAnsi" w:hAnsiTheme="minorHAnsi"/>
        </w:rPr>
        <w:t xml:space="preserve"> and the Jesuit order</w:t>
      </w:r>
      <w:r w:rsidRPr="00434D54">
        <w:rPr>
          <w:rFonts w:asciiTheme="minorHAnsi" w:hAnsiTheme="minorHAnsi"/>
        </w:rPr>
        <w:t xml:space="preserve">, the Benedictine </w:t>
      </w:r>
      <w:r>
        <w:rPr>
          <w:rFonts w:asciiTheme="minorHAnsi" w:hAnsiTheme="minorHAnsi"/>
        </w:rPr>
        <w:t>order</w:t>
      </w:r>
      <w:r w:rsidRPr="00434D54">
        <w:rPr>
          <w:rFonts w:asciiTheme="minorHAnsi" w:hAnsiTheme="minorHAnsi"/>
        </w:rPr>
        <w:t>, and the Desert Fathers. Its core posture is attending</w:t>
      </w:r>
      <w:r>
        <w:rPr>
          <w:rFonts w:asciiTheme="minorHAnsi" w:hAnsiTheme="minorHAnsi"/>
        </w:rPr>
        <w:t>. T</w:t>
      </w:r>
      <w:r w:rsidRPr="00434D54">
        <w:rPr>
          <w:rFonts w:asciiTheme="minorHAnsi" w:hAnsiTheme="minorHAnsi"/>
        </w:rPr>
        <w:t xml:space="preserve">he director and </w:t>
      </w:r>
      <w:r>
        <w:rPr>
          <w:rFonts w:asciiTheme="minorHAnsi" w:hAnsiTheme="minorHAnsi"/>
        </w:rPr>
        <w:t>the pilgrim recipient listen together for what God is already doing in the pilgrim's</w:t>
      </w:r>
      <w:r w:rsidRPr="00434D54">
        <w:rPr>
          <w:rFonts w:asciiTheme="minorHAnsi" w:hAnsiTheme="minorHAnsi"/>
        </w:rPr>
        <w:t xml:space="preserve"> life. The director's role </w:t>
      </w:r>
      <w:r>
        <w:rPr>
          <w:rFonts w:asciiTheme="minorHAnsi" w:hAnsiTheme="minorHAnsi"/>
        </w:rPr>
        <w:t>does not</w:t>
      </w:r>
      <w:r w:rsidRPr="00434D54">
        <w:rPr>
          <w:rFonts w:asciiTheme="minorHAnsi" w:hAnsiTheme="minorHAnsi"/>
        </w:rPr>
        <w:t xml:space="preserve"> prescribe or teach but notice</w:t>
      </w:r>
      <w:r>
        <w:rPr>
          <w:rFonts w:asciiTheme="minorHAnsi" w:hAnsiTheme="minorHAnsi"/>
        </w:rPr>
        <w:t>s</w:t>
      </w:r>
      <w:r w:rsidRPr="00434D54">
        <w:rPr>
          <w:rFonts w:asciiTheme="minorHAnsi" w:hAnsiTheme="minorHAnsi"/>
        </w:rPr>
        <w:t>, reflect</w:t>
      </w:r>
      <w:r>
        <w:rPr>
          <w:rFonts w:asciiTheme="minorHAnsi" w:hAnsiTheme="minorHAnsi"/>
        </w:rPr>
        <w:t>s</w:t>
      </w:r>
      <w:r w:rsidRPr="00434D54">
        <w:rPr>
          <w:rFonts w:asciiTheme="minorHAnsi" w:hAnsiTheme="minorHAnsi"/>
        </w:rPr>
        <w:t>, and invite</w:t>
      </w:r>
      <w:r>
        <w:rPr>
          <w:rFonts w:asciiTheme="minorHAnsi" w:hAnsiTheme="minorHAnsi"/>
        </w:rPr>
        <w:t>s</w:t>
      </w:r>
      <w:r w:rsidRPr="00434D54">
        <w:rPr>
          <w:rFonts w:asciiTheme="minorHAnsi" w:hAnsiTheme="minorHAnsi"/>
        </w:rPr>
        <w:t xml:space="preserve"> the </w:t>
      </w:r>
      <w:r>
        <w:rPr>
          <w:rFonts w:asciiTheme="minorHAnsi" w:hAnsiTheme="minorHAnsi"/>
        </w:rPr>
        <w:t>pilgrim</w:t>
      </w:r>
      <w:r w:rsidRPr="00434D54">
        <w:rPr>
          <w:rFonts w:asciiTheme="minorHAnsi" w:hAnsiTheme="minorHAnsi"/>
        </w:rPr>
        <w:t xml:space="preserve">'s deeper attending. </w:t>
      </w:r>
      <w:r>
        <w:rPr>
          <w:rFonts w:asciiTheme="minorHAnsi" w:hAnsiTheme="minorHAnsi"/>
        </w:rPr>
        <w:t>Spiritual Director t</w:t>
      </w:r>
      <w:r w:rsidRPr="00434D54">
        <w:rPr>
          <w:rFonts w:asciiTheme="minorHAnsi" w:hAnsiTheme="minorHAnsi"/>
        </w:rPr>
        <w:t>raining is typically long</w:t>
      </w:r>
      <w:r>
        <w:rPr>
          <w:rFonts w:asciiTheme="minorHAnsi" w:hAnsiTheme="minorHAnsi"/>
        </w:rPr>
        <w:t>, often</w:t>
      </w:r>
      <w:r w:rsidRPr="00434D54">
        <w:rPr>
          <w:rFonts w:asciiTheme="minorHAnsi" w:hAnsiTheme="minorHAnsi"/>
        </w:rPr>
        <w:t xml:space="preserve"> two to three years in a recognized formation program, often culminating in certification through Spiritual Directors International or a denominational equivalent. </w:t>
      </w:r>
      <w:r>
        <w:rPr>
          <w:rFonts w:asciiTheme="minorHAnsi" w:hAnsiTheme="minorHAnsi"/>
        </w:rPr>
        <w:t>The s</w:t>
      </w:r>
      <w:r w:rsidRPr="00434D54">
        <w:rPr>
          <w:rFonts w:asciiTheme="minorHAnsi" w:hAnsiTheme="minorHAnsi"/>
        </w:rPr>
        <w:t>trength</w:t>
      </w:r>
      <w:r>
        <w:rPr>
          <w:rFonts w:asciiTheme="minorHAnsi" w:hAnsiTheme="minorHAnsi"/>
        </w:rPr>
        <w:t xml:space="preserve"> of Spiritual Direction is being </w:t>
      </w:r>
      <w:r w:rsidRPr="00434D54">
        <w:rPr>
          <w:rFonts w:asciiTheme="minorHAnsi" w:hAnsiTheme="minorHAnsi"/>
        </w:rPr>
        <w:t xml:space="preserve">the most developed tradition </w:t>
      </w:r>
      <w:r>
        <w:rPr>
          <w:rFonts w:asciiTheme="minorHAnsi" w:hAnsiTheme="minorHAnsi"/>
        </w:rPr>
        <w:t>focused on</w:t>
      </w:r>
      <w:r w:rsidRPr="00434D54">
        <w:rPr>
          <w:rFonts w:asciiTheme="minorHAnsi" w:hAnsiTheme="minorHAnsi"/>
        </w:rPr>
        <w:t xml:space="preserve"> contemplative listening and the Companion's own ongoing formation. </w:t>
      </w:r>
      <w:r>
        <w:rPr>
          <w:rFonts w:asciiTheme="minorHAnsi" w:hAnsiTheme="minorHAnsi"/>
        </w:rPr>
        <w:t xml:space="preserve">This </w:t>
      </w:r>
      <w:r w:rsidRPr="00434D54">
        <w:rPr>
          <w:rFonts w:asciiTheme="minorHAnsi" w:hAnsiTheme="minorHAnsi"/>
        </w:rPr>
        <w:t xml:space="preserve">tradition </w:t>
      </w:r>
      <w:r>
        <w:rPr>
          <w:rFonts w:asciiTheme="minorHAnsi" w:hAnsiTheme="minorHAnsi"/>
        </w:rPr>
        <w:t xml:space="preserve">synthesizes </w:t>
      </w:r>
      <w:r w:rsidRPr="00434D54">
        <w:rPr>
          <w:rFonts w:asciiTheme="minorHAnsi" w:hAnsiTheme="minorHAnsi"/>
        </w:rPr>
        <w:t>the default posture of attending</w:t>
      </w:r>
      <w:r>
        <w:rPr>
          <w:rFonts w:asciiTheme="minorHAnsi" w:hAnsiTheme="minorHAnsi"/>
        </w:rPr>
        <w:t xml:space="preserve"> </w:t>
      </w:r>
      <w:r w:rsidRPr="00434D54">
        <w:rPr>
          <w:rFonts w:asciiTheme="minorHAnsi" w:hAnsiTheme="minorHAnsi"/>
        </w:rPr>
        <w:t>before</w:t>
      </w:r>
      <w:r>
        <w:rPr>
          <w:rFonts w:asciiTheme="minorHAnsi" w:hAnsiTheme="minorHAnsi"/>
        </w:rPr>
        <w:t xml:space="preserve"> </w:t>
      </w:r>
      <w:r w:rsidRPr="00434D54">
        <w:rPr>
          <w:rFonts w:asciiTheme="minorHAnsi" w:hAnsiTheme="minorHAnsi"/>
        </w:rPr>
        <w:t>acting, the practice of contemplative silence, and the model of director-having-a-director</w:t>
      </w:r>
      <w:r>
        <w:rPr>
          <w:rFonts w:asciiTheme="minorHAnsi" w:hAnsiTheme="minorHAnsi"/>
        </w:rPr>
        <w:t xml:space="preserve">, i.e., </w:t>
      </w:r>
      <w:r w:rsidRPr="00434D54">
        <w:rPr>
          <w:rFonts w:asciiTheme="minorHAnsi" w:hAnsiTheme="minorHAnsi"/>
        </w:rPr>
        <w:t>everyone directs, everyone is directed</w:t>
      </w:r>
      <w:r>
        <w:rPr>
          <w:rFonts w:asciiTheme="minorHAnsi" w:hAnsiTheme="minorHAnsi"/>
        </w:rPr>
        <w:t>, a form of mutual submission</w:t>
      </w:r>
      <w:r w:rsidRPr="00434D54">
        <w:rPr>
          <w:rFonts w:asciiTheme="minorHAnsi" w:hAnsiTheme="minorHAnsi"/>
        </w:rPr>
        <w:t>.</w:t>
      </w:r>
    </w:p>
    <w:p w14:paraId="24E75F57" w14:textId="77777777" w:rsidR="009D2A50" w:rsidRPr="00434D54" w:rsidRDefault="009D2A50" w:rsidP="009D2A50">
      <w:pPr>
        <w:pStyle w:val="Heading2"/>
        <w:rPr>
          <w:rFonts w:asciiTheme="minorHAnsi" w:hAnsiTheme="minorHAnsi"/>
        </w:rPr>
      </w:pPr>
      <w:bookmarkStart w:id="187" w:name="_Toc228006998"/>
      <w:bookmarkStart w:id="188" w:name="_Toc228018470"/>
      <w:r w:rsidRPr="00434D54">
        <w:rPr>
          <w:rFonts w:asciiTheme="minorHAnsi" w:hAnsiTheme="minorHAnsi"/>
        </w:rPr>
        <w:t>Transformation Prayer Ministry</w:t>
      </w:r>
      <w:bookmarkEnd w:id="187"/>
      <w:bookmarkEnd w:id="188"/>
    </w:p>
    <w:p w14:paraId="5B4144E0"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Transformation Prayer Ministry</w:t>
      </w:r>
      <w:r>
        <w:rPr>
          <w:rFonts w:asciiTheme="minorHAnsi" w:hAnsiTheme="minorHAnsi"/>
        </w:rPr>
        <w:t xml:space="preserve"> (TPM)</w:t>
      </w:r>
      <w:r w:rsidRPr="00434D54">
        <w:rPr>
          <w:rFonts w:asciiTheme="minorHAnsi" w:hAnsiTheme="minorHAnsi"/>
        </w:rPr>
        <w:t xml:space="preserve">, formerly known as Theophostic, is the most protocol-specific of the four. A trained facilitator helps a person identify emotional pain tied to a specific memory, locate the lie </w:t>
      </w:r>
      <w:r>
        <w:rPr>
          <w:rFonts w:asciiTheme="minorHAnsi" w:hAnsiTheme="minorHAnsi"/>
        </w:rPr>
        <w:t xml:space="preserve">and possible vow </w:t>
      </w:r>
      <w:r w:rsidRPr="00434D54">
        <w:rPr>
          <w:rFonts w:asciiTheme="minorHAnsi" w:hAnsiTheme="minorHAnsi"/>
        </w:rPr>
        <w:t xml:space="preserve">embedded in that memory, and pray for Jesus to reveal </w:t>
      </w:r>
      <w:r>
        <w:rPr>
          <w:rFonts w:asciiTheme="minorHAnsi" w:hAnsiTheme="minorHAnsi"/>
        </w:rPr>
        <w:t xml:space="preserve">himself and his </w:t>
      </w:r>
      <w:r w:rsidRPr="00434D54">
        <w:rPr>
          <w:rFonts w:asciiTheme="minorHAnsi" w:hAnsiTheme="minorHAnsi"/>
        </w:rPr>
        <w:t xml:space="preserve">truth </w:t>
      </w:r>
      <w:r>
        <w:rPr>
          <w:rFonts w:asciiTheme="minorHAnsi" w:hAnsiTheme="minorHAnsi"/>
        </w:rPr>
        <w:t>in</w:t>
      </w:r>
      <w:r w:rsidRPr="00434D54">
        <w:rPr>
          <w:rFonts w:asciiTheme="minorHAnsi" w:hAnsiTheme="minorHAnsi"/>
        </w:rPr>
        <w:t xml:space="preserve"> that memory. </w:t>
      </w:r>
      <w:r>
        <w:rPr>
          <w:rFonts w:asciiTheme="minorHAnsi" w:hAnsiTheme="minorHAnsi"/>
        </w:rPr>
        <w:t xml:space="preserve">That provides a spiritual replacement image, often manifesting as neurologic healing of thoughts and memories. </w:t>
      </w:r>
      <w:r w:rsidRPr="00434D54">
        <w:rPr>
          <w:rFonts w:asciiTheme="minorHAnsi" w:hAnsiTheme="minorHAnsi"/>
        </w:rPr>
        <w:t>Highly structured, measurable, and reproducible</w:t>
      </w:r>
      <w:r>
        <w:rPr>
          <w:rFonts w:asciiTheme="minorHAnsi" w:hAnsiTheme="minorHAnsi"/>
        </w:rPr>
        <w:t xml:space="preserve">. This is </w:t>
      </w:r>
      <w:r w:rsidRPr="00434D54">
        <w:rPr>
          <w:rFonts w:asciiTheme="minorHAnsi" w:hAnsiTheme="minorHAnsi"/>
        </w:rPr>
        <w:t xml:space="preserve">its strength </w:t>
      </w:r>
      <w:r>
        <w:rPr>
          <w:rFonts w:asciiTheme="minorHAnsi" w:hAnsiTheme="minorHAnsi"/>
        </w:rPr>
        <w:t xml:space="preserve">because the process is </w:t>
      </w:r>
      <w:r w:rsidRPr="00434D54">
        <w:rPr>
          <w:rFonts w:asciiTheme="minorHAnsi" w:hAnsiTheme="minorHAnsi"/>
        </w:rPr>
        <w:t>teachable</w:t>
      </w:r>
      <w:r>
        <w:rPr>
          <w:rFonts w:asciiTheme="minorHAnsi" w:hAnsiTheme="minorHAnsi"/>
        </w:rPr>
        <w:t>, making the process</w:t>
      </w:r>
      <w:r w:rsidRPr="00434D54">
        <w:rPr>
          <w:rFonts w:asciiTheme="minorHAnsi" w:hAnsiTheme="minorHAnsi"/>
        </w:rPr>
        <w:t xml:space="preserve"> consistent across facilitators</w:t>
      </w:r>
      <w:r>
        <w:rPr>
          <w:rFonts w:asciiTheme="minorHAnsi" w:hAnsiTheme="minorHAnsi"/>
        </w:rPr>
        <w:t xml:space="preserve">. However, the process is at risk when applied mechanistically without practiced spiritual discernment. </w:t>
      </w:r>
      <w:r w:rsidRPr="00434D54">
        <w:rPr>
          <w:rFonts w:asciiTheme="minorHAnsi" w:hAnsiTheme="minorHAnsi"/>
        </w:rPr>
        <w:t xml:space="preserve">SST's Stage 3.3 describes from the inside what TPM accomplishes as a method. Training is </w:t>
      </w:r>
      <w:r>
        <w:rPr>
          <w:rFonts w:asciiTheme="minorHAnsi" w:hAnsiTheme="minorHAnsi"/>
        </w:rPr>
        <w:t>multiplemweeks</w:t>
      </w:r>
      <w:r w:rsidRPr="00434D54">
        <w:rPr>
          <w:rFonts w:asciiTheme="minorHAnsi" w:hAnsiTheme="minorHAnsi"/>
        </w:rPr>
        <w:t xml:space="preserve"> plus supervised practice, with certification available. What this tradition contributes to the synthesis: a tight protocol for memory-level healing, a clear theology of truth </w:t>
      </w:r>
      <w:r>
        <w:rPr>
          <w:rFonts w:asciiTheme="minorHAnsi" w:hAnsiTheme="minorHAnsi"/>
        </w:rPr>
        <w:t xml:space="preserve">and the real presence of Jesus Christ </w:t>
      </w:r>
      <w:r w:rsidRPr="00434D54">
        <w:rPr>
          <w:rFonts w:asciiTheme="minorHAnsi" w:hAnsiTheme="minorHAnsi"/>
        </w:rPr>
        <w:t>as the agent of transformation, and a reproducible framework that can be taught to new facilitators without extensive clinical background.</w:t>
      </w:r>
    </w:p>
    <w:p w14:paraId="71FC2F05" w14:textId="77777777" w:rsidR="009D2A50" w:rsidRPr="00434D54" w:rsidRDefault="009D2A50" w:rsidP="009D2A50">
      <w:pPr>
        <w:pStyle w:val="Heading2"/>
        <w:rPr>
          <w:rFonts w:asciiTheme="minorHAnsi" w:hAnsiTheme="minorHAnsi"/>
        </w:rPr>
      </w:pPr>
      <w:bookmarkStart w:id="189" w:name="_Toc228006999"/>
      <w:bookmarkStart w:id="190" w:name="_Toc228018471"/>
      <w:r w:rsidRPr="00434D54">
        <w:rPr>
          <w:rFonts w:asciiTheme="minorHAnsi" w:hAnsiTheme="minorHAnsi"/>
        </w:rPr>
        <w:t>The Stephen Ministry Tradition</w:t>
      </w:r>
      <w:bookmarkEnd w:id="189"/>
      <w:bookmarkEnd w:id="190"/>
    </w:p>
    <w:p w14:paraId="72A4D75D"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 xml:space="preserve">Stephen Ministry is the most widely deployed lay Christian caregiving model in North America, with curricula refined across thousands of congregations since 1975. Fifty hours of initial training, strict confidentiality, referral-based assignment to a care receiver, and a walk-alongside posture for people in </w:t>
      </w:r>
      <w:r>
        <w:rPr>
          <w:rFonts w:asciiTheme="minorHAnsi" w:hAnsiTheme="minorHAnsi"/>
        </w:rPr>
        <w:t xml:space="preserve">grief, </w:t>
      </w:r>
      <w:r w:rsidRPr="00434D54">
        <w:rPr>
          <w:rFonts w:asciiTheme="minorHAnsi" w:hAnsiTheme="minorHAnsi"/>
        </w:rPr>
        <w:t xml:space="preserve">crisis, transition, or hardship. </w:t>
      </w:r>
      <w:r>
        <w:rPr>
          <w:rFonts w:asciiTheme="minorHAnsi" w:hAnsiTheme="minorHAnsi"/>
        </w:rPr>
        <w:t xml:space="preserve">The interaction de-emphasizes </w:t>
      </w:r>
      <w:r w:rsidRPr="00434D54">
        <w:rPr>
          <w:rFonts w:asciiTheme="minorHAnsi" w:hAnsiTheme="minorHAnsi"/>
        </w:rPr>
        <w:t xml:space="preserve">transformation </w:t>
      </w:r>
      <w:r>
        <w:rPr>
          <w:rFonts w:asciiTheme="minorHAnsi" w:hAnsiTheme="minorHAnsi"/>
        </w:rPr>
        <w:t>by the care giver as that is the role Holy Spirit via prayer. The process focusses on reflective listening to establish a</w:t>
      </w:r>
      <w:r w:rsidRPr="00434D54">
        <w:rPr>
          <w:rFonts w:asciiTheme="minorHAnsi" w:hAnsiTheme="minorHAnsi"/>
        </w:rPr>
        <w:t xml:space="preserve"> faithful Christian presence </w:t>
      </w:r>
      <w:r>
        <w:rPr>
          <w:rFonts w:asciiTheme="minorHAnsi" w:hAnsiTheme="minorHAnsi"/>
        </w:rPr>
        <w:t xml:space="preserve">for someone going through </w:t>
      </w:r>
      <w:r w:rsidRPr="00434D54">
        <w:rPr>
          <w:rFonts w:asciiTheme="minorHAnsi" w:hAnsiTheme="minorHAnsi"/>
        </w:rPr>
        <w:t xml:space="preserve">difficulty. Training infrastructure is the most institutionally mature of the four at the Level I tier. What this tradition contributes to the synthesis: the most developed curriculum for training lay people into a defined Christian care role, a robust </w:t>
      </w:r>
      <w:r w:rsidRPr="00434D54">
        <w:rPr>
          <w:rFonts w:asciiTheme="minorHAnsi" w:hAnsiTheme="minorHAnsi"/>
        </w:rPr>
        <w:lastRenderedPageBreak/>
        <w:t>supervision structure, and a well-tested set of boundaries around confidentiality and referral.</w:t>
      </w:r>
    </w:p>
    <w:p w14:paraId="38E6F110" w14:textId="77777777" w:rsidR="009D2A50" w:rsidRPr="00434D54" w:rsidRDefault="009D2A50" w:rsidP="009D2A50">
      <w:pPr>
        <w:pStyle w:val="Heading2"/>
        <w:rPr>
          <w:rFonts w:asciiTheme="minorHAnsi" w:hAnsiTheme="minorHAnsi"/>
        </w:rPr>
      </w:pPr>
      <w:bookmarkStart w:id="191" w:name="_Toc228007000"/>
      <w:bookmarkStart w:id="192" w:name="_Toc228018472"/>
      <w:r w:rsidRPr="00434D54">
        <w:rPr>
          <w:rFonts w:asciiTheme="minorHAnsi" w:hAnsiTheme="minorHAnsi"/>
        </w:rPr>
        <w:t>Group Facilitation (Band of Brothers and Fellowship of the Heart)</w:t>
      </w:r>
      <w:bookmarkEnd w:id="191"/>
      <w:bookmarkEnd w:id="192"/>
    </w:p>
    <w:p w14:paraId="0EBACA68"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 xml:space="preserve">The group facilitation tradition that has developed in the Band of Brothers and Fellowship of the Heart contexts is the most group-oriented and tool-diverse of the four. It draws on secular group facilitation theory, the inner healing streams, and Eldredge's framing of formation as mission and calling. </w:t>
      </w:r>
      <w:r>
        <w:rPr>
          <w:rFonts w:asciiTheme="minorHAnsi" w:hAnsiTheme="minorHAnsi"/>
        </w:rPr>
        <w:t>This group framework model is s</w:t>
      </w:r>
      <w:r w:rsidRPr="00434D54">
        <w:rPr>
          <w:rFonts w:asciiTheme="minorHAnsi" w:hAnsiTheme="minorHAnsi"/>
        </w:rPr>
        <w:t xml:space="preserve">trongest at matching </w:t>
      </w:r>
      <w:r>
        <w:rPr>
          <w:rFonts w:asciiTheme="minorHAnsi" w:hAnsiTheme="minorHAnsi"/>
        </w:rPr>
        <w:t xml:space="preserve">process tools or key questions to a specific need expressed by someone in the group. The framework is </w:t>
      </w:r>
      <w:r w:rsidRPr="00434D54">
        <w:rPr>
          <w:rFonts w:asciiTheme="minorHAnsi" w:hAnsiTheme="minorHAnsi"/>
        </w:rPr>
        <w:t xml:space="preserve">weakest </w:t>
      </w:r>
      <w:r>
        <w:rPr>
          <w:rFonts w:asciiTheme="minorHAnsi" w:hAnsiTheme="minorHAnsi"/>
        </w:rPr>
        <w:t>in established credentialing by Christian sources, though secular certification pathways, such as Shadow Work facilitator certification,</w:t>
      </w:r>
      <w:r w:rsidRPr="00434D54">
        <w:rPr>
          <w:rFonts w:asciiTheme="minorHAnsi" w:hAnsiTheme="minorHAnsi"/>
        </w:rPr>
        <w:t xml:space="preserve"> provide </w:t>
      </w:r>
      <w:r>
        <w:rPr>
          <w:rFonts w:asciiTheme="minorHAnsi" w:hAnsiTheme="minorHAnsi"/>
        </w:rPr>
        <w:t xml:space="preserve">a </w:t>
      </w:r>
      <w:r w:rsidRPr="00434D54">
        <w:rPr>
          <w:rFonts w:asciiTheme="minorHAnsi" w:hAnsiTheme="minorHAnsi"/>
        </w:rPr>
        <w:t xml:space="preserve">credentialed depth. </w:t>
      </w:r>
      <w:r>
        <w:rPr>
          <w:rFonts w:asciiTheme="minorHAnsi" w:hAnsiTheme="minorHAnsi"/>
        </w:rPr>
        <w:t xml:space="preserve">This </w:t>
      </w:r>
      <w:r w:rsidRPr="00434D54">
        <w:rPr>
          <w:rFonts w:asciiTheme="minorHAnsi" w:hAnsiTheme="minorHAnsi"/>
        </w:rPr>
        <w:t>tradition contributes to synthesis</w:t>
      </w:r>
      <w:r>
        <w:rPr>
          <w:rFonts w:asciiTheme="minorHAnsi" w:hAnsiTheme="minorHAnsi"/>
        </w:rPr>
        <w:t xml:space="preserve"> through its capacity to hold the group as a container, a safe place for the confidential, heartfelt exposure of a range of emotions, sins, faults, and joys. The tradition offers </w:t>
      </w:r>
      <w:r w:rsidRPr="00434D54">
        <w:rPr>
          <w:rFonts w:asciiTheme="minorHAnsi" w:hAnsiTheme="minorHAnsi"/>
        </w:rPr>
        <w:t xml:space="preserve">a diverse inventory </w:t>
      </w:r>
      <w:r>
        <w:rPr>
          <w:rFonts w:asciiTheme="minorHAnsi" w:hAnsiTheme="minorHAnsi"/>
        </w:rPr>
        <w:t xml:space="preserve">of processes or tools </w:t>
      </w:r>
      <w:r w:rsidRPr="00434D54">
        <w:rPr>
          <w:rFonts w:asciiTheme="minorHAnsi" w:hAnsiTheme="minorHAnsi"/>
        </w:rPr>
        <w:t xml:space="preserve">for working </w:t>
      </w:r>
      <w:r>
        <w:rPr>
          <w:rFonts w:asciiTheme="minorHAnsi" w:hAnsiTheme="minorHAnsi"/>
        </w:rPr>
        <w:t xml:space="preserve">into and through these knot-filled aspects and finding release from accompanying harmful </w:t>
      </w:r>
      <w:r w:rsidRPr="00434D54">
        <w:rPr>
          <w:rFonts w:asciiTheme="minorHAnsi" w:hAnsiTheme="minorHAnsi"/>
        </w:rPr>
        <w:t>wounds and patterns</w:t>
      </w:r>
      <w:r>
        <w:rPr>
          <w:rFonts w:asciiTheme="minorHAnsi" w:hAnsiTheme="minorHAnsi"/>
        </w:rPr>
        <w:t>. It also offers an</w:t>
      </w:r>
      <w:r w:rsidRPr="00434D54">
        <w:rPr>
          <w:rFonts w:asciiTheme="minorHAnsi" w:hAnsiTheme="minorHAnsi"/>
        </w:rPr>
        <w:t xml:space="preserve"> explicit apprentice-to-practitioner progression develop</w:t>
      </w:r>
      <w:r>
        <w:rPr>
          <w:rFonts w:asciiTheme="minorHAnsi" w:hAnsiTheme="minorHAnsi"/>
        </w:rPr>
        <w:t>ed</w:t>
      </w:r>
      <w:r w:rsidRPr="00434D54">
        <w:rPr>
          <w:rFonts w:asciiTheme="minorHAnsi" w:hAnsiTheme="minorHAnsi"/>
        </w:rPr>
        <w:t xml:space="preserve"> further.</w:t>
      </w:r>
    </w:p>
    <w:p w14:paraId="2EF3B839" w14:textId="77777777" w:rsidR="009D2A50" w:rsidRPr="00434D54" w:rsidRDefault="009D2A50" w:rsidP="009D2A50">
      <w:pPr>
        <w:pStyle w:val="Heading2"/>
        <w:rPr>
          <w:rFonts w:asciiTheme="minorHAnsi" w:hAnsiTheme="minorHAnsi"/>
        </w:rPr>
      </w:pPr>
      <w:bookmarkStart w:id="193" w:name="_Toc228007001"/>
      <w:bookmarkStart w:id="194" w:name="_Toc228018473"/>
      <w:r w:rsidRPr="00434D54">
        <w:rPr>
          <w:rFonts w:asciiTheme="minorHAnsi" w:hAnsiTheme="minorHAnsi"/>
        </w:rPr>
        <w:t>A Note on the Navigators Tradition</w:t>
      </w:r>
      <w:bookmarkEnd w:id="193"/>
      <w:bookmarkEnd w:id="194"/>
    </w:p>
    <w:p w14:paraId="56EF1E46"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The Navigators tradition, founded by Dawson Trotman in 1933, is less a mode of practitioner role than a method of disciple-making, and so it does not appear as a fifth mode specialization. But two contribut</w:t>
      </w:r>
      <w:r>
        <w:rPr>
          <w:rFonts w:asciiTheme="minorHAnsi" w:hAnsiTheme="minorHAnsi"/>
        </w:rPr>
        <w:t>ions</w:t>
      </w:r>
      <w:r w:rsidRPr="00434D54">
        <w:rPr>
          <w:rFonts w:asciiTheme="minorHAnsi" w:hAnsiTheme="minorHAnsi"/>
        </w:rPr>
        <w:t xml:space="preserve"> are </w:t>
      </w:r>
      <w:r>
        <w:rPr>
          <w:rFonts w:asciiTheme="minorHAnsi" w:hAnsiTheme="minorHAnsi"/>
        </w:rPr>
        <w:t xml:space="preserve">sufficiently </w:t>
      </w:r>
      <w:r w:rsidRPr="00434D54">
        <w:rPr>
          <w:rFonts w:asciiTheme="minorHAnsi" w:hAnsiTheme="minorHAnsi"/>
        </w:rPr>
        <w:t xml:space="preserve">important to </w:t>
      </w:r>
      <w:r>
        <w:rPr>
          <w:rFonts w:asciiTheme="minorHAnsi" w:hAnsiTheme="minorHAnsi"/>
        </w:rPr>
        <w:t>be named</w:t>
      </w:r>
      <w:r w:rsidRPr="00434D54">
        <w:rPr>
          <w:rFonts w:asciiTheme="minorHAnsi" w:hAnsiTheme="minorHAnsi"/>
        </w:rPr>
        <w:t xml:space="preserve"> explicitly. First, its emphasis on scripture memory as a discipline</w:t>
      </w:r>
      <w:r>
        <w:rPr>
          <w:rFonts w:asciiTheme="minorHAnsi" w:hAnsiTheme="minorHAnsi"/>
        </w:rPr>
        <w:t xml:space="preserve">, i.e., </w:t>
      </w:r>
      <w:r w:rsidRPr="00434D54">
        <w:rPr>
          <w:rFonts w:asciiTheme="minorHAnsi" w:hAnsiTheme="minorHAnsi"/>
        </w:rPr>
        <w:t xml:space="preserve">the Topical Memory System covers sixty verses across twelve topics, and the discipline is designed to internalize specific scripture so thoroughly that it becomes </w:t>
      </w:r>
      <w:r>
        <w:rPr>
          <w:rFonts w:asciiTheme="minorHAnsi" w:hAnsiTheme="minorHAnsi"/>
        </w:rPr>
        <w:t xml:space="preserve">internalized and </w:t>
      </w:r>
      <w:r w:rsidRPr="00434D54">
        <w:rPr>
          <w:rFonts w:asciiTheme="minorHAnsi" w:hAnsiTheme="minorHAnsi"/>
        </w:rPr>
        <w:t>load-bearing in daily life. Second</w:t>
      </w:r>
      <w:r>
        <w:rPr>
          <w:rFonts w:asciiTheme="minorHAnsi" w:hAnsiTheme="minorHAnsi"/>
        </w:rPr>
        <w:t xml:space="preserve"> is the</w:t>
      </w:r>
      <w:r w:rsidRPr="00434D54">
        <w:rPr>
          <w:rFonts w:asciiTheme="minorHAnsi" w:hAnsiTheme="minorHAnsi"/>
        </w:rPr>
        <w:t xml:space="preserve"> principle of reproducibility</w:t>
      </w:r>
      <w:r>
        <w:rPr>
          <w:rFonts w:asciiTheme="minorHAnsi" w:hAnsiTheme="minorHAnsi"/>
        </w:rPr>
        <w:t>/transferability. E</w:t>
      </w:r>
      <w:r w:rsidRPr="00434D54">
        <w:rPr>
          <w:rFonts w:asciiTheme="minorHAnsi" w:hAnsiTheme="minorHAnsi"/>
        </w:rPr>
        <w:t xml:space="preserve">very method, tool, and curriculum </w:t>
      </w:r>
      <w:r>
        <w:rPr>
          <w:rFonts w:asciiTheme="minorHAnsi" w:hAnsiTheme="minorHAnsi"/>
        </w:rPr>
        <w:t>is</w:t>
      </w:r>
      <w:r w:rsidRPr="00434D54">
        <w:rPr>
          <w:rFonts w:asciiTheme="minorHAnsi" w:hAnsiTheme="minorHAnsi"/>
        </w:rPr>
        <w:t xml:space="preserve"> </w:t>
      </w:r>
      <w:r>
        <w:rPr>
          <w:rFonts w:asciiTheme="minorHAnsi" w:hAnsiTheme="minorHAnsi"/>
        </w:rPr>
        <w:t xml:space="preserve">sufficiently </w:t>
      </w:r>
      <w:r w:rsidRPr="00434D54">
        <w:rPr>
          <w:rFonts w:asciiTheme="minorHAnsi" w:hAnsiTheme="minorHAnsi"/>
        </w:rPr>
        <w:t xml:space="preserve">simple that the person being discipled can </w:t>
      </w:r>
      <w:r>
        <w:rPr>
          <w:rFonts w:asciiTheme="minorHAnsi" w:hAnsiTheme="minorHAnsi"/>
        </w:rPr>
        <w:t>move</w:t>
      </w:r>
      <w:r w:rsidRPr="00434D54">
        <w:rPr>
          <w:rFonts w:asciiTheme="minorHAnsi" w:hAnsiTheme="minorHAnsi"/>
        </w:rPr>
        <w:t xml:space="preserve"> on to disciple another person. This is the same principle that governs Level I of the Formation Companion</w:t>
      </w:r>
      <w:r>
        <w:rPr>
          <w:rFonts w:asciiTheme="minorHAnsi" w:hAnsiTheme="minorHAnsi"/>
        </w:rPr>
        <w:t xml:space="preserve">, </w:t>
      </w:r>
      <w:r w:rsidRPr="00434D54">
        <w:rPr>
          <w:rFonts w:asciiTheme="minorHAnsi" w:hAnsiTheme="minorHAnsi"/>
        </w:rPr>
        <w:t xml:space="preserve">tools that, once seen, can be repeated by someone else after limited training. The synthesis of the four modes in this paper assumes the Navigators' reproducibility principle at Level I and integrates its scripture-memory discipline into </w:t>
      </w:r>
      <w:r>
        <w:rPr>
          <w:rFonts w:asciiTheme="minorHAnsi" w:hAnsiTheme="minorHAnsi"/>
        </w:rPr>
        <w:t>one’s</w:t>
      </w:r>
      <w:r w:rsidRPr="00434D54">
        <w:rPr>
          <w:rFonts w:asciiTheme="minorHAnsi" w:hAnsiTheme="minorHAnsi"/>
        </w:rPr>
        <w:t xml:space="preserve"> cognitive core.</w:t>
      </w:r>
    </w:p>
    <w:p w14:paraId="2E694CC8" w14:textId="77777777" w:rsidR="009D2A50" w:rsidRPr="00434D54" w:rsidRDefault="009D2A50" w:rsidP="009D2A50">
      <w:pPr>
        <w:pStyle w:val="Heading1"/>
        <w:rPr>
          <w:rFonts w:asciiTheme="minorHAnsi" w:hAnsiTheme="minorHAnsi"/>
        </w:rPr>
      </w:pPr>
      <w:bookmarkStart w:id="195" w:name="_Toc228007002"/>
      <w:bookmarkStart w:id="196" w:name="_Toc228018474"/>
      <w:r w:rsidRPr="00434D54">
        <w:rPr>
          <w:rFonts w:asciiTheme="minorHAnsi" w:hAnsiTheme="minorHAnsi"/>
        </w:rPr>
        <w:t>The Core Competencies — What the Four Traditions Share</w:t>
      </w:r>
      <w:bookmarkEnd w:id="195"/>
      <w:bookmarkEnd w:id="196"/>
    </w:p>
    <w:p w14:paraId="18B356F8"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 xml:space="preserve">When the four traditions are </w:t>
      </w:r>
      <w:r>
        <w:rPr>
          <w:rFonts w:asciiTheme="minorHAnsi" w:hAnsiTheme="minorHAnsi"/>
        </w:rPr>
        <w:t>placed</w:t>
      </w:r>
      <w:r w:rsidRPr="00434D54">
        <w:rPr>
          <w:rFonts w:asciiTheme="minorHAnsi" w:hAnsiTheme="minorHAnsi"/>
        </w:rPr>
        <w:t xml:space="preserve"> side by side, </w:t>
      </w:r>
      <w:r>
        <w:rPr>
          <w:rFonts w:asciiTheme="minorHAnsi" w:hAnsiTheme="minorHAnsi"/>
        </w:rPr>
        <w:t>mos</w:t>
      </w:r>
      <w:r w:rsidRPr="00434D54">
        <w:rPr>
          <w:rFonts w:asciiTheme="minorHAnsi" w:hAnsiTheme="minorHAnsi"/>
        </w:rPr>
        <w:t>t of what the practitioner develop</w:t>
      </w:r>
      <w:r>
        <w:rPr>
          <w:rFonts w:asciiTheme="minorHAnsi" w:hAnsiTheme="minorHAnsi"/>
        </w:rPr>
        <w:t>s for each</w:t>
      </w:r>
      <w:r w:rsidRPr="00434D54">
        <w:rPr>
          <w:rFonts w:asciiTheme="minorHAnsi" w:hAnsiTheme="minorHAnsi"/>
        </w:rPr>
        <w:t xml:space="preserve"> is the same </w:t>
      </w:r>
      <w:r>
        <w:rPr>
          <w:rFonts w:asciiTheme="minorHAnsi" w:hAnsiTheme="minorHAnsi"/>
        </w:rPr>
        <w:t xml:space="preserve">for </w:t>
      </w:r>
      <w:r w:rsidRPr="00434D54">
        <w:rPr>
          <w:rFonts w:asciiTheme="minorHAnsi" w:hAnsiTheme="minorHAnsi"/>
        </w:rPr>
        <w:t>all four. Each tradition adds mode-specific competencies on top of the core, but the core itself is what every Formation Companion must develop regardless of which mode they</w:t>
      </w:r>
      <w:r>
        <w:rPr>
          <w:rFonts w:asciiTheme="minorHAnsi" w:hAnsiTheme="minorHAnsi"/>
        </w:rPr>
        <w:t xml:space="preserve"> embrace</w:t>
      </w:r>
      <w:r w:rsidRPr="00434D54">
        <w:rPr>
          <w:rFonts w:asciiTheme="minorHAnsi" w:hAnsiTheme="minorHAnsi"/>
        </w:rPr>
        <w:t>. The core us</w:t>
      </w:r>
      <w:r>
        <w:rPr>
          <w:rFonts w:asciiTheme="minorHAnsi" w:hAnsiTheme="minorHAnsi"/>
        </w:rPr>
        <w:t>es</w:t>
      </w:r>
      <w:r w:rsidRPr="00434D54">
        <w:rPr>
          <w:rFonts w:asciiTheme="minorHAnsi" w:hAnsiTheme="minorHAnsi"/>
        </w:rPr>
        <w:t xml:space="preserve"> three learning taxonomies</w:t>
      </w:r>
      <w:r>
        <w:rPr>
          <w:rFonts w:asciiTheme="minorHAnsi" w:hAnsiTheme="minorHAnsi"/>
        </w:rPr>
        <w:t>:</w:t>
      </w:r>
      <w:r w:rsidRPr="00434D54">
        <w:rPr>
          <w:rFonts w:asciiTheme="minorHAnsi" w:hAnsiTheme="minorHAnsi"/>
        </w:rPr>
        <w:t xml:space="preserve"> cognitive (Bloom), </w:t>
      </w:r>
      <w:r w:rsidRPr="00434D54">
        <w:rPr>
          <w:rFonts w:asciiTheme="minorHAnsi" w:hAnsiTheme="minorHAnsi"/>
        </w:rPr>
        <w:lastRenderedPageBreak/>
        <w:t>affective (Krathwohl), and psychomotor (Simpson)</w:t>
      </w:r>
      <w:r>
        <w:rPr>
          <w:rFonts w:asciiTheme="minorHAnsi" w:hAnsiTheme="minorHAnsi"/>
        </w:rPr>
        <w:t xml:space="preserve">. This is </w:t>
      </w:r>
      <w:r w:rsidRPr="00434D54">
        <w:rPr>
          <w:rFonts w:asciiTheme="minorHAnsi" w:hAnsiTheme="minorHAnsi"/>
        </w:rPr>
        <w:t>consistent with the three-taxonomy framework proposed in TA and developed in HFT and SST.</w:t>
      </w:r>
    </w:p>
    <w:p w14:paraId="331C386B" w14:textId="77777777" w:rsidR="009D2A50" w:rsidRPr="00434D54" w:rsidRDefault="009D2A50" w:rsidP="009D2A50">
      <w:pPr>
        <w:pStyle w:val="Heading2"/>
        <w:rPr>
          <w:rFonts w:asciiTheme="minorHAnsi" w:hAnsiTheme="minorHAnsi"/>
        </w:rPr>
      </w:pPr>
      <w:bookmarkStart w:id="197" w:name="_Toc228007003"/>
      <w:bookmarkStart w:id="198" w:name="_Toc228018475"/>
      <w:r w:rsidRPr="00434D54">
        <w:rPr>
          <w:rFonts w:asciiTheme="minorHAnsi" w:hAnsiTheme="minorHAnsi"/>
        </w:rPr>
        <w:t>Cognitive Core — What Every Companion Must Know</w:t>
      </w:r>
      <w:bookmarkEnd w:id="197"/>
      <w:bookmarkEnd w:id="198"/>
    </w:p>
    <w:p w14:paraId="5CAD2FEB"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 xml:space="preserve">Scripture </w:t>
      </w:r>
      <w:r>
        <w:rPr>
          <w:rFonts w:asciiTheme="minorHAnsi" w:hAnsiTheme="minorHAnsi"/>
        </w:rPr>
        <w:t>application in</w:t>
      </w:r>
      <w:r w:rsidRPr="00434D54">
        <w:rPr>
          <w:rFonts w:asciiTheme="minorHAnsi" w:hAnsiTheme="minorHAnsi"/>
        </w:rPr>
        <w:t xml:space="preserve"> depth. Not technical mastery, but deep and current familiarity. The Navigators' scripture-memory discipline is a strong means</w:t>
      </w:r>
      <w:r>
        <w:rPr>
          <w:rFonts w:asciiTheme="minorHAnsi" w:hAnsiTheme="minorHAnsi"/>
        </w:rPr>
        <w:t xml:space="preserve"> of entry</w:t>
      </w:r>
      <w:r w:rsidRPr="00434D54">
        <w:rPr>
          <w:rFonts w:asciiTheme="minorHAnsi" w:hAnsiTheme="minorHAnsi"/>
        </w:rPr>
        <w:t xml:space="preserve">; other means include long-term engagement with reflective </w:t>
      </w:r>
      <w:r>
        <w:rPr>
          <w:rFonts w:asciiTheme="minorHAnsi" w:hAnsiTheme="minorHAnsi"/>
        </w:rPr>
        <w:t>Bible study practices, such as</w:t>
      </w:r>
      <w:r w:rsidRPr="00434D54">
        <w:rPr>
          <w:rFonts w:asciiTheme="minorHAnsi" w:hAnsiTheme="minorHAnsi"/>
        </w:rPr>
        <w:t xml:space="preserve"> the PROAPT method described in HFT and MSFIG.</w:t>
      </w:r>
    </w:p>
    <w:p w14:paraId="7B143C69"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 xml:space="preserve">How formation actually happens. Change is slow, </w:t>
      </w:r>
      <w:r>
        <w:rPr>
          <w:rFonts w:asciiTheme="minorHAnsi" w:hAnsiTheme="minorHAnsi"/>
        </w:rPr>
        <w:t>transformative trust in God is a nonlinear process</w:t>
      </w:r>
      <w:r w:rsidRPr="00434D54">
        <w:rPr>
          <w:rFonts w:asciiTheme="minorHAnsi" w:hAnsiTheme="minorHAnsi"/>
        </w:rPr>
        <w:t>, frequently involv</w:t>
      </w:r>
      <w:r>
        <w:rPr>
          <w:rFonts w:asciiTheme="minorHAnsi" w:hAnsiTheme="minorHAnsi"/>
        </w:rPr>
        <w:t>ing</w:t>
      </w:r>
      <w:r w:rsidRPr="00434D54">
        <w:rPr>
          <w:rFonts w:asciiTheme="minorHAnsi" w:hAnsiTheme="minorHAnsi"/>
        </w:rPr>
        <w:t xml:space="preserve"> regression before advance, and is </w:t>
      </w:r>
      <w:r>
        <w:rPr>
          <w:rFonts w:asciiTheme="minorHAnsi" w:hAnsiTheme="minorHAnsi"/>
        </w:rPr>
        <w:t>activated</w:t>
      </w:r>
      <w:r w:rsidRPr="00434D54">
        <w:rPr>
          <w:rFonts w:asciiTheme="minorHAnsi" w:hAnsiTheme="minorHAnsi"/>
        </w:rPr>
        <w:t xml:space="preserve"> by the Holy Spirit rather than by the facilitator's technique. A Companion who expects quick linear progress will either overstate their own role or become discouraged when the pilgrim's journey does not cooperate with the Companion's schedule.</w:t>
      </w:r>
    </w:p>
    <w:p w14:paraId="525E7384"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 xml:space="preserve">Self-knowledge. Their own wounds, patterns, shadows, and gold. A Companion who does not know their own inner landscape </w:t>
      </w:r>
      <w:r>
        <w:rPr>
          <w:rFonts w:asciiTheme="minorHAnsi" w:hAnsiTheme="minorHAnsi"/>
        </w:rPr>
        <w:t xml:space="preserve">of patterns, their shadows from wounds and gold, </w:t>
      </w:r>
      <w:r w:rsidRPr="00434D54">
        <w:rPr>
          <w:rFonts w:asciiTheme="minorHAnsi" w:hAnsiTheme="minorHAnsi"/>
        </w:rPr>
        <w:t xml:space="preserve">will enact </w:t>
      </w:r>
      <w:r>
        <w:rPr>
          <w:rFonts w:asciiTheme="minorHAnsi" w:hAnsiTheme="minorHAnsi"/>
        </w:rPr>
        <w:t>and project them</w:t>
      </w:r>
      <w:r w:rsidRPr="00434D54">
        <w:rPr>
          <w:rFonts w:asciiTheme="minorHAnsi" w:hAnsiTheme="minorHAnsi"/>
        </w:rPr>
        <w:t xml:space="preserve"> unconsciously on the pilgrim</w:t>
      </w:r>
      <w:r>
        <w:rPr>
          <w:rFonts w:asciiTheme="minorHAnsi" w:hAnsiTheme="minorHAnsi"/>
        </w:rPr>
        <w:t>,</w:t>
      </w:r>
      <w:r w:rsidRPr="00434D54">
        <w:rPr>
          <w:rFonts w:asciiTheme="minorHAnsi" w:hAnsiTheme="minorHAnsi"/>
        </w:rPr>
        <w:t xml:space="preserve"> usually without realizing it.</w:t>
      </w:r>
    </w:p>
    <w:p w14:paraId="0C827409"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Pr>
          <w:rFonts w:asciiTheme="minorHAnsi" w:hAnsiTheme="minorHAnsi"/>
        </w:rPr>
        <w:t>A</w:t>
      </w:r>
      <w:r w:rsidRPr="00434D54">
        <w:rPr>
          <w:rFonts w:asciiTheme="minorHAnsi" w:hAnsiTheme="minorHAnsi"/>
        </w:rPr>
        <w:t xml:space="preserve"> clear boundary between their role and licensed professional counseling. When to refer, to whom, and how to make the referral without shaming the pilgrim.</w:t>
      </w:r>
    </w:p>
    <w:p w14:paraId="03AA3206"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The specific framework of whichever mode(s) they practice. A Companion practicing spiritual direction needs the Ignatian framework. A Companion practicing TPM-style work needs TPM theology</w:t>
      </w:r>
      <w:r>
        <w:rPr>
          <w:rFonts w:asciiTheme="minorHAnsi" w:hAnsiTheme="minorHAnsi"/>
        </w:rPr>
        <w:t xml:space="preserve"> and discernment</w:t>
      </w:r>
      <w:r w:rsidRPr="00434D54">
        <w:rPr>
          <w:rFonts w:asciiTheme="minorHAnsi" w:hAnsiTheme="minorHAnsi"/>
        </w:rPr>
        <w:t xml:space="preserve">. A Companion doing group facilitation needs </w:t>
      </w:r>
      <w:r>
        <w:rPr>
          <w:rFonts w:asciiTheme="minorHAnsi" w:hAnsiTheme="minorHAnsi"/>
        </w:rPr>
        <w:t xml:space="preserve">to manage process within a container theory and have experienced a range of processes that they can draw on as tools in their inventory, each recommended for helping others see themselves, others, and God with fewer or no hindrances. </w:t>
      </w:r>
    </w:p>
    <w:p w14:paraId="334DBEDC"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The IJH framework itself. What TA proposes about the inner person, what HFT and SST propose about heart and soul/spirit development, and how the Affective Taxonomy stage of the Companion affects what they can and cannot do. Th</w:t>
      </w:r>
      <w:r>
        <w:rPr>
          <w:rFonts w:asciiTheme="minorHAnsi" w:hAnsiTheme="minorHAnsi"/>
        </w:rPr>
        <w:t xml:space="preserve">at the </w:t>
      </w:r>
      <w:r w:rsidRPr="00434D54">
        <w:rPr>
          <w:rFonts w:asciiTheme="minorHAnsi" w:hAnsiTheme="minorHAnsi"/>
        </w:rPr>
        <w:t xml:space="preserve">four modes hold together </w:t>
      </w:r>
      <w:r>
        <w:rPr>
          <w:rFonts w:asciiTheme="minorHAnsi" w:hAnsiTheme="minorHAnsi"/>
        </w:rPr>
        <w:t>yet can be applied differentially offers a lifelong process of developing competency in each.</w:t>
      </w:r>
    </w:p>
    <w:p w14:paraId="489FDDFB" w14:textId="77777777" w:rsidR="009D2A50" w:rsidRPr="00434D54" w:rsidRDefault="009D2A50" w:rsidP="009D2A50">
      <w:pPr>
        <w:pStyle w:val="Heading2"/>
        <w:rPr>
          <w:rFonts w:asciiTheme="minorHAnsi" w:hAnsiTheme="minorHAnsi"/>
        </w:rPr>
      </w:pPr>
      <w:bookmarkStart w:id="199" w:name="_Toc228007004"/>
      <w:bookmarkStart w:id="200" w:name="_Toc228018476"/>
      <w:r w:rsidRPr="00434D54">
        <w:rPr>
          <w:rFonts w:asciiTheme="minorHAnsi" w:hAnsiTheme="minorHAnsi"/>
        </w:rPr>
        <w:t>Affective Core — What Every Companion Must Be</w:t>
      </w:r>
      <w:bookmarkEnd w:id="199"/>
      <w:bookmarkEnd w:id="200"/>
    </w:p>
    <w:p w14:paraId="3813BAC7"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A Christ-centered life of their own, not borrowed from the curriculum. The Companion cannot lead the pilgrim into territory the Companion has not walked.</w:t>
      </w:r>
    </w:p>
    <w:p w14:paraId="67F140E7"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 xml:space="preserve">Affective Level 3 minimum in trust of scripture, measured as described in HFT. A Companion at Level 2 for whom scripture is interesting but not yet personally binding cannot facilitate Level 3 work in another person because they cannot model </w:t>
      </w:r>
      <w:r w:rsidRPr="00434D54">
        <w:rPr>
          <w:rFonts w:asciiTheme="minorHAnsi" w:hAnsiTheme="minorHAnsi"/>
        </w:rPr>
        <w:lastRenderedPageBreak/>
        <w:t>what they have not done. This is the developmental floor of the role. It is not optional and cannot be finessed. HFT provides the operational definition.</w:t>
      </w:r>
    </w:p>
    <w:p w14:paraId="2D53CB3D"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 xml:space="preserve">Humility </w:t>
      </w:r>
      <w:r>
        <w:rPr>
          <w:rFonts w:asciiTheme="minorHAnsi" w:hAnsiTheme="minorHAnsi"/>
        </w:rPr>
        <w:t>as</w:t>
      </w:r>
      <w:r w:rsidRPr="00434D54">
        <w:rPr>
          <w:rFonts w:asciiTheme="minorHAnsi" w:hAnsiTheme="minorHAnsi"/>
        </w:rPr>
        <w:t xml:space="preserve"> the agent of change. The Companion is not the agent; the Holy Spirit is. The Companion creates conditions; the Spirit does the work. A Companion who forgets this becomes either overinvested in specific outcomes or subtly manipulative in pursuit of them.</w:t>
      </w:r>
    </w:p>
    <w:p w14:paraId="02A8BD87"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Capacity to sit with pain, silence, ambiguity, and slow process without rescuing. Rescuing is how well-meaning Companions interrupt the Spirit's work. The discipline of staying present without fixing is a foundational affective competency developed through practice</w:t>
      </w:r>
      <w:r>
        <w:rPr>
          <w:rFonts w:asciiTheme="minorHAnsi" w:hAnsiTheme="minorHAnsi"/>
        </w:rPr>
        <w:t xml:space="preserve"> and simply</w:t>
      </w:r>
      <w:r w:rsidRPr="00434D54">
        <w:rPr>
          <w:rFonts w:asciiTheme="minorHAnsi" w:hAnsiTheme="minorHAnsi"/>
        </w:rPr>
        <w:t xml:space="preserve"> taught cognitively.</w:t>
      </w:r>
    </w:p>
    <w:p w14:paraId="1E7B99C5"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 xml:space="preserve">Ongoing attending to their own shadows. The Companion's unexamined </w:t>
      </w:r>
      <w:r>
        <w:rPr>
          <w:rFonts w:asciiTheme="minorHAnsi" w:hAnsiTheme="minorHAnsi"/>
        </w:rPr>
        <w:t>interior</w:t>
      </w:r>
      <w:r w:rsidRPr="00434D54">
        <w:rPr>
          <w:rFonts w:asciiTheme="minorHAnsi" w:hAnsiTheme="minorHAnsi"/>
        </w:rPr>
        <w:t xml:space="preserve"> does not disappear</w:t>
      </w:r>
      <w:r>
        <w:rPr>
          <w:rFonts w:asciiTheme="minorHAnsi" w:hAnsiTheme="minorHAnsi"/>
        </w:rPr>
        <w:t>. It can be</w:t>
      </w:r>
      <w:r w:rsidRPr="00434D54">
        <w:rPr>
          <w:rFonts w:asciiTheme="minorHAnsi" w:hAnsiTheme="minorHAnsi"/>
        </w:rPr>
        <w:t xml:space="preserve"> enacted on </w:t>
      </w:r>
      <w:r>
        <w:rPr>
          <w:rFonts w:asciiTheme="minorHAnsi" w:hAnsiTheme="minorHAnsi"/>
        </w:rPr>
        <w:t xml:space="preserve">or triggered by </w:t>
      </w:r>
      <w:r w:rsidRPr="00434D54">
        <w:rPr>
          <w:rFonts w:asciiTheme="minorHAnsi" w:hAnsiTheme="minorHAnsi"/>
        </w:rPr>
        <w:t>the pilgrim. Ongoing spiritual direction, supervision, or a disciplined peer group is the mechanism by which the Companion keeps their own material in their own awareness rather than outside of it.</w:t>
      </w:r>
    </w:p>
    <w:p w14:paraId="06C6D71D"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 xml:space="preserve">Themselves in an ongoing formation relationship. Every Companion has a Companion. Every director has a director. This is non-negotiable. A Companion who themselves </w:t>
      </w:r>
      <w:r>
        <w:rPr>
          <w:rFonts w:asciiTheme="minorHAnsi" w:hAnsiTheme="minorHAnsi"/>
        </w:rPr>
        <w:t xml:space="preserve">is not </w:t>
      </w:r>
      <w:r w:rsidRPr="00434D54">
        <w:rPr>
          <w:rFonts w:asciiTheme="minorHAnsi" w:hAnsiTheme="minorHAnsi"/>
        </w:rPr>
        <w:t>being companioned has stopped growing</w:t>
      </w:r>
      <w:r>
        <w:rPr>
          <w:rFonts w:asciiTheme="minorHAnsi" w:hAnsiTheme="minorHAnsi"/>
        </w:rPr>
        <w:t>,</w:t>
      </w:r>
      <w:r w:rsidRPr="00434D54">
        <w:rPr>
          <w:rFonts w:asciiTheme="minorHAnsi" w:hAnsiTheme="minorHAnsi"/>
        </w:rPr>
        <w:t xml:space="preserve"> and a Companion who has stopped growing is </w:t>
      </w:r>
      <w:r>
        <w:rPr>
          <w:rFonts w:asciiTheme="minorHAnsi" w:hAnsiTheme="minorHAnsi"/>
        </w:rPr>
        <w:t>heading for a ditch</w:t>
      </w:r>
      <w:r w:rsidRPr="00434D54">
        <w:rPr>
          <w:rFonts w:asciiTheme="minorHAnsi" w:hAnsiTheme="minorHAnsi"/>
        </w:rPr>
        <w:t>.</w:t>
      </w:r>
    </w:p>
    <w:p w14:paraId="15373507" w14:textId="77777777" w:rsidR="009D2A50" w:rsidRPr="00434D54" w:rsidRDefault="009D2A50" w:rsidP="009D2A50">
      <w:pPr>
        <w:pStyle w:val="Heading2"/>
        <w:rPr>
          <w:rFonts w:asciiTheme="minorHAnsi" w:hAnsiTheme="minorHAnsi"/>
        </w:rPr>
      </w:pPr>
      <w:bookmarkStart w:id="201" w:name="_Toc228007005"/>
      <w:bookmarkStart w:id="202" w:name="_Toc228018477"/>
      <w:r w:rsidRPr="00434D54">
        <w:rPr>
          <w:rFonts w:asciiTheme="minorHAnsi" w:hAnsiTheme="minorHAnsi"/>
        </w:rPr>
        <w:t>Psychomotor Core — What Every Companion Must Do</w:t>
      </w:r>
      <w:bookmarkEnd w:id="201"/>
      <w:bookmarkEnd w:id="202"/>
    </w:p>
    <w:p w14:paraId="01F9F795"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Active listening at depth — tracking content, emotion, and Spirit-movement simultaneously. This is the most fundamental skill, the hardest, and the one that cannot be faked.</w:t>
      </w:r>
      <w:r>
        <w:rPr>
          <w:rFonts w:asciiTheme="minorHAnsi" w:hAnsiTheme="minorHAnsi"/>
        </w:rPr>
        <w:t xml:space="preserve"> Reflecting back on what was heard engenders clarity.</w:t>
      </w:r>
    </w:p>
    <w:p w14:paraId="6D9BBEC8"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 xml:space="preserve">Asking </w:t>
      </w:r>
      <w:r>
        <w:rPr>
          <w:rFonts w:asciiTheme="minorHAnsi" w:hAnsiTheme="minorHAnsi"/>
        </w:rPr>
        <w:t>open</w:t>
      </w:r>
      <w:r w:rsidRPr="00434D54">
        <w:rPr>
          <w:rFonts w:asciiTheme="minorHAnsi" w:hAnsiTheme="minorHAnsi"/>
        </w:rPr>
        <w:t xml:space="preserve"> questions rather than </w:t>
      </w:r>
      <w:r>
        <w:rPr>
          <w:rFonts w:asciiTheme="minorHAnsi" w:hAnsiTheme="minorHAnsi"/>
        </w:rPr>
        <w:t xml:space="preserve">questions that require the right </w:t>
      </w:r>
      <w:r w:rsidRPr="00434D54">
        <w:rPr>
          <w:rFonts w:asciiTheme="minorHAnsi" w:hAnsiTheme="minorHAnsi"/>
        </w:rPr>
        <w:t>answers. A well-formed</w:t>
      </w:r>
      <w:r>
        <w:rPr>
          <w:rFonts w:asciiTheme="minorHAnsi" w:hAnsiTheme="minorHAnsi"/>
        </w:rPr>
        <w:t xml:space="preserve">, open question, a non-judgmental one, opens the pilgrim's interior, and </w:t>
      </w:r>
      <w:r w:rsidRPr="00434D54">
        <w:rPr>
          <w:rFonts w:asciiTheme="minorHAnsi" w:hAnsiTheme="minorHAnsi"/>
        </w:rPr>
        <w:t xml:space="preserve">an answer </w:t>
      </w:r>
      <w:r>
        <w:rPr>
          <w:rFonts w:asciiTheme="minorHAnsi" w:hAnsiTheme="minorHAnsi"/>
        </w:rPr>
        <w:t xml:space="preserve">often </w:t>
      </w:r>
      <w:r w:rsidRPr="00434D54">
        <w:rPr>
          <w:rFonts w:asciiTheme="minorHAnsi" w:hAnsiTheme="minorHAnsi"/>
        </w:rPr>
        <w:t xml:space="preserve">closes it, even when the answer is correct. </w:t>
      </w:r>
      <w:r>
        <w:rPr>
          <w:rFonts w:asciiTheme="minorHAnsi" w:hAnsiTheme="minorHAnsi"/>
        </w:rPr>
        <w:t xml:space="preserve">The simplest, “Can you tell me more about that?” </w:t>
      </w:r>
      <w:r w:rsidRPr="00434D54">
        <w:rPr>
          <w:rFonts w:asciiTheme="minorHAnsi" w:hAnsiTheme="minorHAnsi"/>
        </w:rPr>
        <w:t xml:space="preserve">Most untrained Companions </w:t>
      </w:r>
      <w:r>
        <w:rPr>
          <w:rFonts w:asciiTheme="minorHAnsi" w:hAnsiTheme="minorHAnsi"/>
        </w:rPr>
        <w:t xml:space="preserve">offload questions that require direct </w:t>
      </w:r>
      <w:r w:rsidRPr="00434D54">
        <w:rPr>
          <w:rFonts w:asciiTheme="minorHAnsi" w:hAnsiTheme="minorHAnsi"/>
        </w:rPr>
        <w:t>answers</w:t>
      </w:r>
      <w:r>
        <w:rPr>
          <w:rFonts w:asciiTheme="minorHAnsi" w:hAnsiTheme="minorHAnsi"/>
        </w:rPr>
        <w:t>. M</w:t>
      </w:r>
      <w:r w:rsidRPr="00434D54">
        <w:rPr>
          <w:rFonts w:asciiTheme="minorHAnsi" w:hAnsiTheme="minorHAnsi"/>
        </w:rPr>
        <w:t xml:space="preserve">ature Companions ask more </w:t>
      </w:r>
      <w:r>
        <w:rPr>
          <w:rFonts w:asciiTheme="minorHAnsi" w:hAnsiTheme="minorHAnsi"/>
        </w:rPr>
        <w:t xml:space="preserve">open questions (not requiring yes or no answers) </w:t>
      </w:r>
      <w:r w:rsidRPr="00434D54">
        <w:rPr>
          <w:rFonts w:asciiTheme="minorHAnsi" w:hAnsiTheme="minorHAnsi"/>
        </w:rPr>
        <w:t xml:space="preserve">and answer </w:t>
      </w:r>
      <w:r>
        <w:rPr>
          <w:rFonts w:asciiTheme="minorHAnsi" w:hAnsiTheme="minorHAnsi"/>
        </w:rPr>
        <w:t>their pilgrims' questions with reflection, affirmation, or sometimes not at all</w:t>
      </w:r>
      <w:r w:rsidRPr="00434D54">
        <w:rPr>
          <w:rFonts w:asciiTheme="minorHAnsi" w:hAnsiTheme="minorHAnsi"/>
        </w:rPr>
        <w:t>.</w:t>
      </w:r>
    </w:p>
    <w:p w14:paraId="0AF2EC95"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 xml:space="preserve">Comfort with silence and skillful use of silence. Silence after a pilgrim's disclosure is not empty space to be filled; it is often where the Spirit is doing the work. Learning </w:t>
      </w:r>
      <w:r>
        <w:rPr>
          <w:rFonts w:asciiTheme="minorHAnsi" w:hAnsiTheme="minorHAnsi"/>
        </w:rPr>
        <w:t>not to fill</w:t>
      </w:r>
      <w:r w:rsidRPr="00434D54">
        <w:rPr>
          <w:rFonts w:asciiTheme="minorHAnsi" w:hAnsiTheme="minorHAnsi"/>
        </w:rPr>
        <w:t xml:space="preserve"> </w:t>
      </w:r>
      <w:r>
        <w:rPr>
          <w:rFonts w:asciiTheme="minorHAnsi" w:hAnsiTheme="minorHAnsi"/>
        </w:rPr>
        <w:t xml:space="preserve">with answers or even talking </w:t>
      </w:r>
      <w:r w:rsidRPr="00434D54">
        <w:rPr>
          <w:rFonts w:asciiTheme="minorHAnsi" w:hAnsiTheme="minorHAnsi"/>
        </w:rPr>
        <w:t>is a learned skill.</w:t>
      </w:r>
      <w:r>
        <w:rPr>
          <w:rFonts w:asciiTheme="minorHAnsi" w:hAnsiTheme="minorHAnsi"/>
        </w:rPr>
        <w:t xml:space="preserve"> Eyes can be the window to the soul.</w:t>
      </w:r>
    </w:p>
    <w:p w14:paraId="246AC627"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Real-time discernment</w:t>
      </w:r>
      <w:r>
        <w:rPr>
          <w:rFonts w:asciiTheme="minorHAnsi" w:hAnsiTheme="minorHAnsi"/>
        </w:rPr>
        <w:t>,</w:t>
      </w:r>
      <w:r w:rsidRPr="00434D54">
        <w:rPr>
          <w:rFonts w:asciiTheme="minorHAnsi" w:hAnsiTheme="minorHAnsi"/>
        </w:rPr>
        <w:t xml:space="preserve"> </w:t>
      </w:r>
      <w:r>
        <w:rPr>
          <w:rFonts w:asciiTheme="minorHAnsi" w:hAnsiTheme="minorHAnsi"/>
        </w:rPr>
        <w:t>knowing</w:t>
      </w:r>
      <w:r w:rsidRPr="00434D54">
        <w:rPr>
          <w:rFonts w:asciiTheme="minorHAnsi" w:hAnsiTheme="minorHAnsi"/>
        </w:rPr>
        <w:t xml:space="preserve"> when to intervene, when to let the moment continue, when to redirect, when to invite deeper exploration. This is the integrative competency that Level 3 of the role </w:t>
      </w:r>
      <w:r>
        <w:rPr>
          <w:rFonts w:asciiTheme="minorHAnsi" w:hAnsiTheme="minorHAnsi"/>
        </w:rPr>
        <w:t>discusses</w:t>
      </w:r>
      <w:r w:rsidRPr="00434D54">
        <w:rPr>
          <w:rFonts w:asciiTheme="minorHAnsi" w:hAnsiTheme="minorHAnsi"/>
        </w:rPr>
        <w:t xml:space="preserve"> most directly.</w:t>
      </w:r>
    </w:p>
    <w:p w14:paraId="2F409E96"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lastRenderedPageBreak/>
        <w:t xml:space="preserve">Prayerful attention throughout the session. The Companion is praying </w:t>
      </w:r>
      <w:r>
        <w:rPr>
          <w:rFonts w:asciiTheme="minorHAnsi" w:hAnsiTheme="minorHAnsi"/>
        </w:rPr>
        <w:t>inside, even while speaking; listening,</w:t>
      </w:r>
      <w:r w:rsidRPr="00434D54">
        <w:rPr>
          <w:rFonts w:asciiTheme="minorHAnsi" w:hAnsiTheme="minorHAnsi"/>
        </w:rPr>
        <w:t xml:space="preserve"> even while asking. </w:t>
      </w:r>
      <w:r>
        <w:rPr>
          <w:rFonts w:asciiTheme="minorHAnsi" w:hAnsiTheme="minorHAnsi"/>
        </w:rPr>
        <w:t>These bifurcated yet integrated connections to the Holy Spirit and to the other person are a discipline developed through</w:t>
      </w:r>
      <w:r w:rsidRPr="00434D54">
        <w:rPr>
          <w:rFonts w:asciiTheme="minorHAnsi" w:hAnsiTheme="minorHAnsi"/>
        </w:rPr>
        <w:t xml:space="preserve"> practice.</w:t>
      </w:r>
    </w:p>
    <w:p w14:paraId="5D10A0DB"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Reflection, notes, and supervision between sessions. The work does not end when the pilgrim leaves. The Companion reviews what happened, what the Spirit seemed to be doing, what the Companion themselves was doing that helped or hindered, and brings the results of that reflection into their own supervision.</w:t>
      </w:r>
    </w:p>
    <w:p w14:paraId="61F7CC85"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 xml:space="preserve">Confidentiality </w:t>
      </w:r>
      <w:r>
        <w:rPr>
          <w:rFonts w:asciiTheme="minorHAnsi" w:hAnsiTheme="minorHAnsi"/>
        </w:rPr>
        <w:t>is non-negotiable, held with the same discipline that a clinician's confidentiality is held, with the specific exceptions, such as harm to self or others, as a legal requirement, are</w:t>
      </w:r>
      <w:r w:rsidRPr="00434D54">
        <w:rPr>
          <w:rFonts w:asciiTheme="minorHAnsi" w:hAnsiTheme="minorHAnsi"/>
        </w:rPr>
        <w:t xml:space="preserve"> clearly understood in advance.</w:t>
      </w:r>
    </w:p>
    <w:p w14:paraId="7A6DF7C9"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Th</w:t>
      </w:r>
      <w:r>
        <w:rPr>
          <w:rFonts w:asciiTheme="minorHAnsi" w:hAnsiTheme="minorHAnsi"/>
        </w:rPr>
        <w:t>ese are</w:t>
      </w:r>
      <w:r w:rsidRPr="00434D54">
        <w:rPr>
          <w:rFonts w:asciiTheme="minorHAnsi" w:hAnsiTheme="minorHAnsi"/>
        </w:rPr>
        <w:t xml:space="preserve"> the common core </w:t>
      </w:r>
      <w:r>
        <w:rPr>
          <w:rFonts w:asciiTheme="minorHAnsi" w:hAnsiTheme="minorHAnsi"/>
        </w:rPr>
        <w:t xml:space="preserve">binding together </w:t>
      </w:r>
      <w:r w:rsidRPr="00434D54">
        <w:rPr>
          <w:rFonts w:asciiTheme="minorHAnsi" w:hAnsiTheme="minorHAnsi"/>
        </w:rPr>
        <w:t>all four traditions. A Companion who has developed all of the above is most of the way to being functional in any of the four modes. What each tradition adds on top of the core is mode-specific and less extensive than the core itself.</w:t>
      </w:r>
    </w:p>
    <w:p w14:paraId="67C7C251" w14:textId="77777777" w:rsidR="009D2A50" w:rsidRPr="00434D54" w:rsidRDefault="009D2A50" w:rsidP="009D2A50">
      <w:pPr>
        <w:pStyle w:val="Heading1"/>
        <w:rPr>
          <w:rFonts w:asciiTheme="minorHAnsi" w:hAnsiTheme="minorHAnsi"/>
        </w:rPr>
      </w:pPr>
      <w:bookmarkStart w:id="203" w:name="_Toc228007006"/>
      <w:bookmarkStart w:id="204" w:name="_Toc228018478"/>
      <w:r w:rsidRPr="00434D54">
        <w:rPr>
          <w:rFonts w:asciiTheme="minorHAnsi" w:hAnsiTheme="minorHAnsi"/>
        </w:rPr>
        <w:t>The Three Levels of Companion Development</w:t>
      </w:r>
      <w:bookmarkEnd w:id="203"/>
      <w:bookmarkEnd w:id="204"/>
    </w:p>
    <w:p w14:paraId="757697A2"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Companion development is proposed as a three-level progression. The levels are cumulative</w:t>
      </w:r>
      <w:r>
        <w:rPr>
          <w:rFonts w:asciiTheme="minorHAnsi" w:hAnsiTheme="minorHAnsi"/>
        </w:rPr>
        <w:t xml:space="preserve">: Companion II includes Companion I, and </w:t>
      </w:r>
      <w:r w:rsidRPr="00434D54">
        <w:rPr>
          <w:rFonts w:asciiTheme="minorHAnsi" w:hAnsiTheme="minorHAnsi"/>
        </w:rPr>
        <w:t>Companion III includes both</w:t>
      </w:r>
      <w:r>
        <w:rPr>
          <w:rFonts w:asciiTheme="minorHAnsi" w:hAnsiTheme="minorHAnsi"/>
        </w:rPr>
        <w:t>. E</w:t>
      </w:r>
      <w:r w:rsidRPr="00434D54">
        <w:rPr>
          <w:rFonts w:asciiTheme="minorHAnsi" w:hAnsiTheme="minorHAnsi"/>
        </w:rPr>
        <w:t xml:space="preserve">ach level represents substantial growth in all three taxonomy domains, not just one. The levels are deliberately named so that no level sounds like </w:t>
      </w:r>
      <w:r>
        <w:rPr>
          <w:rFonts w:asciiTheme="minorHAnsi" w:hAnsiTheme="minorHAnsi"/>
        </w:rPr>
        <w:t xml:space="preserve">or remains as </w:t>
      </w:r>
      <w:r w:rsidRPr="00434D54">
        <w:rPr>
          <w:rFonts w:asciiTheme="minorHAnsi" w:hAnsiTheme="minorHAnsi"/>
        </w:rPr>
        <w:t xml:space="preserve">a permanent station. A Companion at Level I is not lesser; </w:t>
      </w:r>
      <w:r>
        <w:rPr>
          <w:rFonts w:asciiTheme="minorHAnsi" w:hAnsiTheme="minorHAnsi"/>
        </w:rPr>
        <w:t>he or she is</w:t>
      </w:r>
      <w:r w:rsidRPr="00434D54">
        <w:rPr>
          <w:rFonts w:asciiTheme="minorHAnsi" w:hAnsiTheme="minorHAnsi"/>
        </w:rPr>
        <w:t xml:space="preserve"> at the beginning of a long journey that a lifetime may </w:t>
      </w:r>
      <w:r>
        <w:rPr>
          <w:rFonts w:asciiTheme="minorHAnsi" w:hAnsiTheme="minorHAnsi"/>
        </w:rPr>
        <w:t xml:space="preserve">or may </w:t>
      </w:r>
      <w:r w:rsidRPr="00434D54">
        <w:rPr>
          <w:rFonts w:asciiTheme="minorHAnsi" w:hAnsiTheme="minorHAnsi"/>
        </w:rPr>
        <w:t>not complete.</w:t>
      </w:r>
    </w:p>
    <w:p w14:paraId="61A40581" w14:textId="77777777" w:rsidR="009D2A50" w:rsidRPr="00434D54" w:rsidRDefault="009D2A50" w:rsidP="009D2A50">
      <w:pPr>
        <w:pStyle w:val="Heading2"/>
        <w:rPr>
          <w:rFonts w:asciiTheme="minorHAnsi" w:hAnsiTheme="minorHAnsi"/>
        </w:rPr>
      </w:pPr>
      <w:bookmarkStart w:id="205" w:name="_Toc228007007"/>
      <w:bookmarkStart w:id="206" w:name="_Toc228018479"/>
      <w:r w:rsidRPr="00434D54">
        <w:rPr>
          <w:rFonts w:asciiTheme="minorHAnsi" w:hAnsiTheme="minorHAnsi"/>
        </w:rPr>
        <w:t>Companion I — Protocol Competent</w:t>
      </w:r>
      <w:bookmarkEnd w:id="205"/>
      <w:bookmarkEnd w:id="206"/>
    </w:p>
    <w:p w14:paraId="6C74162E"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 xml:space="preserve">The Level I Companion can </w:t>
      </w:r>
      <w:r>
        <w:rPr>
          <w:rFonts w:asciiTheme="minorHAnsi" w:hAnsiTheme="minorHAnsi"/>
        </w:rPr>
        <w:t>engage</w:t>
      </w:r>
      <w:r w:rsidRPr="00434D54">
        <w:rPr>
          <w:rFonts w:asciiTheme="minorHAnsi" w:hAnsiTheme="minorHAnsi"/>
        </w:rPr>
        <w:t xml:space="preserve"> simple, repeatable tools and practices with fidelity. The tools at this level have been selected because they are sufficiently robust to produce real transformation and simple enough to be reproduced by anyone who has seen them well-led and received competent training. This is the Navigators' </w:t>
      </w:r>
      <w:r>
        <w:rPr>
          <w:rFonts w:asciiTheme="minorHAnsi" w:hAnsiTheme="minorHAnsi"/>
        </w:rPr>
        <w:t xml:space="preserve">memory-incentivized </w:t>
      </w:r>
      <w:r w:rsidRPr="00434D54">
        <w:rPr>
          <w:rFonts w:asciiTheme="minorHAnsi" w:hAnsiTheme="minorHAnsi"/>
        </w:rPr>
        <w:t>reproducibility principle applied to formation tools. A new Fellowship of the Heart can be sustained for a long time by a group of Level I Companions alone, if they use the tools well and continue to grow. Some Companions will remain at Level I for their entire life of service, and that is honorable.</w:t>
      </w:r>
    </w:p>
    <w:p w14:paraId="3C83C744"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The Affective Taxonomy floor for Level I is Stage 3 — the scripture-is-personally-binding threshold from HFT. A Companion below Stage 3 is not ready to companion at Level I, even if they have learned the protocols. They can still be in the room, still be growing, still be part of a FotH group, but they should not be the ones leading the protocol.</w:t>
      </w:r>
    </w:p>
    <w:p w14:paraId="26804C8D" w14:textId="77777777" w:rsidR="009D2A50" w:rsidRPr="00434D54" w:rsidRDefault="009D2A50" w:rsidP="009D2A50">
      <w:pPr>
        <w:pStyle w:val="Heading2"/>
        <w:rPr>
          <w:rFonts w:asciiTheme="minorHAnsi" w:hAnsiTheme="minorHAnsi"/>
        </w:rPr>
      </w:pPr>
      <w:bookmarkStart w:id="207" w:name="_Toc228007008"/>
      <w:bookmarkStart w:id="208" w:name="_Toc228018480"/>
      <w:r w:rsidRPr="00434D54">
        <w:rPr>
          <w:rFonts w:asciiTheme="minorHAnsi" w:hAnsiTheme="minorHAnsi"/>
        </w:rPr>
        <w:lastRenderedPageBreak/>
        <w:t>Companion II — Mode Practitioner</w:t>
      </w:r>
      <w:bookmarkEnd w:id="207"/>
      <w:bookmarkEnd w:id="208"/>
    </w:p>
    <w:p w14:paraId="230596B0"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The Level II Companion has developed at least one mode specialization at working depth</w:t>
      </w:r>
      <w:r>
        <w:rPr>
          <w:rFonts w:asciiTheme="minorHAnsi" w:hAnsiTheme="minorHAnsi"/>
        </w:rPr>
        <w:t xml:space="preserve">, i.e., </w:t>
      </w:r>
      <w:r w:rsidRPr="00434D54">
        <w:rPr>
          <w:rFonts w:asciiTheme="minorHAnsi" w:hAnsiTheme="minorHAnsi"/>
        </w:rPr>
        <w:t>Spiritual Direction, TPM-style work, Stephen-style care, or deep group process facilitation beyond the Level I protocols. This requires formal training in that mode (typically through a credentialing pathway, see below), sustained supervised practice, and integration of the mode's specific tools into the Companion's own discernment. A Level II Companion is also able to lead from behind, to help a pilgrim own their own next steps rather than prescribing the path.</w:t>
      </w:r>
    </w:p>
    <w:p w14:paraId="2872B322"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The Affective Taxonomy floor for Level II is Stage 4</w:t>
      </w:r>
      <w:r>
        <w:rPr>
          <w:rFonts w:asciiTheme="minorHAnsi" w:hAnsiTheme="minorHAnsi"/>
        </w:rPr>
        <w:t>,</w:t>
      </w:r>
      <w:r w:rsidRPr="00434D54">
        <w:rPr>
          <w:rFonts w:asciiTheme="minorHAnsi" w:hAnsiTheme="minorHAnsi"/>
        </w:rPr>
        <w:t xml:space="preserve"> the values-integrated threshold, where the Companion's own life has been substantially reorganized around scripture and the Companion can model what that reorganization looks like from the inside, not just describe it from the outside. Level II work pulls on whatever unfinished business the Companion </w:t>
      </w:r>
      <w:r>
        <w:rPr>
          <w:rFonts w:asciiTheme="minorHAnsi" w:hAnsiTheme="minorHAnsi"/>
        </w:rPr>
        <w:t>holds,</w:t>
      </w:r>
      <w:r w:rsidRPr="00434D54">
        <w:rPr>
          <w:rFonts w:asciiTheme="minorHAnsi" w:hAnsiTheme="minorHAnsi"/>
        </w:rPr>
        <w:t xml:space="preserve"> and a Stage 3 Companion will not have the integration to hold the weight.</w:t>
      </w:r>
    </w:p>
    <w:p w14:paraId="534EE6FB" w14:textId="77777777" w:rsidR="009D2A50" w:rsidRPr="00434D54" w:rsidRDefault="009D2A50" w:rsidP="009D2A50">
      <w:pPr>
        <w:pStyle w:val="Heading2"/>
        <w:rPr>
          <w:rFonts w:asciiTheme="minorHAnsi" w:hAnsiTheme="minorHAnsi"/>
        </w:rPr>
      </w:pPr>
      <w:bookmarkStart w:id="209" w:name="_Toc228007009"/>
      <w:bookmarkStart w:id="210" w:name="_Toc228018481"/>
      <w:r w:rsidRPr="00434D54">
        <w:rPr>
          <w:rFonts w:asciiTheme="minorHAnsi" w:hAnsiTheme="minorHAnsi"/>
        </w:rPr>
        <w:t>Companion III — Integrated Practitioner</w:t>
      </w:r>
      <w:bookmarkEnd w:id="209"/>
      <w:bookmarkEnd w:id="210"/>
    </w:p>
    <w:p w14:paraId="15001DE7"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 xml:space="preserve">The Level III Companion has two or more mode specializations at working depth and has developed the capstone competency </w:t>
      </w:r>
      <w:r>
        <w:rPr>
          <w:rFonts w:asciiTheme="minorHAnsi" w:hAnsiTheme="minorHAnsi"/>
        </w:rPr>
        <w:t xml:space="preserve">center for the interest of </w:t>
      </w:r>
      <w:r w:rsidRPr="00434D54">
        <w:rPr>
          <w:rFonts w:asciiTheme="minorHAnsi" w:hAnsiTheme="minorHAnsi"/>
        </w:rPr>
        <w:t>this paper: the real-time discernment of which mode a given moment requires, and the capacity to move between modes without losing grounding. The Level III Companion can also train other Companions</w:t>
      </w:r>
      <w:r>
        <w:rPr>
          <w:rFonts w:asciiTheme="minorHAnsi" w:hAnsiTheme="minorHAnsi"/>
        </w:rPr>
        <w:t>. This can include</w:t>
      </w:r>
      <w:r w:rsidRPr="00434D54">
        <w:rPr>
          <w:rFonts w:asciiTheme="minorHAnsi" w:hAnsiTheme="minorHAnsi"/>
        </w:rPr>
        <w:t xml:space="preserve"> certifying Level I, mentoring Level II toward Level III, and helping the Counc</w:t>
      </w:r>
      <w:r>
        <w:rPr>
          <w:rFonts w:asciiTheme="minorHAnsi" w:hAnsiTheme="minorHAnsi"/>
        </w:rPr>
        <w:t xml:space="preserve">il (or other oversight body) </w:t>
      </w:r>
      <w:r w:rsidRPr="00434D54">
        <w:rPr>
          <w:rFonts w:asciiTheme="minorHAnsi" w:hAnsiTheme="minorHAnsi"/>
        </w:rPr>
        <w:t>assess whether a particular Companion is ready for a given level.</w:t>
      </w:r>
    </w:p>
    <w:p w14:paraId="4087DDEA"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 xml:space="preserve">The Affective Taxonomy floor for Level III is Stage 4 or </w:t>
      </w:r>
      <w:r>
        <w:rPr>
          <w:rFonts w:asciiTheme="minorHAnsi" w:hAnsiTheme="minorHAnsi"/>
        </w:rPr>
        <w:t>higher, and on the journey to</w:t>
      </w:r>
      <w:r w:rsidRPr="00434D54">
        <w:rPr>
          <w:rFonts w:asciiTheme="minorHAnsi" w:hAnsiTheme="minorHAnsi"/>
        </w:rPr>
        <w:t xml:space="preserve"> Stage 5 over time. Stage 5 is the characterization stage, where the Companion's whole life has become coherent around their formation, and the modeling effect on others has become largely unconscious because it is simply who the Companion is. Few Companions reach Stage 5</w:t>
      </w:r>
      <w:r>
        <w:rPr>
          <w:rFonts w:asciiTheme="minorHAnsi" w:hAnsiTheme="minorHAnsi"/>
        </w:rPr>
        <w:t xml:space="preserve">. For some, </w:t>
      </w:r>
      <w:r w:rsidRPr="00434D54">
        <w:rPr>
          <w:rFonts w:asciiTheme="minorHAnsi" w:hAnsiTheme="minorHAnsi"/>
        </w:rPr>
        <w:t>that is as it should be.</w:t>
      </w:r>
    </w:p>
    <w:p w14:paraId="37594049" w14:textId="77777777" w:rsidR="009D2A50" w:rsidRPr="00434D54" w:rsidRDefault="009D2A50" w:rsidP="009D2A50">
      <w:pPr>
        <w:pStyle w:val="Heading2"/>
        <w:rPr>
          <w:rFonts w:asciiTheme="minorHAnsi" w:hAnsiTheme="minorHAnsi"/>
        </w:rPr>
      </w:pPr>
      <w:bookmarkStart w:id="211" w:name="_Toc228007010"/>
      <w:bookmarkStart w:id="212" w:name="_Toc228018482"/>
      <w:r w:rsidRPr="00434D54">
        <w:rPr>
          <w:rFonts w:asciiTheme="minorHAnsi" w:hAnsiTheme="minorHAnsi"/>
        </w:rPr>
        <w:t>The 3 × 3 Development Matrix</w:t>
      </w:r>
      <w:bookmarkEnd w:id="211"/>
      <w:bookmarkEnd w:id="212"/>
    </w:p>
    <w:p w14:paraId="76040808"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 xml:space="preserve">The three taxonomies crossed with the three levels produce a 3 × 3 matrix that makes the developmental progression </w:t>
      </w:r>
      <w:r>
        <w:rPr>
          <w:rFonts w:asciiTheme="minorHAnsi" w:hAnsiTheme="minorHAnsi"/>
        </w:rPr>
        <w:t>specific</w:t>
      </w:r>
      <w:r w:rsidRPr="00434D54">
        <w:rPr>
          <w:rFonts w:asciiTheme="minorHAnsi" w:hAnsiTheme="minorHAnsi"/>
        </w:rPr>
        <w:t>. Each cell names what a Companion at that level must have developed along that taxonomy dimension. The matrix is read horizontally (what develops across levels within one domain) and vertically (what develops at each level across all three domains).</w:t>
      </w:r>
    </w:p>
    <w:tbl>
      <w:tblPr>
        <w:tblW w:w="9360" w:type="dxa"/>
        <w:tblCellMar>
          <w:left w:w="10" w:type="dxa"/>
          <w:right w:w="10" w:type="dxa"/>
        </w:tblCellMar>
        <w:tblLook w:val="0000" w:firstRow="0" w:lastRow="0" w:firstColumn="0" w:lastColumn="0" w:noHBand="0" w:noVBand="0"/>
      </w:tblPr>
      <w:tblGrid>
        <w:gridCol w:w="1500"/>
        <w:gridCol w:w="2620"/>
        <w:gridCol w:w="2620"/>
        <w:gridCol w:w="2620"/>
      </w:tblGrid>
      <w:tr w:rsidR="009D2A50" w:rsidRPr="00434D54" w14:paraId="3C275248" w14:textId="77777777" w:rsidTr="004268EA">
        <w:trPr>
          <w:tblHeader/>
        </w:trPr>
        <w:tc>
          <w:tcPr>
            <w:tcW w:w="1500" w:type="dxa"/>
            <w:tcBorders>
              <w:top w:val="single" w:sz="4" w:space="0" w:color="BBBBBB"/>
              <w:left w:val="single" w:sz="4" w:space="0" w:color="BBBBBB"/>
              <w:bottom w:val="single" w:sz="4" w:space="0" w:color="BBBBBB"/>
              <w:right w:val="single" w:sz="4" w:space="0" w:color="BBBBBB"/>
            </w:tcBorders>
            <w:shd w:val="clear" w:color="auto" w:fill="E8E8E8"/>
            <w:tcMar>
              <w:top w:w="100" w:type="dxa"/>
              <w:left w:w="140" w:type="dxa"/>
              <w:bottom w:w="100" w:type="dxa"/>
              <w:right w:w="140" w:type="dxa"/>
            </w:tcMar>
          </w:tcPr>
          <w:p w14:paraId="13B5211B" w14:textId="77777777" w:rsidR="009D2A50" w:rsidRPr="00434D54" w:rsidRDefault="009D2A50" w:rsidP="004268EA">
            <w:pPr>
              <w:spacing w:before="40" w:after="40" w:line="260" w:lineRule="auto"/>
              <w:rPr>
                <w:rFonts w:asciiTheme="minorHAnsi" w:hAnsiTheme="minorHAnsi"/>
              </w:rPr>
            </w:pPr>
          </w:p>
        </w:tc>
        <w:tc>
          <w:tcPr>
            <w:tcW w:w="2620" w:type="dxa"/>
            <w:tcBorders>
              <w:top w:val="single" w:sz="4" w:space="0" w:color="BBBBBB"/>
              <w:left w:val="single" w:sz="4" w:space="0" w:color="BBBBBB"/>
              <w:bottom w:val="single" w:sz="4" w:space="0" w:color="BBBBBB"/>
              <w:right w:val="single" w:sz="4" w:space="0" w:color="BBBBBB"/>
            </w:tcBorders>
            <w:shd w:val="clear" w:color="auto" w:fill="E8E8E8"/>
            <w:tcMar>
              <w:top w:w="100" w:type="dxa"/>
              <w:left w:w="140" w:type="dxa"/>
              <w:bottom w:w="100" w:type="dxa"/>
              <w:right w:w="140" w:type="dxa"/>
            </w:tcMar>
          </w:tcPr>
          <w:p w14:paraId="26C3C893" w14:textId="77777777" w:rsidR="009D2A50" w:rsidRPr="00434D54" w:rsidRDefault="009D2A50" w:rsidP="004268EA">
            <w:pPr>
              <w:spacing w:before="40" w:after="40" w:line="260" w:lineRule="auto"/>
              <w:rPr>
                <w:rFonts w:asciiTheme="minorHAnsi" w:hAnsiTheme="minorHAnsi"/>
              </w:rPr>
            </w:pPr>
            <w:r w:rsidRPr="00434D54">
              <w:rPr>
                <w:rFonts w:asciiTheme="minorHAnsi" w:hAnsiTheme="minorHAnsi"/>
                <w:b/>
                <w:bCs/>
                <w:sz w:val="20"/>
                <w:szCs w:val="20"/>
              </w:rPr>
              <w:t>Companion I (Protocol Competent)</w:t>
            </w:r>
          </w:p>
        </w:tc>
        <w:tc>
          <w:tcPr>
            <w:tcW w:w="2620" w:type="dxa"/>
            <w:tcBorders>
              <w:top w:val="single" w:sz="4" w:space="0" w:color="BBBBBB"/>
              <w:left w:val="single" w:sz="4" w:space="0" w:color="BBBBBB"/>
              <w:bottom w:val="single" w:sz="4" w:space="0" w:color="BBBBBB"/>
              <w:right w:val="single" w:sz="4" w:space="0" w:color="BBBBBB"/>
            </w:tcBorders>
            <w:shd w:val="clear" w:color="auto" w:fill="E8E8E8"/>
            <w:tcMar>
              <w:top w:w="100" w:type="dxa"/>
              <w:left w:w="140" w:type="dxa"/>
              <w:bottom w:w="100" w:type="dxa"/>
              <w:right w:w="140" w:type="dxa"/>
            </w:tcMar>
          </w:tcPr>
          <w:p w14:paraId="3FF278FB" w14:textId="77777777" w:rsidR="009D2A50" w:rsidRPr="00434D54" w:rsidRDefault="009D2A50" w:rsidP="004268EA">
            <w:pPr>
              <w:spacing w:before="40" w:after="40" w:line="260" w:lineRule="auto"/>
              <w:rPr>
                <w:rFonts w:asciiTheme="minorHAnsi" w:hAnsiTheme="minorHAnsi"/>
              </w:rPr>
            </w:pPr>
            <w:r w:rsidRPr="00434D54">
              <w:rPr>
                <w:rFonts w:asciiTheme="minorHAnsi" w:hAnsiTheme="minorHAnsi"/>
                <w:b/>
                <w:bCs/>
                <w:sz w:val="20"/>
                <w:szCs w:val="20"/>
              </w:rPr>
              <w:t>Companion II (Mode Practitioner)</w:t>
            </w:r>
          </w:p>
        </w:tc>
        <w:tc>
          <w:tcPr>
            <w:tcW w:w="2620" w:type="dxa"/>
            <w:tcBorders>
              <w:top w:val="single" w:sz="4" w:space="0" w:color="BBBBBB"/>
              <w:left w:val="single" w:sz="4" w:space="0" w:color="BBBBBB"/>
              <w:bottom w:val="single" w:sz="4" w:space="0" w:color="BBBBBB"/>
              <w:right w:val="single" w:sz="4" w:space="0" w:color="BBBBBB"/>
            </w:tcBorders>
            <w:shd w:val="clear" w:color="auto" w:fill="E8E8E8"/>
            <w:tcMar>
              <w:top w:w="100" w:type="dxa"/>
              <w:left w:w="140" w:type="dxa"/>
              <w:bottom w:w="100" w:type="dxa"/>
              <w:right w:w="140" w:type="dxa"/>
            </w:tcMar>
          </w:tcPr>
          <w:p w14:paraId="54181D42" w14:textId="77777777" w:rsidR="009D2A50" w:rsidRPr="00434D54" w:rsidRDefault="009D2A50" w:rsidP="004268EA">
            <w:pPr>
              <w:spacing w:before="40" w:after="40" w:line="260" w:lineRule="auto"/>
              <w:rPr>
                <w:rFonts w:asciiTheme="minorHAnsi" w:hAnsiTheme="minorHAnsi"/>
              </w:rPr>
            </w:pPr>
            <w:r w:rsidRPr="00434D54">
              <w:rPr>
                <w:rFonts w:asciiTheme="minorHAnsi" w:hAnsiTheme="minorHAnsi"/>
                <w:b/>
                <w:bCs/>
                <w:sz w:val="20"/>
                <w:szCs w:val="20"/>
              </w:rPr>
              <w:t>Companion III (Integrated Practitioner)</w:t>
            </w:r>
          </w:p>
        </w:tc>
      </w:tr>
      <w:tr w:rsidR="009D2A50" w:rsidRPr="00434D54" w14:paraId="5B2E9A49" w14:textId="77777777" w:rsidTr="004268EA">
        <w:tc>
          <w:tcPr>
            <w:tcW w:w="1500" w:type="dxa"/>
            <w:tcBorders>
              <w:top w:val="single" w:sz="4" w:space="0" w:color="BBBBBB"/>
              <w:left w:val="single" w:sz="4" w:space="0" w:color="BBBBBB"/>
              <w:bottom w:val="single" w:sz="4" w:space="0" w:color="BBBBBB"/>
              <w:right w:val="single" w:sz="4" w:space="0" w:color="BBBBBB"/>
            </w:tcBorders>
            <w:shd w:val="clear" w:color="auto" w:fill="F4F7FA"/>
            <w:tcMar>
              <w:top w:w="100" w:type="dxa"/>
              <w:left w:w="140" w:type="dxa"/>
              <w:bottom w:w="100" w:type="dxa"/>
              <w:right w:w="140" w:type="dxa"/>
            </w:tcMar>
          </w:tcPr>
          <w:p w14:paraId="4B8C5DCF" w14:textId="77777777" w:rsidR="009D2A50" w:rsidRDefault="009D2A50" w:rsidP="004268EA">
            <w:pPr>
              <w:spacing w:before="40" w:after="40" w:line="260" w:lineRule="auto"/>
              <w:rPr>
                <w:rFonts w:asciiTheme="minorHAnsi" w:hAnsiTheme="minorHAnsi"/>
                <w:b/>
                <w:bCs/>
                <w:sz w:val="20"/>
                <w:szCs w:val="20"/>
              </w:rPr>
            </w:pPr>
            <w:r w:rsidRPr="00434D54">
              <w:rPr>
                <w:rFonts w:asciiTheme="minorHAnsi" w:hAnsiTheme="minorHAnsi"/>
                <w:b/>
                <w:bCs/>
                <w:sz w:val="20"/>
                <w:szCs w:val="20"/>
              </w:rPr>
              <w:lastRenderedPageBreak/>
              <w:t>Cognitive (what they know)</w:t>
            </w:r>
          </w:p>
          <w:p w14:paraId="62F7BD3E" w14:textId="77777777" w:rsidR="009D2A50" w:rsidRPr="00F93B7A" w:rsidRDefault="009D2A50" w:rsidP="004268EA">
            <w:pPr>
              <w:spacing w:before="40" w:after="40" w:line="260" w:lineRule="auto"/>
              <w:rPr>
                <w:rFonts w:asciiTheme="minorHAnsi" w:hAnsiTheme="minorHAnsi"/>
              </w:rPr>
            </w:pPr>
            <w:r w:rsidRPr="00523E73">
              <w:rPr>
                <w:rFonts w:asciiTheme="minorHAnsi" w:hAnsiTheme="minorHAnsi"/>
                <w:sz w:val="20"/>
                <w:szCs w:val="20"/>
              </w:rPr>
              <w:t>Pragmatic</w:t>
            </w:r>
          </w:p>
        </w:tc>
        <w:tc>
          <w:tcPr>
            <w:tcW w:w="262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523D4B4" w14:textId="77777777" w:rsidR="009D2A50" w:rsidRPr="00434D54" w:rsidRDefault="009D2A50" w:rsidP="004268EA">
            <w:pPr>
              <w:spacing w:before="40" w:after="40" w:line="260" w:lineRule="auto"/>
              <w:rPr>
                <w:rFonts w:asciiTheme="minorHAnsi" w:hAnsiTheme="minorHAnsi"/>
              </w:rPr>
            </w:pPr>
            <w:r w:rsidRPr="00434D54">
              <w:rPr>
                <w:rFonts w:asciiTheme="minorHAnsi" w:hAnsiTheme="minorHAnsi"/>
                <w:sz w:val="20"/>
                <w:szCs w:val="20"/>
              </w:rPr>
              <w:t>Scripture basics and ongoing memory work; IJH framework at overview level; tool theory for Level I protocols; adult learning fundamentals; container-forming theory; referral criteria for licensed care.</w:t>
            </w:r>
          </w:p>
        </w:tc>
        <w:tc>
          <w:tcPr>
            <w:tcW w:w="262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AA3EDC8" w14:textId="77777777" w:rsidR="009D2A50" w:rsidRPr="00434D54" w:rsidRDefault="009D2A50" w:rsidP="004268EA">
            <w:pPr>
              <w:spacing w:before="40" w:after="40" w:line="260" w:lineRule="auto"/>
              <w:rPr>
                <w:rFonts w:asciiTheme="minorHAnsi" w:hAnsiTheme="minorHAnsi"/>
              </w:rPr>
            </w:pPr>
            <w:r w:rsidRPr="00434D54">
              <w:rPr>
                <w:rFonts w:asciiTheme="minorHAnsi" w:hAnsiTheme="minorHAnsi"/>
                <w:sz w:val="20"/>
                <w:szCs w:val="20"/>
              </w:rPr>
              <w:t>Deeper scripture engagement; full IJH framework</w:t>
            </w:r>
            <w:r>
              <w:rPr>
                <w:rFonts w:asciiTheme="minorHAnsi" w:hAnsiTheme="minorHAnsi"/>
                <w:sz w:val="20"/>
                <w:szCs w:val="20"/>
              </w:rPr>
              <w:t>,</w:t>
            </w:r>
            <w:r w:rsidRPr="00434D54">
              <w:rPr>
                <w:rFonts w:asciiTheme="minorHAnsi" w:hAnsiTheme="minorHAnsi"/>
                <w:sz w:val="20"/>
                <w:szCs w:val="20"/>
              </w:rPr>
              <w:t xml:space="preserve"> including TA/HFT/SST/MSFIG; tool theory for Level II mode work; contraindications for their mode; legal and ethical edges of their specific mode.</w:t>
            </w:r>
          </w:p>
        </w:tc>
        <w:tc>
          <w:tcPr>
            <w:tcW w:w="262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DE5FD2D" w14:textId="77777777" w:rsidR="009D2A50" w:rsidRPr="00434D54" w:rsidRDefault="009D2A50" w:rsidP="004268EA">
            <w:pPr>
              <w:spacing w:before="40" w:after="40" w:line="260" w:lineRule="auto"/>
              <w:rPr>
                <w:rFonts w:asciiTheme="minorHAnsi" w:hAnsiTheme="minorHAnsi"/>
              </w:rPr>
            </w:pPr>
            <w:r w:rsidRPr="00434D54">
              <w:rPr>
                <w:rFonts w:asciiTheme="minorHAnsi" w:hAnsiTheme="minorHAnsi"/>
                <w:sz w:val="20"/>
                <w:szCs w:val="20"/>
              </w:rPr>
              <w:t>Integrated theological vision across modes; teaching-of-teachers competence; full legal and ethical boundary knowledge; capacity to evaluate and integrate new tools against the framework using Powlison/Trentham discernment.</w:t>
            </w:r>
          </w:p>
        </w:tc>
      </w:tr>
      <w:tr w:rsidR="009D2A50" w:rsidRPr="00434D54" w14:paraId="4A71D96B" w14:textId="77777777" w:rsidTr="004268EA">
        <w:tc>
          <w:tcPr>
            <w:tcW w:w="1500" w:type="dxa"/>
            <w:tcBorders>
              <w:top w:val="single" w:sz="4" w:space="0" w:color="BBBBBB"/>
              <w:left w:val="single" w:sz="4" w:space="0" w:color="BBBBBB"/>
              <w:bottom w:val="single" w:sz="4" w:space="0" w:color="BBBBBB"/>
              <w:right w:val="single" w:sz="4" w:space="0" w:color="BBBBBB"/>
            </w:tcBorders>
            <w:shd w:val="clear" w:color="auto" w:fill="F4F7FA"/>
            <w:tcMar>
              <w:top w:w="100" w:type="dxa"/>
              <w:left w:w="140" w:type="dxa"/>
              <w:bottom w:w="100" w:type="dxa"/>
              <w:right w:w="140" w:type="dxa"/>
            </w:tcMar>
          </w:tcPr>
          <w:p w14:paraId="25E1D4C9" w14:textId="77777777" w:rsidR="009D2A50" w:rsidRDefault="009D2A50" w:rsidP="004268EA">
            <w:pPr>
              <w:spacing w:before="40" w:after="40" w:line="260" w:lineRule="auto"/>
              <w:rPr>
                <w:rFonts w:asciiTheme="minorHAnsi" w:hAnsiTheme="minorHAnsi"/>
                <w:b/>
                <w:bCs/>
                <w:sz w:val="20"/>
                <w:szCs w:val="20"/>
              </w:rPr>
            </w:pPr>
            <w:r w:rsidRPr="00434D54">
              <w:rPr>
                <w:rFonts w:asciiTheme="minorHAnsi" w:hAnsiTheme="minorHAnsi"/>
                <w:b/>
                <w:bCs/>
                <w:sz w:val="20"/>
                <w:szCs w:val="20"/>
              </w:rPr>
              <w:t>Affective (what they value and are)</w:t>
            </w:r>
          </w:p>
          <w:p w14:paraId="63ACFCEE" w14:textId="77777777" w:rsidR="009D2A50" w:rsidRPr="00523E73" w:rsidRDefault="009D2A50" w:rsidP="004268EA">
            <w:pPr>
              <w:spacing w:before="40" w:after="40" w:line="260" w:lineRule="auto"/>
              <w:rPr>
                <w:rFonts w:asciiTheme="minorHAnsi" w:hAnsiTheme="minorHAnsi"/>
                <w:sz w:val="20"/>
                <w:szCs w:val="20"/>
              </w:rPr>
            </w:pPr>
            <w:r w:rsidRPr="00523E73">
              <w:rPr>
                <w:rFonts w:asciiTheme="minorHAnsi" w:hAnsiTheme="minorHAnsi"/>
                <w:sz w:val="20"/>
                <w:szCs w:val="20"/>
              </w:rPr>
              <w:t>Semantic</w:t>
            </w:r>
          </w:p>
        </w:tc>
        <w:tc>
          <w:tcPr>
            <w:tcW w:w="262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7E703576" w14:textId="77777777" w:rsidR="009D2A50" w:rsidRPr="00434D54" w:rsidRDefault="009D2A50" w:rsidP="004268EA">
            <w:pPr>
              <w:spacing w:before="40" w:after="40" w:line="260" w:lineRule="auto"/>
              <w:rPr>
                <w:rFonts w:asciiTheme="minorHAnsi" w:hAnsiTheme="minorHAnsi"/>
              </w:rPr>
            </w:pPr>
            <w:r w:rsidRPr="00434D54">
              <w:rPr>
                <w:rFonts w:asciiTheme="minorHAnsi" w:hAnsiTheme="minorHAnsi"/>
                <w:sz w:val="20"/>
                <w:szCs w:val="20"/>
              </w:rPr>
              <w:t>Affective Stage 3 minimum; scripture personally binding; honest self-awareness of their own journey; willingness to sit with others' pain without rescuing; love of people rather than role.</w:t>
            </w:r>
          </w:p>
        </w:tc>
        <w:tc>
          <w:tcPr>
            <w:tcW w:w="262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31BFEB80" w14:textId="77777777" w:rsidR="009D2A50" w:rsidRPr="00434D54" w:rsidRDefault="009D2A50" w:rsidP="004268EA">
            <w:pPr>
              <w:spacing w:before="40" w:after="40" w:line="260" w:lineRule="auto"/>
              <w:rPr>
                <w:rFonts w:asciiTheme="minorHAnsi" w:hAnsiTheme="minorHAnsi"/>
              </w:rPr>
            </w:pPr>
            <w:r w:rsidRPr="00434D54">
              <w:rPr>
                <w:rFonts w:asciiTheme="minorHAnsi" w:hAnsiTheme="minorHAnsi"/>
                <w:sz w:val="20"/>
                <w:szCs w:val="20"/>
              </w:rPr>
              <w:t>Affective Stage 4</w:t>
            </w:r>
            <w:r>
              <w:rPr>
                <w:rFonts w:asciiTheme="minorHAnsi" w:hAnsiTheme="minorHAnsi"/>
                <w:sz w:val="20"/>
                <w:szCs w:val="20"/>
              </w:rPr>
              <w:t>:</w:t>
            </w:r>
            <w:r w:rsidRPr="00434D54">
              <w:rPr>
                <w:rFonts w:asciiTheme="minorHAnsi" w:hAnsiTheme="minorHAnsi"/>
                <w:sz w:val="20"/>
                <w:szCs w:val="20"/>
              </w:rPr>
              <w:t xml:space="preserve"> value system reorganized around scripture; can hold own shadows without enacting them; reverent patience with the Spirit's pace; integrated ownership of the mode's work.</w:t>
            </w:r>
          </w:p>
        </w:tc>
        <w:tc>
          <w:tcPr>
            <w:tcW w:w="262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ABA5C40" w14:textId="77777777" w:rsidR="009D2A50" w:rsidRPr="00434D54" w:rsidRDefault="009D2A50" w:rsidP="004268EA">
            <w:pPr>
              <w:spacing w:before="40" w:after="40" w:line="260" w:lineRule="auto"/>
              <w:rPr>
                <w:rFonts w:asciiTheme="minorHAnsi" w:hAnsiTheme="minorHAnsi"/>
              </w:rPr>
            </w:pPr>
            <w:r w:rsidRPr="00434D54">
              <w:rPr>
                <w:rFonts w:asciiTheme="minorHAnsi" w:hAnsiTheme="minorHAnsi"/>
                <w:sz w:val="20"/>
                <w:szCs w:val="20"/>
              </w:rPr>
              <w:t>Affective Stage 4+ moving toward Stage 5; whole-life coherence; models what they teach by being it; forms others characterologically by presence more than by program.</w:t>
            </w:r>
          </w:p>
        </w:tc>
      </w:tr>
      <w:tr w:rsidR="009D2A50" w:rsidRPr="00434D54" w14:paraId="169447AB" w14:textId="77777777" w:rsidTr="004268EA">
        <w:tc>
          <w:tcPr>
            <w:tcW w:w="1500" w:type="dxa"/>
            <w:tcBorders>
              <w:top w:val="single" w:sz="4" w:space="0" w:color="BBBBBB"/>
              <w:left w:val="single" w:sz="4" w:space="0" w:color="BBBBBB"/>
              <w:bottom w:val="single" w:sz="4" w:space="0" w:color="BBBBBB"/>
              <w:right w:val="single" w:sz="4" w:space="0" w:color="BBBBBB"/>
            </w:tcBorders>
            <w:shd w:val="clear" w:color="auto" w:fill="F4F7FA"/>
            <w:tcMar>
              <w:top w:w="100" w:type="dxa"/>
              <w:left w:w="140" w:type="dxa"/>
              <w:bottom w:w="100" w:type="dxa"/>
              <w:right w:w="140" w:type="dxa"/>
            </w:tcMar>
          </w:tcPr>
          <w:p w14:paraId="0CAEB35E" w14:textId="77777777" w:rsidR="009D2A50" w:rsidRDefault="009D2A50" w:rsidP="004268EA">
            <w:pPr>
              <w:spacing w:before="40" w:after="40" w:line="260" w:lineRule="auto"/>
              <w:rPr>
                <w:rFonts w:asciiTheme="minorHAnsi" w:hAnsiTheme="minorHAnsi"/>
                <w:b/>
                <w:bCs/>
                <w:sz w:val="20"/>
                <w:szCs w:val="20"/>
              </w:rPr>
            </w:pPr>
            <w:r w:rsidRPr="00434D54">
              <w:rPr>
                <w:rFonts w:asciiTheme="minorHAnsi" w:hAnsiTheme="minorHAnsi"/>
                <w:b/>
                <w:bCs/>
                <w:sz w:val="20"/>
                <w:szCs w:val="20"/>
              </w:rPr>
              <w:t>Psychomotor (what they can do)</w:t>
            </w:r>
          </w:p>
          <w:p w14:paraId="2523DA4B" w14:textId="77777777" w:rsidR="009D2A50" w:rsidRPr="00F93B7A" w:rsidRDefault="009D2A50" w:rsidP="004268EA">
            <w:pPr>
              <w:spacing w:before="40" w:after="40" w:line="260" w:lineRule="auto"/>
              <w:rPr>
                <w:rFonts w:asciiTheme="minorHAnsi" w:hAnsiTheme="minorHAnsi"/>
              </w:rPr>
            </w:pPr>
            <w:r w:rsidRPr="00523E73">
              <w:rPr>
                <w:rFonts w:asciiTheme="minorHAnsi" w:hAnsiTheme="minorHAnsi"/>
                <w:sz w:val="20"/>
                <w:szCs w:val="20"/>
              </w:rPr>
              <w:t>Syntactic</w:t>
            </w:r>
          </w:p>
        </w:tc>
        <w:tc>
          <w:tcPr>
            <w:tcW w:w="262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6B7A2B1D" w14:textId="77777777" w:rsidR="009D2A50" w:rsidRPr="00434D54" w:rsidRDefault="009D2A50" w:rsidP="004268EA">
            <w:pPr>
              <w:spacing w:before="40" w:after="40" w:line="260" w:lineRule="auto"/>
              <w:rPr>
                <w:rFonts w:asciiTheme="minorHAnsi" w:hAnsiTheme="minorHAnsi"/>
              </w:rPr>
            </w:pPr>
            <w:r w:rsidRPr="00434D54">
              <w:rPr>
                <w:rFonts w:asciiTheme="minorHAnsi" w:hAnsiTheme="minorHAnsi"/>
                <w:sz w:val="20"/>
                <w:szCs w:val="20"/>
              </w:rPr>
              <w:t>Run Level I protocols with fidelity (Social Contract, Clearings, Tell Your Story, Heart Bible Study, Hot Seat, Mission Clarity, etc.); form a safe container; active listening at working depth.</w:t>
            </w:r>
          </w:p>
        </w:tc>
        <w:tc>
          <w:tcPr>
            <w:tcW w:w="262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8D4D665" w14:textId="77777777" w:rsidR="009D2A50" w:rsidRPr="00434D54" w:rsidRDefault="009D2A50" w:rsidP="004268EA">
            <w:pPr>
              <w:spacing w:before="40" w:after="40" w:line="260" w:lineRule="auto"/>
              <w:rPr>
                <w:rFonts w:asciiTheme="minorHAnsi" w:hAnsiTheme="minorHAnsi"/>
              </w:rPr>
            </w:pPr>
            <w:r w:rsidRPr="00434D54">
              <w:rPr>
                <w:rFonts w:asciiTheme="minorHAnsi" w:hAnsiTheme="minorHAnsi"/>
                <w:sz w:val="20"/>
                <w:szCs w:val="20"/>
              </w:rPr>
              <w:t>Lead mode-specific deep process work (Guts facilitation, Voice Dialogue, Inner Healing, or equivalent in other modes); lead from behind; match tool to moment within their mode.</w:t>
            </w:r>
          </w:p>
        </w:tc>
        <w:tc>
          <w:tcPr>
            <w:tcW w:w="2620"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2831B909" w14:textId="77777777" w:rsidR="009D2A50" w:rsidRPr="00434D54" w:rsidRDefault="009D2A50" w:rsidP="004268EA">
            <w:pPr>
              <w:spacing w:before="40" w:after="40" w:line="260" w:lineRule="auto"/>
              <w:rPr>
                <w:rFonts w:asciiTheme="minorHAnsi" w:hAnsiTheme="minorHAnsi"/>
              </w:rPr>
            </w:pPr>
            <w:r w:rsidRPr="00434D54">
              <w:rPr>
                <w:rFonts w:asciiTheme="minorHAnsi" w:hAnsiTheme="minorHAnsi"/>
                <w:sz w:val="20"/>
                <w:szCs w:val="20"/>
              </w:rPr>
              <w:t>Conduct proactive interventions within ethical limits; mode-switch in real time as the moment calls for; train and certify other Companions; develop or adapt tools against the framework.</w:t>
            </w:r>
          </w:p>
        </w:tc>
      </w:tr>
    </w:tbl>
    <w:p w14:paraId="518E23D7" w14:textId="77777777" w:rsidR="009D2A50" w:rsidRPr="00434D54" w:rsidRDefault="009D2A50" w:rsidP="009D2A50">
      <w:pPr>
        <w:pStyle w:val="Heading1"/>
        <w:rPr>
          <w:rFonts w:asciiTheme="minorHAnsi" w:hAnsiTheme="minorHAnsi"/>
        </w:rPr>
      </w:pPr>
      <w:bookmarkStart w:id="213" w:name="_Toc228007011"/>
      <w:bookmarkStart w:id="214" w:name="_Toc228018483"/>
      <w:r w:rsidRPr="00434D54">
        <w:rPr>
          <w:rFonts w:asciiTheme="minorHAnsi" w:hAnsiTheme="minorHAnsi"/>
        </w:rPr>
        <w:t>Mode Specializations</w:t>
      </w:r>
      <w:bookmarkEnd w:id="213"/>
      <w:bookmarkEnd w:id="214"/>
    </w:p>
    <w:p w14:paraId="5501DC33"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Each of the four modes adds specific competencies on top of the common core. What follows is a brief description of each mode's specialized content. Th</w:t>
      </w:r>
      <w:r>
        <w:rPr>
          <w:rFonts w:asciiTheme="minorHAnsi" w:hAnsiTheme="minorHAnsi"/>
        </w:rPr>
        <w:t>is</w:t>
      </w:r>
      <w:r w:rsidRPr="00434D54">
        <w:rPr>
          <w:rFonts w:asciiTheme="minorHAnsi" w:hAnsiTheme="minorHAnsi"/>
        </w:rPr>
        <w:t xml:space="preserve"> paper does not attempt to be a training curriculum for any of the four</w:t>
      </w:r>
      <w:r>
        <w:rPr>
          <w:rFonts w:asciiTheme="minorHAnsi" w:hAnsiTheme="minorHAnsi"/>
        </w:rPr>
        <w:t>,</w:t>
      </w:r>
      <w:r w:rsidRPr="00434D54">
        <w:rPr>
          <w:rFonts w:asciiTheme="minorHAnsi" w:hAnsiTheme="minorHAnsi"/>
        </w:rPr>
        <w:t xml:space="preserve"> </w:t>
      </w:r>
      <w:r>
        <w:rPr>
          <w:rFonts w:asciiTheme="minorHAnsi" w:hAnsiTheme="minorHAnsi"/>
        </w:rPr>
        <w:t xml:space="preserve">as </w:t>
      </w:r>
      <w:r w:rsidRPr="00434D54">
        <w:rPr>
          <w:rFonts w:asciiTheme="minorHAnsi" w:hAnsiTheme="minorHAnsi"/>
        </w:rPr>
        <w:t xml:space="preserve">each has its own literature and training infrastructure, and no single paper could replace them. The intent here is to show what each mode contributes </w:t>
      </w:r>
      <w:r>
        <w:rPr>
          <w:rFonts w:asciiTheme="minorHAnsi" w:hAnsiTheme="minorHAnsi"/>
        </w:rPr>
        <w:t>to the Formation Companion role as a specialization</w:t>
      </w:r>
      <w:r w:rsidRPr="00434D54">
        <w:rPr>
          <w:rFonts w:asciiTheme="minorHAnsi" w:hAnsiTheme="minorHAnsi"/>
        </w:rPr>
        <w:t>.</w:t>
      </w:r>
    </w:p>
    <w:p w14:paraId="43697C59" w14:textId="77777777" w:rsidR="009D2A50" w:rsidRPr="00434D54" w:rsidRDefault="009D2A50" w:rsidP="009D2A50">
      <w:pPr>
        <w:pStyle w:val="Heading2"/>
        <w:rPr>
          <w:rFonts w:asciiTheme="minorHAnsi" w:hAnsiTheme="minorHAnsi"/>
        </w:rPr>
      </w:pPr>
      <w:bookmarkStart w:id="215" w:name="_Toc228007012"/>
      <w:bookmarkStart w:id="216" w:name="_Toc228018484"/>
      <w:r w:rsidRPr="00434D54">
        <w:rPr>
          <w:rFonts w:asciiTheme="minorHAnsi" w:hAnsiTheme="minorHAnsi"/>
        </w:rPr>
        <w:t>Spiritual Direction Mode</w:t>
      </w:r>
      <w:bookmarkEnd w:id="215"/>
      <w:bookmarkEnd w:id="216"/>
    </w:p>
    <w:p w14:paraId="40D44AC8"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 xml:space="preserve">The Spiritual Direction mode specialization is defined primarily by its posture of attending and its rhythm of long-term, infrequent, unhurried meetings (typically monthly, sometimes quarterly). The added competencies are contemplative listening (listening for what God is </w:t>
      </w:r>
      <w:r w:rsidRPr="00434D54">
        <w:rPr>
          <w:rFonts w:asciiTheme="minorHAnsi" w:hAnsiTheme="minorHAnsi"/>
        </w:rPr>
        <w:lastRenderedPageBreak/>
        <w:t>doing under what the directee is saying), the use of silence as an active practice rather than a pause, the specific questions of the Ignatian tradition (what consolation, what desolation, what is God inviting), and a light touch that invites without prescribing. The training pathway is typically a two- or three-year program through a Spiritual Directors International-recognized institution. The Companion operating in SD mode typically meets with a small number of directees over a long-time horizon, often years.</w:t>
      </w:r>
    </w:p>
    <w:p w14:paraId="2B45BC70" w14:textId="77777777" w:rsidR="009D2A50" w:rsidRPr="00434D54" w:rsidRDefault="009D2A50" w:rsidP="009D2A50">
      <w:pPr>
        <w:pStyle w:val="Heading2"/>
        <w:rPr>
          <w:rFonts w:asciiTheme="minorHAnsi" w:hAnsiTheme="minorHAnsi"/>
        </w:rPr>
      </w:pPr>
      <w:bookmarkStart w:id="217" w:name="_Toc228007013"/>
      <w:bookmarkStart w:id="218" w:name="_Toc228018485"/>
      <w:r w:rsidRPr="00434D54">
        <w:rPr>
          <w:rFonts w:asciiTheme="minorHAnsi" w:hAnsiTheme="minorHAnsi"/>
        </w:rPr>
        <w:t>TPM-Style Mode</w:t>
      </w:r>
      <w:bookmarkEnd w:id="217"/>
      <w:bookmarkEnd w:id="218"/>
    </w:p>
    <w:p w14:paraId="2D5AF01A"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The TPM-style specialization is the most protocol-specific and the most narrowly targeted. The added competencies are the identification of emotional pain tied to specific memories, the discernment of the lie embedded in each memory, the framing of prayer for Jesus to reveal truth into the memory, and the handling of resistance and multi-session work on recurring patterns. The training pathway is TPM's own facilitator certification, or equivalent training in related memory-healing modalities (Theophostic, Restoring the Foundations, Sozo</w:t>
      </w:r>
      <w:r>
        <w:rPr>
          <w:rFonts w:asciiTheme="minorHAnsi" w:hAnsiTheme="minorHAnsi"/>
        </w:rPr>
        <w:t>, Leanne Payne</w:t>
      </w:r>
      <w:r w:rsidRPr="00434D54">
        <w:rPr>
          <w:rFonts w:asciiTheme="minorHAnsi" w:hAnsiTheme="minorHAnsi"/>
        </w:rPr>
        <w:t>). The Companion operating in TPM-style mode typically works one-on-one on specific targeted sessions rather than ongoing long-term companioning.</w:t>
      </w:r>
    </w:p>
    <w:p w14:paraId="14B9E000" w14:textId="77777777" w:rsidR="009D2A50" w:rsidRPr="00434D54" w:rsidRDefault="009D2A50" w:rsidP="009D2A50">
      <w:pPr>
        <w:pStyle w:val="Heading2"/>
        <w:rPr>
          <w:rFonts w:asciiTheme="minorHAnsi" w:hAnsiTheme="minorHAnsi"/>
        </w:rPr>
      </w:pPr>
      <w:bookmarkStart w:id="219" w:name="_Toc228007014"/>
      <w:bookmarkStart w:id="220" w:name="_Toc228018486"/>
      <w:r w:rsidRPr="00434D54">
        <w:rPr>
          <w:rFonts w:asciiTheme="minorHAnsi" w:hAnsiTheme="minorHAnsi"/>
        </w:rPr>
        <w:t>Stephen-Style Mode</w:t>
      </w:r>
      <w:bookmarkEnd w:id="219"/>
      <w:bookmarkEnd w:id="220"/>
    </w:p>
    <w:p w14:paraId="39D32F93"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 xml:space="preserve">The Stephen-style specialization is the mode of walking alongside a pilgrim through an extended season of crisis, loss, transition, or hardship. The added competencies are the discipline of Christian presence without </w:t>
      </w:r>
      <w:r>
        <w:rPr>
          <w:rFonts w:asciiTheme="minorHAnsi" w:hAnsiTheme="minorHAnsi"/>
        </w:rPr>
        <w:t xml:space="preserve">an </w:t>
      </w:r>
      <w:r w:rsidRPr="00434D54">
        <w:rPr>
          <w:rFonts w:asciiTheme="minorHAnsi" w:hAnsiTheme="minorHAnsi"/>
        </w:rPr>
        <w:t>agenda, the handling of grief and acute distress, the management of long-term low-intensity relationships that can span years, and the institutional practices around assignment, confidentiality, and supervision that Stephen Ministry has developed. Training is through Stephen Ministry's own fifty-hour curriculum or equivalent. The Companion operating in Stephen-style mode typically works one-on-one with a care receiver through a defined season, not indefinitely.</w:t>
      </w:r>
    </w:p>
    <w:p w14:paraId="75D4F07E" w14:textId="77777777" w:rsidR="009D2A50" w:rsidRPr="00434D54" w:rsidRDefault="009D2A50" w:rsidP="009D2A50">
      <w:pPr>
        <w:pStyle w:val="Heading2"/>
        <w:rPr>
          <w:rFonts w:asciiTheme="minorHAnsi" w:hAnsiTheme="minorHAnsi"/>
        </w:rPr>
      </w:pPr>
      <w:bookmarkStart w:id="221" w:name="_Toc228007015"/>
      <w:bookmarkStart w:id="222" w:name="_Toc228018487"/>
      <w:r w:rsidRPr="00434D54">
        <w:rPr>
          <w:rFonts w:asciiTheme="minorHAnsi" w:hAnsiTheme="minorHAnsi"/>
        </w:rPr>
        <w:t>Group Mode (Band of Brothers / Fellowship of the Heart)</w:t>
      </w:r>
      <w:bookmarkEnd w:id="221"/>
      <w:bookmarkEnd w:id="222"/>
    </w:p>
    <w:p w14:paraId="051B06AA" w14:textId="77777777" w:rsidR="009D2A50" w:rsidRDefault="009D2A50" w:rsidP="009D2A50">
      <w:pPr>
        <w:spacing w:before="120" w:after="120" w:line="276" w:lineRule="auto"/>
        <w:rPr>
          <w:rFonts w:asciiTheme="minorHAnsi" w:hAnsiTheme="minorHAnsi"/>
        </w:rPr>
      </w:pPr>
      <w:r w:rsidRPr="00434D54">
        <w:rPr>
          <w:rFonts w:asciiTheme="minorHAnsi" w:hAnsiTheme="minorHAnsi"/>
        </w:rPr>
        <w:t>The group mode specialization is the most tool-diverse and</w:t>
      </w:r>
      <w:r>
        <w:rPr>
          <w:rFonts w:asciiTheme="minorHAnsi" w:hAnsiTheme="minorHAnsi"/>
        </w:rPr>
        <w:t>, in part, the most dynamically complex, due in part to multiple participants</w:t>
      </w:r>
      <w:r w:rsidRPr="00434D54">
        <w:rPr>
          <w:rFonts w:asciiTheme="minorHAnsi" w:hAnsiTheme="minorHAnsi"/>
        </w:rPr>
        <w:t xml:space="preserve">. The added competencies are </w:t>
      </w:r>
      <w:r>
        <w:rPr>
          <w:rFonts w:asciiTheme="minorHAnsi" w:hAnsiTheme="minorHAnsi"/>
        </w:rPr>
        <w:t>as follows:</w:t>
      </w:r>
    </w:p>
    <w:p w14:paraId="78DB6904" w14:textId="77777777" w:rsidR="009D2A50" w:rsidRPr="00523E73" w:rsidRDefault="009D2A50" w:rsidP="009D2A50">
      <w:pPr>
        <w:pStyle w:val="ListParagraph"/>
        <w:numPr>
          <w:ilvl w:val="0"/>
          <w:numId w:val="5"/>
        </w:numPr>
        <w:suppressAutoHyphens w:val="0"/>
        <w:rPr>
          <w:rFonts w:asciiTheme="minorHAnsi" w:hAnsiTheme="minorHAnsi"/>
        </w:rPr>
      </w:pPr>
      <w:r w:rsidRPr="00523E73">
        <w:rPr>
          <w:rFonts w:asciiTheme="minorHAnsi" w:hAnsiTheme="minorHAnsi"/>
        </w:rPr>
        <w:t xml:space="preserve">container theory and processes, i.e., how to form a group in which the Spirit's work can unfold safely; </w:t>
      </w:r>
    </w:p>
    <w:p w14:paraId="1458C6AD" w14:textId="77777777" w:rsidR="009D2A50" w:rsidRPr="00523E73" w:rsidRDefault="009D2A50" w:rsidP="009D2A50">
      <w:pPr>
        <w:pStyle w:val="ListParagraph"/>
        <w:numPr>
          <w:ilvl w:val="0"/>
          <w:numId w:val="5"/>
        </w:numPr>
        <w:suppressAutoHyphens w:val="0"/>
        <w:rPr>
          <w:rFonts w:asciiTheme="minorHAnsi" w:hAnsiTheme="minorHAnsi"/>
        </w:rPr>
      </w:pPr>
      <w:r w:rsidRPr="00523E73">
        <w:rPr>
          <w:rFonts w:asciiTheme="minorHAnsi" w:hAnsiTheme="minorHAnsi"/>
        </w:rPr>
        <w:t xml:space="preserve">the full Level I tool set listed in the tool inventory below; </w:t>
      </w:r>
    </w:p>
    <w:p w14:paraId="2CCA9704" w14:textId="77777777" w:rsidR="009D2A50" w:rsidRPr="00523E73" w:rsidRDefault="009D2A50" w:rsidP="009D2A50">
      <w:pPr>
        <w:pStyle w:val="ListParagraph"/>
        <w:numPr>
          <w:ilvl w:val="0"/>
          <w:numId w:val="5"/>
        </w:numPr>
        <w:suppressAutoHyphens w:val="0"/>
        <w:rPr>
          <w:rFonts w:asciiTheme="minorHAnsi" w:hAnsiTheme="minorHAnsi"/>
        </w:rPr>
      </w:pPr>
      <w:r w:rsidRPr="00523E73">
        <w:rPr>
          <w:rFonts w:asciiTheme="minorHAnsi" w:hAnsiTheme="minorHAnsi"/>
        </w:rPr>
        <w:t xml:space="preserve">the Level II deep-process tools (Guts facilitation, Voice Dialogue, Inner Healing, Paradox Holding, and others), reading group dynamics in real time; and </w:t>
      </w:r>
    </w:p>
    <w:p w14:paraId="731048D2" w14:textId="77777777" w:rsidR="009D2A50" w:rsidRPr="00523E73" w:rsidRDefault="009D2A50" w:rsidP="009D2A50">
      <w:pPr>
        <w:pStyle w:val="ListParagraph"/>
        <w:numPr>
          <w:ilvl w:val="0"/>
          <w:numId w:val="5"/>
        </w:numPr>
        <w:suppressAutoHyphens w:val="0"/>
        <w:rPr>
          <w:rFonts w:asciiTheme="minorHAnsi" w:hAnsiTheme="minorHAnsi"/>
        </w:rPr>
      </w:pPr>
      <w:r w:rsidRPr="00523E73">
        <w:rPr>
          <w:rFonts w:asciiTheme="minorHAnsi" w:hAnsiTheme="minorHAnsi"/>
        </w:rPr>
        <w:t xml:space="preserve">the capacity to hold the group's formation at the same time as each individual's. </w:t>
      </w:r>
    </w:p>
    <w:p w14:paraId="52C68E5C"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Training is through apprenticeship in an existing group</w:t>
      </w:r>
      <w:r>
        <w:rPr>
          <w:rFonts w:asciiTheme="minorHAnsi" w:hAnsiTheme="minorHAnsi"/>
        </w:rPr>
        <w:t>,</w:t>
      </w:r>
      <w:r w:rsidRPr="00434D54">
        <w:rPr>
          <w:rFonts w:asciiTheme="minorHAnsi" w:hAnsiTheme="minorHAnsi"/>
        </w:rPr>
        <w:t xml:space="preserve"> plus formal training in specific deep-process methodologies. The Companion operating in group mode typically leads a </w:t>
      </w:r>
      <w:r w:rsidRPr="00434D54">
        <w:rPr>
          <w:rFonts w:asciiTheme="minorHAnsi" w:hAnsiTheme="minorHAnsi"/>
        </w:rPr>
        <w:lastRenderedPageBreak/>
        <w:t>group of six to twelve pilgrims over months to years, with the group itself being the primary unit of formation.</w:t>
      </w:r>
    </w:p>
    <w:p w14:paraId="265032D2" w14:textId="77777777" w:rsidR="009D2A50" w:rsidRPr="00434D54" w:rsidRDefault="009D2A50" w:rsidP="009D2A50">
      <w:pPr>
        <w:pStyle w:val="Heading1"/>
        <w:rPr>
          <w:rFonts w:asciiTheme="minorHAnsi" w:hAnsiTheme="minorHAnsi"/>
        </w:rPr>
      </w:pPr>
      <w:bookmarkStart w:id="223" w:name="_Toc228007016"/>
      <w:bookmarkStart w:id="224" w:name="_Toc228018488"/>
      <w:r w:rsidRPr="00434D54">
        <w:rPr>
          <w:rFonts w:asciiTheme="minorHAnsi" w:hAnsiTheme="minorHAnsi"/>
        </w:rPr>
        <w:t>The Level III Mode-Switching Capstone</w:t>
      </w:r>
      <w:bookmarkEnd w:id="223"/>
      <w:bookmarkEnd w:id="224"/>
    </w:p>
    <w:p w14:paraId="6DBA5C22"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 xml:space="preserve">The capstone competency of Level III is the real-time discernment of which mode a given moment calls for, and the capacity to move between modes without losing grounding. This is the competency that makes the synthesis framing of this paper matter in practice. A Companion who </w:t>
      </w:r>
      <w:r>
        <w:rPr>
          <w:rFonts w:asciiTheme="minorHAnsi" w:hAnsiTheme="minorHAnsi"/>
        </w:rPr>
        <w:t xml:space="preserve">has only one mode is not a Formation Companion, as this paper defines the role; they are a specialist in that </w:t>
      </w:r>
      <w:r w:rsidRPr="00434D54">
        <w:rPr>
          <w:rFonts w:asciiTheme="minorHAnsi" w:hAnsiTheme="minorHAnsi"/>
        </w:rPr>
        <w:t>mode. A Formation Companion at full maturity reads what the moment is and responds with the mode that serves the moment.</w:t>
      </w:r>
    </w:p>
    <w:p w14:paraId="216D66E2"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A few illustrations make this concrete. A pilgrim arrives for what was scheduled as a spiritual direction session and discloses a childhood memory that is clearly active, unresolved, and asking for attention</w:t>
      </w:r>
      <w:r>
        <w:rPr>
          <w:rFonts w:asciiTheme="minorHAnsi" w:hAnsiTheme="minorHAnsi"/>
        </w:rPr>
        <w:t>. A</w:t>
      </w:r>
      <w:r w:rsidRPr="00434D54">
        <w:rPr>
          <w:rFonts w:asciiTheme="minorHAnsi" w:hAnsiTheme="minorHAnsi"/>
        </w:rPr>
        <w:t xml:space="preserve"> mature Companion can shift into TPM-style work for that session without losing the spiritual direction frame the pilgrim came with. A pilgrim in a group session who is in acute grief over a loss the group did not know about</w:t>
      </w:r>
      <w:r>
        <w:rPr>
          <w:rFonts w:asciiTheme="minorHAnsi" w:hAnsiTheme="minorHAnsi"/>
        </w:rPr>
        <w:t>. A</w:t>
      </w:r>
      <w:r w:rsidRPr="00434D54">
        <w:rPr>
          <w:rFonts w:asciiTheme="minorHAnsi" w:hAnsiTheme="minorHAnsi"/>
        </w:rPr>
        <w:t xml:space="preserve"> mature Companion can hold the group's work in suspension and shift into Stephen-style presence with that pilgrim, bringing the group back in at the right moment. </w:t>
      </w:r>
      <w:r>
        <w:rPr>
          <w:rFonts w:asciiTheme="minorHAnsi" w:hAnsiTheme="minorHAnsi"/>
        </w:rPr>
        <w:t xml:space="preserve">If a </w:t>
      </w:r>
      <w:r w:rsidRPr="00434D54">
        <w:rPr>
          <w:rFonts w:asciiTheme="minorHAnsi" w:hAnsiTheme="minorHAnsi"/>
        </w:rPr>
        <w:t xml:space="preserve">group </w:t>
      </w:r>
      <w:r>
        <w:rPr>
          <w:rFonts w:asciiTheme="minorHAnsi" w:hAnsiTheme="minorHAnsi"/>
        </w:rPr>
        <w:t xml:space="preserve">is </w:t>
      </w:r>
      <w:r w:rsidRPr="00434D54">
        <w:rPr>
          <w:rFonts w:asciiTheme="minorHAnsi" w:hAnsiTheme="minorHAnsi"/>
        </w:rPr>
        <w:t>plateauing in their formation work</w:t>
      </w:r>
      <w:r>
        <w:rPr>
          <w:rFonts w:asciiTheme="minorHAnsi" w:hAnsiTheme="minorHAnsi"/>
        </w:rPr>
        <w:t>, a</w:t>
      </w:r>
      <w:r w:rsidRPr="00434D54">
        <w:rPr>
          <w:rFonts w:asciiTheme="minorHAnsi" w:hAnsiTheme="minorHAnsi"/>
        </w:rPr>
        <w:t xml:space="preserve"> mature Companion can recognize that what is needed is not a new tool but a season of simpler</w:t>
      </w:r>
      <w:r>
        <w:rPr>
          <w:rFonts w:asciiTheme="minorHAnsi" w:hAnsiTheme="minorHAnsi"/>
        </w:rPr>
        <w:t>, spiritual-direction-style</w:t>
      </w:r>
      <w:r w:rsidRPr="00434D54">
        <w:rPr>
          <w:rFonts w:asciiTheme="minorHAnsi" w:hAnsiTheme="minorHAnsi"/>
        </w:rPr>
        <w:t xml:space="preserve"> attending to what God has been doing that the group has not noticed.</w:t>
      </w:r>
    </w:p>
    <w:p w14:paraId="7D10C08B"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Mode-switching requires t</w:t>
      </w:r>
      <w:r>
        <w:rPr>
          <w:rFonts w:asciiTheme="minorHAnsi" w:hAnsiTheme="minorHAnsi"/>
        </w:rPr>
        <w:t>hree</w:t>
      </w:r>
      <w:r w:rsidRPr="00434D54">
        <w:rPr>
          <w:rFonts w:asciiTheme="minorHAnsi" w:hAnsiTheme="minorHAnsi"/>
        </w:rPr>
        <w:t xml:space="preserve"> things that cannot be acquired separately. </w:t>
      </w:r>
      <w:r>
        <w:rPr>
          <w:rFonts w:asciiTheme="minorHAnsi" w:hAnsiTheme="minorHAnsi"/>
        </w:rPr>
        <w:t>First, i</w:t>
      </w:r>
      <w:r w:rsidRPr="00434D54">
        <w:rPr>
          <w:rFonts w:asciiTheme="minorHAnsi" w:hAnsiTheme="minorHAnsi"/>
        </w:rPr>
        <w:t>t requires genuine competence in more than one mode, which is why it is a Level III competency and not available earlier.</w:t>
      </w:r>
      <w:r>
        <w:rPr>
          <w:rFonts w:asciiTheme="minorHAnsi" w:hAnsiTheme="minorHAnsi"/>
        </w:rPr>
        <w:t xml:space="preserve"> Second, it</w:t>
      </w:r>
      <w:r w:rsidRPr="00434D54">
        <w:rPr>
          <w:rFonts w:asciiTheme="minorHAnsi" w:hAnsiTheme="minorHAnsi"/>
        </w:rPr>
        <w:t xml:space="preserve"> requires enough integration in the Companion's own formation that they can hold the different modes as complementary rather than competing. </w:t>
      </w:r>
      <w:r>
        <w:rPr>
          <w:rFonts w:asciiTheme="minorHAnsi" w:hAnsiTheme="minorHAnsi"/>
        </w:rPr>
        <w:t xml:space="preserve">Third, it requires a nudging from the Holy Spirit. </w:t>
      </w:r>
      <w:r w:rsidRPr="00434D54">
        <w:rPr>
          <w:rFonts w:asciiTheme="minorHAnsi" w:hAnsiTheme="minorHAnsi"/>
        </w:rPr>
        <w:t xml:space="preserve">A Companion whose own spiritual direction and TPM training have never been integrated </w:t>
      </w:r>
      <w:r>
        <w:rPr>
          <w:rFonts w:asciiTheme="minorHAnsi" w:hAnsiTheme="minorHAnsi"/>
        </w:rPr>
        <w:t>may</w:t>
      </w:r>
      <w:r w:rsidRPr="00434D54">
        <w:rPr>
          <w:rFonts w:asciiTheme="minorHAnsi" w:hAnsiTheme="minorHAnsi"/>
        </w:rPr>
        <w:t xml:space="preserve"> tend to pick whichever one they are more comfortable with, rather than whichever one the moment calls for. Integration is the Stage 4 to Stage 5 movement of the Companion's own Affective Taxonomy journey</w:t>
      </w:r>
      <w:r>
        <w:rPr>
          <w:rFonts w:asciiTheme="minorHAnsi" w:hAnsiTheme="minorHAnsi"/>
        </w:rPr>
        <w:t xml:space="preserve"> and experience. I</w:t>
      </w:r>
      <w:r w:rsidRPr="00434D54">
        <w:rPr>
          <w:rFonts w:asciiTheme="minorHAnsi" w:hAnsiTheme="minorHAnsi"/>
        </w:rPr>
        <w:t>t cannot be reached through training alone.</w:t>
      </w:r>
    </w:p>
    <w:p w14:paraId="06B7898A"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 xml:space="preserve">Referral </w:t>
      </w:r>
      <w:r>
        <w:rPr>
          <w:rFonts w:asciiTheme="minorHAnsi" w:hAnsiTheme="minorHAnsi"/>
        </w:rPr>
        <w:t xml:space="preserve">can be considered </w:t>
      </w:r>
      <w:r w:rsidRPr="00434D54">
        <w:rPr>
          <w:rFonts w:asciiTheme="minorHAnsi" w:hAnsiTheme="minorHAnsi"/>
        </w:rPr>
        <w:t>as a mode. The most important mode-switch a Companion can make is not between the four Christian care modes but between companioning and referral to licensed professional care. A Companion recognizes when the moment calls for a move outside the Companion's scope entirely and has the clarity to make that referral without hesitation or self-judgment. Referral is not a failure of companioning; it is a competency of companioning. The pilgrim whose situation requires a clinician is best served by a Companion who knows it and says so.</w:t>
      </w:r>
    </w:p>
    <w:p w14:paraId="4A241C1E" w14:textId="77777777" w:rsidR="009D2A50" w:rsidRPr="00434D54" w:rsidRDefault="009D2A50" w:rsidP="009D2A50">
      <w:pPr>
        <w:pStyle w:val="Heading1"/>
        <w:rPr>
          <w:rFonts w:asciiTheme="minorHAnsi" w:hAnsiTheme="minorHAnsi"/>
        </w:rPr>
      </w:pPr>
      <w:bookmarkStart w:id="225" w:name="_Toc228007017"/>
      <w:bookmarkStart w:id="226" w:name="_Toc228018489"/>
      <w:r w:rsidRPr="00434D54">
        <w:rPr>
          <w:rFonts w:asciiTheme="minorHAnsi" w:hAnsiTheme="minorHAnsi"/>
        </w:rPr>
        <w:lastRenderedPageBreak/>
        <w:t>On the Discerning Use of Non-Christian-Grounded Methodologies</w:t>
      </w:r>
      <w:bookmarkEnd w:id="225"/>
      <w:bookmarkEnd w:id="226"/>
    </w:p>
    <w:p w14:paraId="66579273"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Several of the tools and methods that appear in Companion practice have origins outside the Christian tradition</w:t>
      </w:r>
      <w:r>
        <w:rPr>
          <w:rFonts w:asciiTheme="minorHAnsi" w:hAnsiTheme="minorHAnsi"/>
        </w:rPr>
        <w:t xml:space="preserve">. For example, </w:t>
      </w:r>
      <w:r w:rsidRPr="00434D54">
        <w:rPr>
          <w:rFonts w:asciiTheme="minorHAnsi" w:hAnsiTheme="minorHAnsi"/>
        </w:rPr>
        <w:t xml:space="preserve">Shadow Work </w:t>
      </w:r>
      <w:r>
        <w:rPr>
          <w:rFonts w:asciiTheme="minorHAnsi" w:hAnsiTheme="minorHAnsi"/>
        </w:rPr>
        <w:t xml:space="preserve">is from </w:t>
      </w:r>
      <w:r w:rsidRPr="00434D54">
        <w:rPr>
          <w:rFonts w:asciiTheme="minorHAnsi" w:hAnsiTheme="minorHAnsi"/>
        </w:rPr>
        <w:t xml:space="preserve">the Jungian and mythopoetic lineages, elements of Voice Dialogue in Hal and Sidra Stone's Psychology of Selves, the somatic practices underlying Guts facilitation, and Kahneman's System 1 / System 2 framework. The question of how these methodologies should be evaluated and used by a Christian Formation Companion warrants explicit treatment rather than </w:t>
      </w:r>
      <w:r>
        <w:rPr>
          <w:rFonts w:asciiTheme="minorHAnsi" w:hAnsiTheme="minorHAnsi"/>
        </w:rPr>
        <w:t>a case-by-case approach</w:t>
      </w:r>
      <w:r w:rsidRPr="00434D54">
        <w:rPr>
          <w:rFonts w:asciiTheme="minorHAnsi" w:hAnsiTheme="minorHAnsi"/>
        </w:rPr>
        <w:t>.</w:t>
      </w:r>
    </w:p>
    <w:p w14:paraId="489A20AA"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TA proposed two discernment protocols</w:t>
      </w:r>
      <w:r>
        <w:rPr>
          <w:rFonts w:asciiTheme="minorHAnsi" w:hAnsiTheme="minorHAnsi"/>
        </w:rPr>
        <w:t xml:space="preserve"> for exactly this purpose:</w:t>
      </w:r>
      <w:r w:rsidRPr="00434D54">
        <w:rPr>
          <w:rFonts w:asciiTheme="minorHAnsi" w:hAnsiTheme="minorHAnsi"/>
        </w:rPr>
        <w:t xml:space="preserve"> Powlison's three-step epistemological priorities and Trentham's four-step reading of the social sciences. Both are worth rehearsing here in the context of Companion practice. Powlison's protocol: (1) ground the topic in scriptural truth first, typically through systematic theology; (2) analyze the secular model critically, exposing and assessing its underlying assumptions; (3) extract valuable truths from the model while leaving the assumptions that conflict with scripture. Trentham's protocol is similar in shape: (1) establish the doctrinal base; (2) read the secular research with an open rather than automatically critical posture; (3) apply reflective discernment; (4) apply what is genuinely useful.</w:t>
      </w:r>
    </w:p>
    <w:p w14:paraId="5BE40042" w14:textId="77777777" w:rsidR="009D2A50" w:rsidRPr="00434D54" w:rsidRDefault="009D2A50" w:rsidP="009D2A50">
      <w:pPr>
        <w:spacing w:before="120" w:after="120" w:line="276" w:lineRule="auto"/>
        <w:rPr>
          <w:rFonts w:asciiTheme="minorHAnsi" w:hAnsiTheme="minorHAnsi"/>
        </w:rPr>
      </w:pPr>
      <w:r>
        <w:rPr>
          <w:rFonts w:asciiTheme="minorHAnsi" w:hAnsiTheme="minorHAnsi"/>
        </w:rPr>
        <w:t>This can be a</w:t>
      </w:r>
      <w:r w:rsidRPr="00434D54">
        <w:rPr>
          <w:rFonts w:asciiTheme="minorHAnsi" w:hAnsiTheme="minorHAnsi"/>
        </w:rPr>
        <w:t>pplied to Shadow Work</w:t>
      </w:r>
      <w:r>
        <w:rPr>
          <w:rFonts w:asciiTheme="minorHAnsi" w:hAnsiTheme="minorHAnsi"/>
        </w:rPr>
        <w:t xml:space="preserve">, for </w:t>
      </w:r>
      <w:r w:rsidRPr="00434D54">
        <w:rPr>
          <w:rFonts w:asciiTheme="minorHAnsi" w:hAnsiTheme="minorHAnsi"/>
        </w:rPr>
        <w:t>example</w:t>
      </w:r>
      <w:r>
        <w:rPr>
          <w:rFonts w:asciiTheme="minorHAnsi" w:hAnsiTheme="minorHAnsi"/>
        </w:rPr>
        <w:t xml:space="preserve">. </w:t>
      </w:r>
      <w:r w:rsidRPr="00434D54">
        <w:rPr>
          <w:rFonts w:asciiTheme="minorHAnsi" w:hAnsiTheme="minorHAnsi"/>
        </w:rPr>
        <w:t xml:space="preserve">Shadow Work offers a genuinely useful method for naming and honoring the reality of the inner division that scripture calls the old self, the false self, and the flesh. Its practice of bringing disowned material into conscious relationship maps well onto what Vol 2 calls identifying the wound and the false self, and onto SST's </w:t>
      </w:r>
      <w:r>
        <w:rPr>
          <w:rFonts w:asciiTheme="minorHAnsi" w:hAnsiTheme="minorHAnsi"/>
        </w:rPr>
        <w:t>Stage 2 of the soul</w:t>
      </w:r>
      <w:r w:rsidRPr="00434D54">
        <w:rPr>
          <w:rFonts w:asciiTheme="minorHAnsi" w:hAnsiTheme="minorHAnsi"/>
        </w:rPr>
        <w:t xml:space="preserve">. These methodological contributions are usable. What Shadow Work does not provide, and what the Christian Companion must bring from elsewhere, is the naming of sin as sin, the recognition that some shadow material is fallen nature requiring repentance rather than integration, the identification of the Holy Spirit rather than the integrating self as the agent of transformation, and the refusal of the Jungian metaphysics that treats the collective unconscious as if it were theologically neutral. The Companion who uses Shadow Work tools well </w:t>
      </w:r>
      <w:r>
        <w:rPr>
          <w:rFonts w:asciiTheme="minorHAnsi" w:hAnsiTheme="minorHAnsi"/>
        </w:rPr>
        <w:t>does so within a Christian framework they bring to the work</w:t>
      </w:r>
      <w:r w:rsidRPr="00434D54">
        <w:rPr>
          <w:rFonts w:asciiTheme="minorHAnsi" w:hAnsiTheme="minorHAnsi"/>
        </w:rPr>
        <w:t>, rather than within the Jungian framework that originally produced them.</w:t>
      </w:r>
    </w:p>
    <w:p w14:paraId="54EAD066" w14:textId="77777777" w:rsidR="009D2A50" w:rsidRDefault="009D2A50" w:rsidP="009D2A50">
      <w:pPr>
        <w:spacing w:before="120" w:after="120" w:line="276" w:lineRule="auto"/>
        <w:rPr>
          <w:rFonts w:asciiTheme="minorHAnsi" w:hAnsiTheme="minorHAnsi"/>
        </w:rPr>
      </w:pPr>
      <w:r>
        <w:rPr>
          <w:rFonts w:asciiTheme="minorHAnsi" w:hAnsiTheme="minorHAnsi"/>
        </w:rPr>
        <w:t xml:space="preserve">As a </w:t>
      </w:r>
      <w:r w:rsidRPr="00434D54">
        <w:rPr>
          <w:rFonts w:asciiTheme="minorHAnsi" w:hAnsiTheme="minorHAnsi"/>
        </w:rPr>
        <w:t>general rule</w:t>
      </w:r>
      <w:r>
        <w:rPr>
          <w:rFonts w:asciiTheme="minorHAnsi" w:hAnsiTheme="minorHAnsi"/>
        </w:rPr>
        <w:t>, t</w:t>
      </w:r>
      <w:r w:rsidRPr="00434D54">
        <w:rPr>
          <w:rFonts w:asciiTheme="minorHAnsi" w:hAnsiTheme="minorHAnsi"/>
        </w:rPr>
        <w:t xml:space="preserve">he Companion is free to use methods whose origins are not Christian, provided the Companion brings a Christian framework to govern how the methods are used, names explicitly what the methods do and do not supply theologically, and is willing to leave behind elements of the original framework that conflict with scripture. The Companion is not free to use methods as if the framework does not matter, or to pretend that neutral-framework methodologies are theologically neutral. Method is never neutral; method always assumes an answer to what the person is, how change happens, and who </w:t>
      </w:r>
      <w:r w:rsidRPr="00434D54">
        <w:rPr>
          <w:rFonts w:asciiTheme="minorHAnsi" w:hAnsiTheme="minorHAnsi"/>
        </w:rPr>
        <w:lastRenderedPageBreak/>
        <w:t>the agent is. The Christian Companion holds those answers and chooses methods accordingly.</w:t>
      </w:r>
    </w:p>
    <w:p w14:paraId="4F49AC86" w14:textId="77777777" w:rsidR="009D2A50" w:rsidRPr="00434D54" w:rsidRDefault="009D2A50" w:rsidP="009D2A50">
      <w:pPr>
        <w:pStyle w:val="Heading1"/>
        <w:rPr>
          <w:rFonts w:asciiTheme="minorHAnsi" w:hAnsiTheme="minorHAnsi"/>
        </w:rPr>
      </w:pPr>
      <w:bookmarkStart w:id="227" w:name="_Toc228007018"/>
      <w:bookmarkStart w:id="228" w:name="_Toc228018490"/>
      <w:r w:rsidRPr="00434D54">
        <w:rPr>
          <w:rFonts w:asciiTheme="minorHAnsi" w:hAnsiTheme="minorHAnsi"/>
        </w:rPr>
        <w:t>Character Prerequisites for the Formation Companion Role</w:t>
      </w:r>
      <w:bookmarkEnd w:id="227"/>
      <w:bookmarkEnd w:id="228"/>
    </w:p>
    <w:p w14:paraId="586C77DB"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The character prerequisites for a Christian formation role in a mixed-gender context, across four tradition streams</w:t>
      </w:r>
      <w:r>
        <w:rPr>
          <w:rFonts w:asciiTheme="minorHAnsi" w:hAnsiTheme="minorHAnsi"/>
        </w:rPr>
        <w:t xml:space="preserve">, i.e., </w:t>
      </w:r>
      <w:r w:rsidRPr="00434D54">
        <w:rPr>
          <w:rFonts w:asciiTheme="minorHAnsi" w:hAnsiTheme="minorHAnsi"/>
        </w:rPr>
        <w:t>Reformed, Evangelical, Charismatic, Mystical, and with appropriate scriptural grounding</w:t>
      </w:r>
      <w:r>
        <w:rPr>
          <w:rFonts w:asciiTheme="minorHAnsi" w:hAnsiTheme="minorHAnsi"/>
        </w:rPr>
        <w:t>,</w:t>
      </w:r>
      <w:r w:rsidRPr="00434D54">
        <w:rPr>
          <w:rFonts w:asciiTheme="minorHAnsi" w:hAnsiTheme="minorHAnsi"/>
        </w:rPr>
        <w:t xml:space="preserve"> is territory that requires </w:t>
      </w:r>
      <w:r>
        <w:rPr>
          <w:rFonts w:asciiTheme="minorHAnsi" w:hAnsiTheme="minorHAnsi"/>
        </w:rPr>
        <w:t>focused</w:t>
      </w:r>
      <w:r w:rsidRPr="00434D54">
        <w:rPr>
          <w:rFonts w:asciiTheme="minorHAnsi" w:hAnsiTheme="minorHAnsi"/>
        </w:rPr>
        <w:t xml:space="preserve"> theological work</w:t>
      </w:r>
      <w:r>
        <w:rPr>
          <w:rFonts w:asciiTheme="minorHAnsi" w:hAnsiTheme="minorHAnsi"/>
        </w:rPr>
        <w:t>.</w:t>
      </w:r>
      <w:r w:rsidRPr="00434D54">
        <w:rPr>
          <w:rFonts w:asciiTheme="minorHAnsi" w:hAnsiTheme="minorHAnsi"/>
        </w:rPr>
        <w:t xml:space="preserve"> </w:t>
      </w:r>
      <w:r>
        <w:rPr>
          <w:rFonts w:asciiTheme="minorHAnsi" w:hAnsiTheme="minorHAnsi"/>
        </w:rPr>
        <w:t>T</w:t>
      </w:r>
      <w:r w:rsidRPr="00434D54">
        <w:rPr>
          <w:rFonts w:asciiTheme="minorHAnsi" w:hAnsiTheme="minorHAnsi"/>
        </w:rPr>
        <w:t xml:space="preserve">his section </w:t>
      </w:r>
      <w:r>
        <w:rPr>
          <w:rFonts w:asciiTheme="minorHAnsi" w:hAnsiTheme="minorHAnsi"/>
        </w:rPr>
        <w:t xml:space="preserve">will be revised </w:t>
      </w:r>
      <w:r w:rsidRPr="00434D54">
        <w:rPr>
          <w:rFonts w:asciiTheme="minorHAnsi" w:hAnsiTheme="minorHAnsi"/>
        </w:rPr>
        <w:t>in consultation with the Council.</w:t>
      </w:r>
    </w:p>
    <w:p w14:paraId="543EEAF8"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What the section will address</w:t>
      </w:r>
      <w:r>
        <w:rPr>
          <w:rFonts w:asciiTheme="minorHAnsi" w:hAnsiTheme="minorHAnsi"/>
        </w:rPr>
        <w:t xml:space="preserve"> in a later version of this paper</w:t>
      </w:r>
      <w:r w:rsidRPr="00434D54">
        <w:rPr>
          <w:rFonts w:asciiTheme="minorHAnsi" w:hAnsiTheme="minorHAnsi"/>
        </w:rPr>
        <w:t>:</w:t>
      </w:r>
    </w:p>
    <w:p w14:paraId="0CC900D7"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The character qualifications of 1 Timothy 3:1-13 and Titus 1:5-9 (traditionally applied to elders and deacons), read in the broader NT context.</w:t>
      </w:r>
    </w:p>
    <w:p w14:paraId="1631FC4B"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The Ephesians 4:11-12 gifting for the equipping of the saints, which names the role of the equipper explicitly, without gender restriction.</w:t>
      </w:r>
    </w:p>
    <w:p w14:paraId="16A887F7"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The spiritual gifting passages of Romans 12:6-8 and 1 Corinthians 12, which enumerate gifts without gendering them.</w:t>
      </w:r>
    </w:p>
    <w:p w14:paraId="5A74C37B"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 xml:space="preserve">Explicit NT examples of women in formation and teaching roles: Priscilla instructing Apollos in Acts 18:26; Phoebe as </w:t>
      </w:r>
      <w:r w:rsidRPr="00523E73">
        <w:rPr>
          <w:rFonts w:asciiTheme="minorHAnsi" w:hAnsiTheme="minorHAnsi"/>
          <w:i/>
          <w:iCs/>
        </w:rPr>
        <w:t>diakonos</w:t>
      </w:r>
      <w:r w:rsidRPr="00434D54">
        <w:rPr>
          <w:rFonts w:asciiTheme="minorHAnsi" w:hAnsiTheme="minorHAnsi"/>
        </w:rPr>
        <w:t xml:space="preserve"> in Romans 16:1; the Titus 2:3-5 pattern of older women teaching younger women; Lydia as the first European convert and likely house-church host in Acts 16.</w:t>
      </w:r>
    </w:p>
    <w:p w14:paraId="4C7C1ABA"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The practical pattern of the four traditional streams the IJH project draws on, each of which has its own approach to women's leadership in formation roles.</w:t>
      </w:r>
    </w:p>
    <w:p w14:paraId="501A31A1"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The specific character markers that apply in any tradition</w:t>
      </w:r>
      <w:r>
        <w:rPr>
          <w:rFonts w:asciiTheme="minorHAnsi" w:hAnsiTheme="minorHAnsi"/>
        </w:rPr>
        <w:t>, such as</w:t>
      </w:r>
      <w:r w:rsidRPr="00434D54">
        <w:rPr>
          <w:rFonts w:asciiTheme="minorHAnsi" w:hAnsiTheme="minorHAnsi"/>
        </w:rPr>
        <w:t xml:space="preserve"> integrity of life, stability of marriage (where married) or singleness held well, absence of addictive patterns, gentleness, non-violence, hospitality, apt to teach, not a novice, good reputation with outsiders, and the other character markers of the pastoral epistles applied in the gender-inclusive register the NT itself demonstrates when read carefully.</w:t>
      </w:r>
    </w:p>
    <w:p w14:paraId="17EEC216" w14:textId="77777777" w:rsidR="009D2A50" w:rsidRPr="00434D54" w:rsidRDefault="009D2A50" w:rsidP="009D2A50">
      <w:pPr>
        <w:pStyle w:val="Heading1"/>
        <w:rPr>
          <w:rFonts w:asciiTheme="minorHAnsi" w:hAnsiTheme="minorHAnsi"/>
        </w:rPr>
      </w:pPr>
      <w:bookmarkStart w:id="229" w:name="_Toc228007019"/>
      <w:bookmarkStart w:id="230" w:name="_Toc228018491"/>
      <w:r w:rsidRPr="00434D54">
        <w:rPr>
          <w:rFonts w:asciiTheme="minorHAnsi" w:hAnsiTheme="minorHAnsi"/>
        </w:rPr>
        <w:t>Tool Inventory — First Pass</w:t>
      </w:r>
      <w:bookmarkEnd w:id="229"/>
      <w:bookmarkEnd w:id="230"/>
    </w:p>
    <w:p w14:paraId="3D987C3E"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The tool inventory below is a first pass adaptation of the Weapons Master paper's tool list for the mixed-gender Fellowship of the Heart context. It is presented as a draft for review and workshop testing rather than a finished curriculum. Some tools are kept as-is because their names and content are already gender-neutral; some have naming notes where the current name carries masculine framing even though the underlying work is universal</w:t>
      </w:r>
      <w:r>
        <w:rPr>
          <w:rFonts w:asciiTheme="minorHAnsi" w:hAnsiTheme="minorHAnsi"/>
        </w:rPr>
        <w:t>. S</w:t>
      </w:r>
      <w:r w:rsidRPr="00434D54">
        <w:rPr>
          <w:rFonts w:asciiTheme="minorHAnsi" w:hAnsiTheme="minorHAnsi"/>
        </w:rPr>
        <w:t xml:space="preserve">ome have framing notes where the tool is usable across genders but should be led with </w:t>
      </w:r>
      <w:r w:rsidRPr="00434D54">
        <w:rPr>
          <w:rFonts w:asciiTheme="minorHAnsi" w:hAnsiTheme="minorHAnsi"/>
        </w:rPr>
        <w:lastRenderedPageBreak/>
        <w:t>explicit attention to how it will land differently. This section assumes ongoing workshopping with practitioners rather than settlement in a single pass.</w:t>
      </w:r>
    </w:p>
    <w:p w14:paraId="1DE31D7C" w14:textId="77777777" w:rsidR="009D2A50" w:rsidRPr="00434D54" w:rsidRDefault="009D2A50" w:rsidP="009D2A50">
      <w:pPr>
        <w:pStyle w:val="Heading2"/>
        <w:rPr>
          <w:rFonts w:asciiTheme="minorHAnsi" w:hAnsiTheme="minorHAnsi"/>
        </w:rPr>
      </w:pPr>
      <w:bookmarkStart w:id="231" w:name="_Toc228007020"/>
      <w:bookmarkStart w:id="232" w:name="_Toc228018492"/>
      <w:r w:rsidRPr="00434D54">
        <w:rPr>
          <w:rFonts w:asciiTheme="minorHAnsi" w:hAnsiTheme="minorHAnsi"/>
        </w:rPr>
        <w:t>Level I Tools</w:t>
      </w:r>
      <w:bookmarkEnd w:id="231"/>
      <w:bookmarkEnd w:id="232"/>
    </w:p>
    <w:p w14:paraId="2CEED20C"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These are the protocols a Companion I can lead with fidelity after having seen them well-led and received the training. They are simple enough to be reproducible and rich enough to produce real transformation. This is the Navigators' reproducibility principle in practice.</w:t>
      </w:r>
      <w:r>
        <w:rPr>
          <w:rFonts w:asciiTheme="minorHAnsi" w:hAnsiTheme="minorHAnsi"/>
        </w:rPr>
        <w:t xml:space="preserve"> Detailed protocols will be provided later.</w:t>
      </w:r>
    </w:p>
    <w:p w14:paraId="60FCF272"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Social Contract</w:t>
      </w:r>
      <w:r w:rsidRPr="00434D54">
        <w:rPr>
          <w:rFonts w:asciiTheme="minorHAnsi" w:hAnsiTheme="minorHAnsi"/>
        </w:rPr>
        <w:t xml:space="preserve"> — Keep as-is. Gender-neutral in name and content.</w:t>
      </w:r>
    </w:p>
    <w:p w14:paraId="62EDE251"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Container Forming</w:t>
      </w:r>
      <w:r w:rsidRPr="00434D54">
        <w:rPr>
          <w:rFonts w:asciiTheme="minorHAnsi" w:hAnsiTheme="minorHAnsi"/>
        </w:rPr>
        <w:t xml:space="preserve"> — Keep as-is. Gender-neutral.</w:t>
      </w:r>
    </w:p>
    <w:p w14:paraId="5B1034A3"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Clearings</w:t>
      </w:r>
      <w:r w:rsidRPr="00434D54">
        <w:rPr>
          <w:rFonts w:asciiTheme="minorHAnsi" w:hAnsiTheme="minorHAnsi"/>
        </w:rPr>
        <w:t xml:space="preserve"> — Keep as-is. Gender-neutral.</w:t>
      </w:r>
    </w:p>
    <w:p w14:paraId="17C02AAF"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Tell Your Story</w:t>
      </w:r>
      <w:r w:rsidRPr="00434D54">
        <w:rPr>
          <w:rFonts w:asciiTheme="minorHAnsi" w:hAnsiTheme="minorHAnsi"/>
        </w:rPr>
        <w:t xml:space="preserve"> — Keep as-is. Gender-neutral. Note: the specific invitations within the process may need to be framed to honor that stories from women's and men's lives often turn on different formative experiences; the tool itself works the same way.</w:t>
      </w:r>
    </w:p>
    <w:p w14:paraId="42322A68"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Who Are You</w:t>
      </w:r>
      <w:r w:rsidRPr="00434D54">
        <w:rPr>
          <w:rFonts w:asciiTheme="minorHAnsi" w:hAnsiTheme="minorHAnsi"/>
        </w:rPr>
        <w:t xml:space="preserve"> — Keep as-is. The question of identity is universal.</w:t>
      </w:r>
    </w:p>
    <w:p w14:paraId="19919F6A"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Heart Bible Study</w:t>
      </w:r>
      <w:r w:rsidRPr="00434D54">
        <w:rPr>
          <w:rFonts w:asciiTheme="minorHAnsi" w:hAnsiTheme="minorHAnsi"/>
        </w:rPr>
        <w:t xml:space="preserve"> — Keep as-is. The PROAPT method described in HFT is gender-neutral in design.</w:t>
      </w:r>
    </w:p>
    <w:p w14:paraId="029D71DD"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Shadow Mission</w:t>
      </w:r>
      <w:r w:rsidRPr="00434D54">
        <w:rPr>
          <w:rFonts w:asciiTheme="minorHAnsi" w:hAnsiTheme="minorHAnsi"/>
        </w:rPr>
        <w:t xml:space="preserve"> — Keep, with note. The term </w:t>
      </w:r>
      <w:r>
        <w:rPr>
          <w:rFonts w:asciiTheme="minorHAnsi" w:hAnsiTheme="minorHAnsi"/>
        </w:rPr>
        <w:t>"shadow" is borrowed from Jungian psychology</w:t>
      </w:r>
      <w:r w:rsidRPr="00434D54">
        <w:rPr>
          <w:rFonts w:asciiTheme="minorHAnsi" w:hAnsiTheme="minorHAnsi"/>
        </w:rPr>
        <w:t xml:space="preserve">; the tool itself helps a pilgrim identify the inverse of their true mission — the life they are tempted to live instead of the one God is calling them to. Framing note: </w:t>
      </w:r>
      <w:r>
        <w:rPr>
          <w:rFonts w:asciiTheme="minorHAnsi" w:hAnsiTheme="minorHAnsi"/>
        </w:rPr>
        <w:t>Shadow missions are</w:t>
      </w:r>
      <w:r w:rsidRPr="00434D54">
        <w:rPr>
          <w:rFonts w:asciiTheme="minorHAnsi" w:hAnsiTheme="minorHAnsi"/>
        </w:rPr>
        <w:t xml:space="preserve"> as real for women as for men; the content of shadow missions tends to differ in gendered ways, which the Companion should be aware of without scripting.</w:t>
      </w:r>
    </w:p>
    <w:p w14:paraId="6D25E248"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Mission Clarity and Stretch</w:t>
      </w:r>
      <w:r w:rsidRPr="00434D54">
        <w:rPr>
          <w:rFonts w:asciiTheme="minorHAnsi" w:hAnsiTheme="minorHAnsi"/>
        </w:rPr>
        <w:t xml:space="preserve"> — Keep as-is. Universal; applied identically.</w:t>
      </w:r>
    </w:p>
    <w:p w14:paraId="6166CA6F"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Hot Seat</w:t>
      </w:r>
      <w:r w:rsidRPr="00434D54">
        <w:rPr>
          <w:rFonts w:asciiTheme="minorHAnsi" w:hAnsiTheme="minorHAnsi"/>
        </w:rPr>
        <w:t xml:space="preserve"> — Keep the name. The term has a masculine-coded history in the men's work movement, but it is descriptive (the pilgrim is in the hot seat of the group's focused attention) and is widely used in group facilitation contexts for mixed genders. Note: the Companion leading must explicitly hold safety for the person in the seat in a gender-aware way.</w:t>
      </w:r>
    </w:p>
    <w:p w14:paraId="3F70F2D8"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What's at Risk</w:t>
      </w:r>
      <w:r w:rsidRPr="00434D54">
        <w:rPr>
          <w:rFonts w:asciiTheme="minorHAnsi" w:hAnsiTheme="minorHAnsi"/>
        </w:rPr>
        <w:t xml:space="preserve"> — Keep as-is.</w:t>
      </w:r>
    </w:p>
    <w:p w14:paraId="6B211F3C"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Want-Resist</w:t>
      </w:r>
      <w:r w:rsidRPr="00434D54">
        <w:rPr>
          <w:rFonts w:asciiTheme="minorHAnsi" w:hAnsiTheme="minorHAnsi"/>
        </w:rPr>
        <w:t xml:space="preserve"> — Keep as-is. The internal tension the tool works with is universal.</w:t>
      </w:r>
    </w:p>
    <w:p w14:paraId="70B827AC"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Group Mission</w:t>
      </w:r>
      <w:r w:rsidRPr="00434D54">
        <w:rPr>
          <w:rFonts w:asciiTheme="minorHAnsi" w:hAnsiTheme="minorHAnsi"/>
        </w:rPr>
        <w:t xml:space="preserve"> — Keep as-is.</w:t>
      </w:r>
    </w:p>
    <w:p w14:paraId="63D6DA75"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Heart Prayer Process</w:t>
      </w:r>
      <w:r w:rsidRPr="00434D54">
        <w:rPr>
          <w:rFonts w:asciiTheme="minorHAnsi" w:hAnsiTheme="minorHAnsi"/>
        </w:rPr>
        <w:t xml:space="preserve"> — Keep as-is.</w:t>
      </w:r>
    </w:p>
    <w:p w14:paraId="4487A6C6"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Council of Elders</w:t>
      </w:r>
      <w:r w:rsidRPr="00434D54">
        <w:rPr>
          <w:rFonts w:asciiTheme="minorHAnsi" w:hAnsiTheme="minorHAnsi"/>
        </w:rPr>
        <w:t xml:space="preserve"> — Review. The phrase council of elders carries a masculine connotation in some Christian traditions; in others, it is gender-neutral. Options: keep </w:t>
      </w:r>
      <w:r w:rsidRPr="00434D54">
        <w:rPr>
          <w:rFonts w:asciiTheme="minorHAnsi" w:hAnsiTheme="minorHAnsi"/>
        </w:rPr>
        <w:lastRenderedPageBreak/>
        <w:t>as-is with framing, rename to Wisdom Council, or provide both names and let the specific FotH choose.</w:t>
      </w:r>
    </w:p>
    <w:p w14:paraId="2315E5D4"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7 × 7</w:t>
      </w:r>
      <w:r w:rsidRPr="00434D54">
        <w:rPr>
          <w:rFonts w:asciiTheme="minorHAnsi" w:hAnsiTheme="minorHAnsi"/>
        </w:rPr>
        <w:t xml:space="preserve"> — Keep as-is (assuming it is the specific process named in the Weapons Master paper).</w:t>
      </w:r>
    </w:p>
    <w:p w14:paraId="1A1EBF13"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Kingdom of God</w:t>
      </w:r>
      <w:r w:rsidRPr="00434D54">
        <w:rPr>
          <w:rFonts w:asciiTheme="minorHAnsi" w:hAnsiTheme="minorHAnsi"/>
        </w:rPr>
        <w:t xml:space="preserve"> — Keep as-is.</w:t>
      </w:r>
    </w:p>
    <w:p w14:paraId="2894F334"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Mini Hot Seat</w:t>
      </w:r>
      <w:r w:rsidRPr="00434D54">
        <w:rPr>
          <w:rFonts w:asciiTheme="minorHAnsi" w:hAnsiTheme="minorHAnsi"/>
        </w:rPr>
        <w:t xml:space="preserve"> — Same notes as Hot Seat.</w:t>
      </w:r>
    </w:p>
    <w:p w14:paraId="7542C750" w14:textId="77777777" w:rsidR="009D2A50" w:rsidRPr="00434D54" w:rsidRDefault="009D2A50" w:rsidP="009D2A50">
      <w:pPr>
        <w:pStyle w:val="Heading2"/>
        <w:rPr>
          <w:rFonts w:asciiTheme="minorHAnsi" w:hAnsiTheme="minorHAnsi"/>
        </w:rPr>
      </w:pPr>
      <w:bookmarkStart w:id="233" w:name="_Toc228007021"/>
      <w:bookmarkStart w:id="234" w:name="_Toc228018493"/>
      <w:r w:rsidRPr="00434D54">
        <w:rPr>
          <w:rFonts w:asciiTheme="minorHAnsi" w:hAnsiTheme="minorHAnsi"/>
        </w:rPr>
        <w:t>Level II Processes</w:t>
      </w:r>
      <w:bookmarkEnd w:id="233"/>
      <w:bookmarkEnd w:id="234"/>
    </w:p>
    <w:p w14:paraId="1DE53576"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These are the deep-process tools that require formal training, skills practice, and supervised mentorship before a Companion II can lead them. They are not list items for Companion I to attempt after reading a description.</w:t>
      </w:r>
    </w:p>
    <w:p w14:paraId="7D40AAD5"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Guts Facilitation</w:t>
      </w:r>
      <w:r w:rsidRPr="00434D54">
        <w:rPr>
          <w:rFonts w:asciiTheme="minorHAnsi" w:hAnsiTheme="minorHAnsi"/>
        </w:rPr>
        <w:t xml:space="preserve"> — Keep the name with framing. Guts</w:t>
      </w:r>
      <w:r>
        <w:rPr>
          <w:rFonts w:asciiTheme="minorHAnsi" w:hAnsiTheme="minorHAnsi"/>
        </w:rPr>
        <w:t>, as a term, has masculine-coded history in the men's work movement,</w:t>
      </w:r>
      <w:r w:rsidRPr="00434D54">
        <w:rPr>
          <w:rFonts w:asciiTheme="minorHAnsi" w:hAnsiTheme="minorHAnsi"/>
        </w:rPr>
        <w:t xml:space="preserve"> but is descriptive of somatic emotional processing and has gender-neutral versions in practice. The Companion leading Guts work with mixed-gender groups should have received explicit training in how the work lands differently for women and men and how to hold the container accordingly.</w:t>
      </w:r>
    </w:p>
    <w:p w14:paraId="34E6ABB6"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Shadow Work Version</w:t>
      </w:r>
      <w:r w:rsidRPr="00434D54">
        <w:rPr>
          <w:rFonts w:asciiTheme="minorHAnsi" w:hAnsiTheme="minorHAnsi"/>
        </w:rPr>
        <w:t xml:space="preserve"> — Keep as-is. Bilgere's work has mixed-gender applications that are well developed.</w:t>
      </w:r>
    </w:p>
    <w:p w14:paraId="10562230"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Dmitri's Version / Guts Commando</w:t>
      </w:r>
      <w:r w:rsidRPr="00434D54">
        <w:rPr>
          <w:rFonts w:asciiTheme="minorHAnsi" w:hAnsiTheme="minorHAnsi"/>
        </w:rPr>
        <w:t xml:space="preserve"> — Rename needed. Commando is masculine-coded and martial in a way that does not carry into FotH. Propose: Dmitri's Intensive Guts Process, or Dmitri's Variant, or similar.</w:t>
      </w:r>
    </w:p>
    <w:p w14:paraId="536A4056"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Voice Dialogue</w:t>
      </w:r>
      <w:r w:rsidRPr="00434D54">
        <w:rPr>
          <w:rFonts w:asciiTheme="minorHAnsi" w:hAnsiTheme="minorHAnsi"/>
        </w:rPr>
        <w:t xml:space="preserve"> — Keep as-is. Stone and Stone's Psychology of Selves is gender-neutral in design.</w:t>
      </w:r>
    </w:p>
    <w:p w14:paraId="2E330639"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Paradox Holding</w:t>
      </w:r>
      <w:r w:rsidRPr="00434D54">
        <w:rPr>
          <w:rFonts w:asciiTheme="minorHAnsi" w:hAnsiTheme="minorHAnsi"/>
        </w:rPr>
        <w:t xml:space="preserve"> — Keep as-is.</w:t>
      </w:r>
    </w:p>
    <w:p w14:paraId="76829085"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Big Mind Process</w:t>
      </w:r>
      <w:r w:rsidRPr="00434D54">
        <w:rPr>
          <w:rFonts w:asciiTheme="minorHAnsi" w:hAnsiTheme="minorHAnsi"/>
        </w:rPr>
        <w:t xml:space="preserve"> — Keep as-is, with note that the Big Mind framework has non-Christian metaphysical roots (Zen Buddhist) and should be used with the same discerning framework that applies to Shadow Work above.</w:t>
      </w:r>
    </w:p>
    <w:p w14:paraId="09EF3A07"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Inner Healing</w:t>
      </w:r>
      <w:r w:rsidRPr="00434D54">
        <w:rPr>
          <w:rFonts w:asciiTheme="minorHAnsi" w:hAnsiTheme="minorHAnsi"/>
        </w:rPr>
        <w:t xml:space="preserve"> — Keep as-is. The inner healing tradition (Leanne Payne, Rita Bennett — already in Vol 5) is mixed-gender in origin and application.</w:t>
      </w:r>
    </w:p>
    <w:p w14:paraId="3991CDD3"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Restoring the Foundations (RTF)</w:t>
      </w:r>
      <w:r w:rsidRPr="00434D54">
        <w:rPr>
          <w:rFonts w:asciiTheme="minorHAnsi" w:hAnsiTheme="minorHAnsi"/>
        </w:rPr>
        <w:t xml:space="preserve"> — Keep as-is. Chester and Betsy Kylstra's ministry is mixed-gender in design.</w:t>
      </w:r>
    </w:p>
    <w:p w14:paraId="2991E2BB"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b/>
          <w:bCs/>
        </w:rPr>
        <w:t>Emotionally Free</w:t>
      </w:r>
      <w:r w:rsidRPr="00434D54">
        <w:rPr>
          <w:rFonts w:asciiTheme="minorHAnsi" w:hAnsiTheme="minorHAnsi"/>
        </w:rPr>
        <w:t xml:space="preserve"> — Keep as-is.</w:t>
      </w:r>
    </w:p>
    <w:p w14:paraId="5CB3F9EC" w14:textId="77777777" w:rsidR="009D2A50" w:rsidRPr="00434D54" w:rsidRDefault="009D2A50" w:rsidP="009D2A50">
      <w:pPr>
        <w:pStyle w:val="Heading1"/>
        <w:rPr>
          <w:rFonts w:asciiTheme="minorHAnsi" w:hAnsiTheme="minorHAnsi"/>
        </w:rPr>
      </w:pPr>
      <w:bookmarkStart w:id="235" w:name="_Toc228007022"/>
      <w:bookmarkStart w:id="236" w:name="_Toc228018494"/>
      <w:r w:rsidRPr="00434D54">
        <w:rPr>
          <w:rFonts w:asciiTheme="minorHAnsi" w:hAnsiTheme="minorHAnsi"/>
        </w:rPr>
        <w:t>Hearing and Obeying — The Developmental Spine</w:t>
      </w:r>
      <w:bookmarkEnd w:id="235"/>
      <w:bookmarkEnd w:id="236"/>
    </w:p>
    <w:p w14:paraId="7F87B257"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lastRenderedPageBreak/>
        <w:t>One move from the original Weapons Master paper requires explicit correction in this paper: the original treated scriptural engagement and hearing-and-obeying God as prerequisites (checkbox items the Companion either has or does not have). Scriptural engagement and hearing-and-obeying</w:t>
      </w:r>
      <w:r>
        <w:rPr>
          <w:rFonts w:asciiTheme="minorHAnsi" w:hAnsiTheme="minorHAnsi"/>
        </w:rPr>
        <w:t>, however,</w:t>
      </w:r>
      <w:r w:rsidRPr="00434D54">
        <w:rPr>
          <w:rFonts w:asciiTheme="minorHAnsi" w:hAnsiTheme="minorHAnsi"/>
        </w:rPr>
        <w:t xml:space="preserve"> are not prerequisites; they are the developmental spine of the Companion role, and they continue to develop across all three levels of Companion maturity.</w:t>
      </w:r>
    </w:p>
    <w:p w14:paraId="13D1AB1E" w14:textId="77777777" w:rsidR="009D2A50" w:rsidRPr="00434D54" w:rsidRDefault="009D2A50" w:rsidP="009D2A50">
      <w:pPr>
        <w:spacing w:before="120" w:after="120" w:line="276" w:lineRule="auto"/>
        <w:rPr>
          <w:rFonts w:asciiTheme="minorHAnsi" w:hAnsiTheme="minorHAnsi"/>
        </w:rPr>
      </w:pPr>
      <w:r>
        <w:rPr>
          <w:rFonts w:asciiTheme="minorHAnsi" w:hAnsiTheme="minorHAnsi"/>
        </w:rPr>
        <w:t>Operationally, this means the Companion's own Affective Taxonomy stage, as defined in HFT, is not a one-time checkpoint but a continuously developing</w:t>
      </w:r>
      <w:r w:rsidRPr="00434D54">
        <w:rPr>
          <w:rFonts w:asciiTheme="minorHAnsi" w:hAnsiTheme="minorHAnsi"/>
        </w:rPr>
        <w:t xml:space="preserve"> variable that governs what the Companion can and cannot do. A Companion at Stage 3 can Companion I. A Companion at Stage 4 can </w:t>
      </w:r>
      <w:r>
        <w:rPr>
          <w:rFonts w:asciiTheme="minorHAnsi" w:hAnsiTheme="minorHAnsi"/>
        </w:rPr>
        <w:t xml:space="preserve">become a </w:t>
      </w:r>
      <w:r w:rsidRPr="00434D54">
        <w:rPr>
          <w:rFonts w:asciiTheme="minorHAnsi" w:hAnsiTheme="minorHAnsi"/>
        </w:rPr>
        <w:t xml:space="preserve">Companion II. A Companion moving toward Stage 5 is approaching Companion III maturity. The stage is not an honorific; it is an operational </w:t>
      </w:r>
      <w:r>
        <w:rPr>
          <w:rFonts w:asciiTheme="minorHAnsi" w:hAnsiTheme="minorHAnsi"/>
        </w:rPr>
        <w:t>measure of the Companion's capacity to model what they lead</w:t>
      </w:r>
      <w:r w:rsidRPr="00434D54">
        <w:rPr>
          <w:rFonts w:asciiTheme="minorHAnsi" w:hAnsiTheme="minorHAnsi"/>
        </w:rPr>
        <w:t>.</w:t>
      </w:r>
    </w:p>
    <w:p w14:paraId="6D9E6CF2"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HFT also describes the PROAPT method as the primary practice for moving the Companion through their own stage progression. A Companion who is not themselves engaged in PROAPT (or an equivalent disciplined scriptural practice) has stopped developing, and their capacity to companion others will begin to erode even if their skills-level competencies remain. The Companion's own PROAPT practice is not a tool they teach; it is the ground they walk. The Council's ongoing testing work (Vol 4) treats the Companion's own Affective Taxonomy stage as an explicit independent variable for exactly this reason.</w:t>
      </w:r>
    </w:p>
    <w:p w14:paraId="71C671F4"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 xml:space="preserve">Practical corollary: every Companion has their own PROAPT practice, their own spiritual direction or supervision, and their own peer accountability group. These three together form the minimum scaffolding that keeps the Companion developing. A Companion missing any one of the three is vulnerable to drift — not because their training has failed, but because formation </w:t>
      </w:r>
      <w:r>
        <w:rPr>
          <w:rFonts w:asciiTheme="minorHAnsi" w:hAnsiTheme="minorHAnsi"/>
        </w:rPr>
        <w:t xml:space="preserve">development </w:t>
      </w:r>
      <w:r w:rsidRPr="00434D54">
        <w:rPr>
          <w:rFonts w:asciiTheme="minorHAnsi" w:hAnsiTheme="minorHAnsi"/>
        </w:rPr>
        <w:t>does not sustain without ongoing practice.</w:t>
      </w:r>
    </w:p>
    <w:p w14:paraId="650E8929" w14:textId="77777777" w:rsidR="009D2A50" w:rsidRPr="00434D54" w:rsidRDefault="009D2A50" w:rsidP="009D2A50">
      <w:pPr>
        <w:pStyle w:val="Heading1"/>
        <w:rPr>
          <w:rFonts w:asciiTheme="minorHAnsi" w:hAnsiTheme="minorHAnsi"/>
        </w:rPr>
      </w:pPr>
      <w:bookmarkStart w:id="237" w:name="_Toc228007023"/>
      <w:bookmarkStart w:id="238" w:name="_Toc228018495"/>
      <w:r w:rsidRPr="00434D54">
        <w:rPr>
          <w:rFonts w:asciiTheme="minorHAnsi" w:hAnsiTheme="minorHAnsi"/>
        </w:rPr>
        <w:t>Recognized Credentialing Pathways</w:t>
      </w:r>
      <w:bookmarkEnd w:id="237"/>
      <w:bookmarkEnd w:id="238"/>
    </w:p>
    <w:p w14:paraId="79B0DCE8"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The Formation Companion role benefits from but is not defined by formal credentialing. A Companion I operating in group mode within a FotH may be trained entirely through the FotH's own internal apprenticeship, without external credentialing, and still serve well. A Companion II or III typically has at least one external credential in their primary mode, because the training depth required to practice that mode at working depth exceeds what internal training can usually provide.</w:t>
      </w:r>
    </w:p>
    <w:p w14:paraId="1117A985"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The recognized credentialing pathways, by mode:</w:t>
      </w:r>
    </w:p>
    <w:p w14:paraId="53CF02E5" w14:textId="77777777" w:rsidR="009D2A50" w:rsidRPr="00434D54" w:rsidRDefault="009D2A50" w:rsidP="009D2A50">
      <w:pPr>
        <w:pStyle w:val="Heading3"/>
        <w:rPr>
          <w:rFonts w:asciiTheme="minorHAnsi" w:hAnsiTheme="minorHAnsi"/>
        </w:rPr>
      </w:pPr>
      <w:bookmarkStart w:id="239" w:name="_Toc228007024"/>
      <w:bookmarkStart w:id="240" w:name="_Toc228018496"/>
      <w:r w:rsidRPr="00434D54">
        <w:rPr>
          <w:rFonts w:asciiTheme="minorHAnsi" w:hAnsiTheme="minorHAnsi"/>
        </w:rPr>
        <w:t>Spiritual Direction</w:t>
      </w:r>
      <w:bookmarkEnd w:id="239"/>
      <w:bookmarkEnd w:id="240"/>
    </w:p>
    <w:p w14:paraId="47AEF225"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Two- and three-year programs accredited by Spiritual Directors International (SDI) or equivalent institutional recognition. Examples: Shalem Institute, Spiritual For</w:t>
      </w:r>
      <w:r w:rsidRPr="00434D54">
        <w:rPr>
          <w:rFonts w:asciiTheme="minorHAnsi" w:hAnsiTheme="minorHAnsi"/>
        </w:rPr>
        <w:lastRenderedPageBreak/>
        <w:t>mation Academy, Oasis Ministries, Christos Center, denominational programs (Jesuit, Benedictine, Catholic seminary-based; various Protestant equivalents).</w:t>
      </w:r>
    </w:p>
    <w:p w14:paraId="1D8C3EF3" w14:textId="77777777" w:rsidR="009D2A50" w:rsidRPr="00434D54" w:rsidRDefault="009D2A50" w:rsidP="009D2A50">
      <w:pPr>
        <w:pStyle w:val="Heading3"/>
        <w:rPr>
          <w:rFonts w:asciiTheme="minorHAnsi" w:hAnsiTheme="minorHAnsi"/>
        </w:rPr>
      </w:pPr>
      <w:bookmarkStart w:id="241" w:name="_Toc228007025"/>
      <w:bookmarkStart w:id="242" w:name="_Toc228018497"/>
      <w:r w:rsidRPr="00434D54">
        <w:rPr>
          <w:rFonts w:asciiTheme="minorHAnsi" w:hAnsiTheme="minorHAnsi"/>
        </w:rPr>
        <w:t>Transformation Prayer Ministry and Related Memory-Healing Modalities</w:t>
      </w:r>
      <w:bookmarkEnd w:id="241"/>
      <w:bookmarkEnd w:id="242"/>
    </w:p>
    <w:p w14:paraId="2857AB06"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TPM's own facilitator certification through the Aslan Group; Theophostic training (historical predecessor); Sozo training (Bethel); Restoring the Foundations facilitator certification through the Kylstra ministries.</w:t>
      </w:r>
    </w:p>
    <w:p w14:paraId="4648C83E" w14:textId="77777777" w:rsidR="009D2A50" w:rsidRPr="00434D54" w:rsidRDefault="009D2A50" w:rsidP="009D2A50">
      <w:pPr>
        <w:pStyle w:val="Heading3"/>
        <w:rPr>
          <w:rFonts w:asciiTheme="minorHAnsi" w:hAnsiTheme="minorHAnsi"/>
        </w:rPr>
      </w:pPr>
      <w:bookmarkStart w:id="243" w:name="_Toc228007026"/>
      <w:bookmarkStart w:id="244" w:name="_Toc228018498"/>
      <w:r w:rsidRPr="00434D54">
        <w:rPr>
          <w:rFonts w:asciiTheme="minorHAnsi" w:hAnsiTheme="minorHAnsi"/>
        </w:rPr>
        <w:t>Stephen-Style Lay Care</w:t>
      </w:r>
      <w:bookmarkEnd w:id="243"/>
      <w:bookmarkEnd w:id="244"/>
    </w:p>
    <w:p w14:paraId="7136BBCD"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Stephen Ministry's formal Leader's Training Course (one week residential) and ongoing local training for Stephen Ministers (fifty hours).</w:t>
      </w:r>
    </w:p>
    <w:p w14:paraId="5BCF9A09" w14:textId="77777777" w:rsidR="009D2A50" w:rsidRPr="00434D54" w:rsidRDefault="009D2A50" w:rsidP="009D2A50">
      <w:pPr>
        <w:pStyle w:val="Heading3"/>
        <w:rPr>
          <w:rFonts w:asciiTheme="minorHAnsi" w:hAnsiTheme="minorHAnsi"/>
        </w:rPr>
      </w:pPr>
      <w:bookmarkStart w:id="245" w:name="_Toc228007027"/>
      <w:bookmarkStart w:id="246" w:name="_Toc228018499"/>
      <w:r w:rsidRPr="00434D54">
        <w:rPr>
          <w:rFonts w:asciiTheme="minorHAnsi" w:hAnsiTheme="minorHAnsi"/>
        </w:rPr>
        <w:t>Group Mode Deep-Process Work</w:t>
      </w:r>
      <w:bookmarkEnd w:id="245"/>
      <w:bookmarkEnd w:id="246"/>
    </w:p>
    <w:p w14:paraId="46554122"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Shadow Work facilitator certification through Shadow Work Seminars (recognized as a non-Christian-grounded methodology to be used within a Christian framework per the discerning-use section above); inner healing training through schools such as Pastoral Care Ministries (Leanne Payne), Elijah House, or equivalent; group facilitation training through secular programs (e.g., Institute of Cultural Affairs) for the container-forming and group-dynamics competencies.</w:t>
      </w:r>
    </w:p>
    <w:p w14:paraId="4FB0847A"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No single pathway is required. What is required is that a Companion II or III has received training at working depth in at least one of these pathways for their primary mode and is in ongoing supervision with a practitioner more mature than themselves.</w:t>
      </w:r>
    </w:p>
    <w:p w14:paraId="41D70EF7" w14:textId="77777777" w:rsidR="009D2A50" w:rsidRPr="00434D54" w:rsidRDefault="009D2A50" w:rsidP="009D2A50">
      <w:pPr>
        <w:pStyle w:val="Heading1"/>
        <w:rPr>
          <w:rFonts w:asciiTheme="minorHAnsi" w:hAnsiTheme="minorHAnsi"/>
        </w:rPr>
      </w:pPr>
      <w:bookmarkStart w:id="247" w:name="_Toc228007028"/>
      <w:bookmarkStart w:id="248" w:name="_Toc228018500"/>
      <w:r w:rsidRPr="00434D54">
        <w:rPr>
          <w:rFonts w:asciiTheme="minorHAnsi" w:hAnsiTheme="minorHAnsi"/>
        </w:rPr>
        <w:t>The Four Connects as the Companion's Own Formation</w:t>
      </w:r>
      <w:bookmarkEnd w:id="247"/>
      <w:bookmarkEnd w:id="248"/>
    </w:p>
    <w:p w14:paraId="726600FB"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The Companion is themselves a pilgrim. The Four Connects architecture described in Vol 2 applies to the Companion's own life as much as to any pilgrim they serve. The Companion who is not connecting with self cannot help another connect with self. The Companion who is not connecting with God in an ongoing and honest way cannot help another connect with God. The Companion who is isolated from a real community of peers cannot model the Connect-with-Others axis they are trying to facilitate in others. The Companion who has no mission beyond companioning has stopped becoming.</w:t>
      </w:r>
    </w:p>
    <w:p w14:paraId="4E408290"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This is why the Companion's own formation is not an extra — it is the ground of the role. A Companion whose practice has become disconnected from their ongoing Four Connects journey is practicing from diminishing capital rather than growing capacity. That practice will eventually show, either in burnout, in subtle projection onto the pilgrim, or in the Companion plateauing at whatever level of formation they had reached when they started. The Companion's own ongoing Intentional Journey is the non-negotiable condition of the role's sustainability.</w:t>
      </w:r>
    </w:p>
    <w:p w14:paraId="1BDD9F03" w14:textId="77777777" w:rsidR="009D2A50" w:rsidRPr="00434D54" w:rsidRDefault="009D2A50" w:rsidP="009D2A50">
      <w:pPr>
        <w:pStyle w:val="Heading1"/>
        <w:rPr>
          <w:rFonts w:asciiTheme="minorHAnsi" w:hAnsiTheme="minorHAnsi"/>
        </w:rPr>
      </w:pPr>
      <w:bookmarkStart w:id="249" w:name="_Toc228007029"/>
      <w:bookmarkStart w:id="250" w:name="_Toc228018501"/>
      <w:r w:rsidRPr="00434D54">
        <w:rPr>
          <w:rFonts w:asciiTheme="minorHAnsi" w:hAnsiTheme="minorHAnsi"/>
        </w:rPr>
        <w:t>Conclusion</w:t>
      </w:r>
      <w:bookmarkEnd w:id="249"/>
      <w:bookmarkEnd w:id="250"/>
    </w:p>
    <w:p w14:paraId="202A019F"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lastRenderedPageBreak/>
        <w:t xml:space="preserve">The Formation Companion is a synthesis </w:t>
      </w:r>
      <w:r>
        <w:rPr>
          <w:rFonts w:asciiTheme="minorHAnsi" w:hAnsiTheme="minorHAnsi"/>
        </w:rPr>
        <w:t>role, now defined as a category in this paper, though the reality of its names has</w:t>
      </w:r>
      <w:r w:rsidRPr="00434D54">
        <w:rPr>
          <w:rFonts w:asciiTheme="minorHAnsi" w:hAnsiTheme="minorHAnsi"/>
        </w:rPr>
        <w:t xml:space="preserve"> existed as long as believers have walked with one another. Four established Christian care traditions</w:t>
      </w:r>
      <w:r>
        <w:rPr>
          <w:rFonts w:asciiTheme="minorHAnsi" w:hAnsiTheme="minorHAnsi"/>
        </w:rPr>
        <w:t>,</w:t>
      </w:r>
      <w:r w:rsidRPr="00434D54">
        <w:rPr>
          <w:rFonts w:asciiTheme="minorHAnsi" w:hAnsiTheme="minorHAnsi"/>
        </w:rPr>
        <w:t xml:space="preserve"> Spiritual Direction, Transformation Prayer Ministry, Stephen Ministry, and group facilitation in the Band of Brothers and Fellowship of the Heart contexts have developed </w:t>
      </w:r>
      <w:r>
        <w:rPr>
          <w:rFonts w:asciiTheme="minorHAnsi" w:hAnsiTheme="minorHAnsi"/>
        </w:rPr>
        <w:t>mostly independently of one another</w:t>
      </w:r>
      <w:r w:rsidRPr="00434D54">
        <w:rPr>
          <w:rFonts w:asciiTheme="minorHAnsi" w:hAnsiTheme="minorHAnsi"/>
        </w:rPr>
        <w:t xml:space="preserve"> for decades or centuries</w:t>
      </w:r>
      <w:r>
        <w:rPr>
          <w:rFonts w:asciiTheme="minorHAnsi" w:hAnsiTheme="minorHAnsi"/>
        </w:rPr>
        <w:t xml:space="preserve">. When </w:t>
      </w:r>
      <w:r w:rsidRPr="00434D54">
        <w:rPr>
          <w:rFonts w:asciiTheme="minorHAnsi" w:hAnsiTheme="minorHAnsi"/>
        </w:rPr>
        <w:t>laid side by side, they converge on a substantial common core</w:t>
      </w:r>
      <w:r>
        <w:rPr>
          <w:rFonts w:asciiTheme="minorHAnsi" w:hAnsiTheme="minorHAnsi"/>
        </w:rPr>
        <w:t xml:space="preserve"> and theme</w:t>
      </w:r>
      <w:r w:rsidRPr="00434D54">
        <w:rPr>
          <w:rFonts w:asciiTheme="minorHAnsi" w:hAnsiTheme="minorHAnsi"/>
        </w:rPr>
        <w:t xml:space="preserve">. That core </w:t>
      </w:r>
      <w:r>
        <w:rPr>
          <w:rFonts w:asciiTheme="minorHAnsi" w:hAnsiTheme="minorHAnsi"/>
        </w:rPr>
        <w:t xml:space="preserve">centers on </w:t>
      </w:r>
      <w:r w:rsidRPr="00434D54">
        <w:rPr>
          <w:rFonts w:asciiTheme="minorHAnsi" w:hAnsiTheme="minorHAnsi"/>
        </w:rPr>
        <w:t xml:space="preserve">the </w:t>
      </w:r>
      <w:r>
        <w:rPr>
          <w:rFonts w:asciiTheme="minorHAnsi" w:hAnsiTheme="minorHAnsi"/>
        </w:rPr>
        <w:t xml:space="preserve">essence of the </w:t>
      </w:r>
      <w:r w:rsidRPr="00434D54">
        <w:rPr>
          <w:rFonts w:asciiTheme="minorHAnsi" w:hAnsiTheme="minorHAnsi"/>
        </w:rPr>
        <w:t xml:space="preserve">Formation Companion role. The </w:t>
      </w:r>
      <w:r>
        <w:rPr>
          <w:rFonts w:asciiTheme="minorHAnsi" w:hAnsiTheme="minorHAnsi"/>
        </w:rPr>
        <w:t xml:space="preserve">mode </w:t>
      </w:r>
      <w:r w:rsidRPr="00434D54">
        <w:rPr>
          <w:rFonts w:asciiTheme="minorHAnsi" w:hAnsiTheme="minorHAnsi"/>
        </w:rPr>
        <w:t>specializations are what make the role operational in a given moment. The capstone competency is the real-time discernment of which mode serves the moment.</w:t>
      </w:r>
    </w:p>
    <w:p w14:paraId="068CE7D6" w14:textId="77777777" w:rsidR="009D2A50" w:rsidRPr="00434D54" w:rsidRDefault="009D2A50" w:rsidP="009D2A50">
      <w:pPr>
        <w:spacing w:before="120" w:after="120" w:line="276" w:lineRule="auto"/>
        <w:rPr>
          <w:rFonts w:asciiTheme="minorHAnsi" w:hAnsiTheme="minorHAnsi"/>
        </w:rPr>
      </w:pPr>
      <w:r>
        <w:rPr>
          <w:rFonts w:asciiTheme="minorHAnsi" w:hAnsiTheme="minorHAnsi"/>
        </w:rPr>
        <w:t xml:space="preserve">This paper provides </w:t>
      </w:r>
      <w:r w:rsidRPr="00434D54">
        <w:rPr>
          <w:rFonts w:asciiTheme="minorHAnsi" w:hAnsiTheme="minorHAnsi"/>
        </w:rPr>
        <w:t>a starting framework</w:t>
      </w:r>
      <w:r>
        <w:rPr>
          <w:rFonts w:asciiTheme="minorHAnsi" w:hAnsiTheme="minorHAnsi"/>
        </w:rPr>
        <w:t>, i.e., a</w:t>
      </w:r>
      <w:r w:rsidRPr="00434D54">
        <w:rPr>
          <w:rFonts w:asciiTheme="minorHAnsi" w:hAnsiTheme="minorHAnsi"/>
        </w:rPr>
        <w:t xml:space="preserve"> vocabulary, structure, and a first pass at </w:t>
      </w:r>
      <w:r>
        <w:rPr>
          <w:rFonts w:asciiTheme="minorHAnsi" w:hAnsiTheme="minorHAnsi"/>
        </w:rPr>
        <w:t>an</w:t>
      </w:r>
      <w:r w:rsidRPr="00434D54">
        <w:rPr>
          <w:rFonts w:asciiTheme="minorHAnsi" w:hAnsiTheme="minorHAnsi"/>
        </w:rPr>
        <w:t xml:space="preserve"> architecture </w:t>
      </w:r>
      <w:r>
        <w:rPr>
          <w:rFonts w:asciiTheme="minorHAnsi" w:hAnsiTheme="minorHAnsi"/>
        </w:rPr>
        <w:t xml:space="preserve">that can withstand testing, argument, and refinement, and settle into a structure that </w:t>
      </w:r>
      <w:r w:rsidRPr="00434D54">
        <w:rPr>
          <w:rFonts w:asciiTheme="minorHAnsi" w:hAnsiTheme="minorHAnsi"/>
        </w:rPr>
        <w:t xml:space="preserve">the Fellowship of the Heart can actually use. The </w:t>
      </w:r>
      <w:r>
        <w:rPr>
          <w:rFonts w:asciiTheme="minorHAnsi" w:hAnsiTheme="minorHAnsi"/>
        </w:rPr>
        <w:t xml:space="preserve">Formation Companion </w:t>
      </w:r>
      <w:r w:rsidRPr="00434D54">
        <w:rPr>
          <w:rFonts w:asciiTheme="minorHAnsi" w:hAnsiTheme="minorHAnsi"/>
        </w:rPr>
        <w:t>role has always existed</w:t>
      </w:r>
      <w:r>
        <w:rPr>
          <w:rFonts w:asciiTheme="minorHAnsi" w:hAnsiTheme="minorHAnsi"/>
        </w:rPr>
        <w:t>, and</w:t>
      </w:r>
      <w:r w:rsidRPr="00434D54">
        <w:rPr>
          <w:rFonts w:asciiTheme="minorHAnsi" w:hAnsiTheme="minorHAnsi"/>
        </w:rPr>
        <w:t xml:space="preserve"> this paper is a first attempt to name what has always been there so that training for it can be done intentionally rather than </w:t>
      </w:r>
      <w:r>
        <w:rPr>
          <w:rFonts w:asciiTheme="minorHAnsi" w:hAnsiTheme="minorHAnsi"/>
        </w:rPr>
        <w:t>disparately</w:t>
      </w:r>
      <w:r w:rsidRPr="00434D54">
        <w:rPr>
          <w:rFonts w:asciiTheme="minorHAnsi" w:hAnsiTheme="minorHAnsi"/>
        </w:rPr>
        <w:t>.</w:t>
      </w:r>
    </w:p>
    <w:p w14:paraId="66A6C39F" w14:textId="77777777" w:rsidR="009D2A50" w:rsidRPr="00434D54" w:rsidRDefault="009D2A50" w:rsidP="009D2A50">
      <w:pPr>
        <w:spacing w:before="120" w:after="120" w:line="276" w:lineRule="auto"/>
        <w:rPr>
          <w:rFonts w:asciiTheme="minorHAnsi" w:hAnsiTheme="minorHAnsi"/>
        </w:rPr>
      </w:pPr>
      <w:r>
        <w:rPr>
          <w:rFonts w:asciiTheme="minorHAnsi" w:hAnsiTheme="minorHAnsi"/>
        </w:rPr>
        <w:t>The author holds</w:t>
      </w:r>
      <w:r w:rsidRPr="00434D54">
        <w:rPr>
          <w:rFonts w:asciiTheme="minorHAnsi" w:hAnsiTheme="minorHAnsi"/>
        </w:rPr>
        <w:t xml:space="preserve"> this paper at 50% confidence </w:t>
      </w:r>
      <w:r>
        <w:rPr>
          <w:rFonts w:asciiTheme="minorHAnsi" w:hAnsiTheme="minorHAnsi"/>
        </w:rPr>
        <w:t xml:space="preserve">as </w:t>
      </w:r>
      <w:r w:rsidRPr="00434D54">
        <w:rPr>
          <w:rFonts w:asciiTheme="minorHAnsi" w:hAnsiTheme="minorHAnsi"/>
        </w:rPr>
        <w:t>a first draft</w:t>
      </w:r>
      <w:r>
        <w:rPr>
          <w:rFonts w:asciiTheme="minorHAnsi" w:hAnsiTheme="minorHAnsi"/>
        </w:rPr>
        <w:t xml:space="preserve"> with forthcoming </w:t>
      </w:r>
      <w:r w:rsidRPr="00434D54">
        <w:rPr>
          <w:rFonts w:asciiTheme="minorHAnsi" w:hAnsiTheme="minorHAnsi"/>
        </w:rPr>
        <w:t>substantial revision</w:t>
      </w:r>
      <w:r>
        <w:rPr>
          <w:rFonts w:asciiTheme="minorHAnsi" w:hAnsiTheme="minorHAnsi"/>
        </w:rPr>
        <w:t>s</w:t>
      </w:r>
      <w:r w:rsidRPr="00434D54">
        <w:rPr>
          <w:rFonts w:asciiTheme="minorHAnsi" w:hAnsiTheme="minorHAnsi"/>
        </w:rPr>
        <w:t xml:space="preserve">. </w:t>
      </w:r>
      <w:r>
        <w:rPr>
          <w:rFonts w:asciiTheme="minorHAnsi" w:hAnsiTheme="minorHAnsi"/>
        </w:rPr>
        <w:t xml:space="preserve">There are likely </w:t>
      </w:r>
      <w:r w:rsidRPr="00434D54">
        <w:rPr>
          <w:rFonts w:asciiTheme="minorHAnsi" w:hAnsiTheme="minorHAnsi"/>
        </w:rPr>
        <w:t>tools, nuances, and modes missed. The synthesis framing is new and has not yet been tested.</w:t>
      </w:r>
      <w:r>
        <w:rPr>
          <w:rFonts w:asciiTheme="minorHAnsi" w:hAnsiTheme="minorHAnsi"/>
        </w:rPr>
        <w:t xml:space="preserve"> Further, t</w:t>
      </w:r>
      <w:r w:rsidRPr="00434D54">
        <w:rPr>
          <w:rFonts w:asciiTheme="minorHAnsi" w:hAnsiTheme="minorHAnsi"/>
        </w:rPr>
        <w:t>he three-taxonomy 3 × 3 matrix is a structural proposal that needs to be workshopped with practitioners before becom</w:t>
      </w:r>
      <w:r>
        <w:rPr>
          <w:rFonts w:asciiTheme="minorHAnsi" w:hAnsiTheme="minorHAnsi"/>
        </w:rPr>
        <w:t>ing</w:t>
      </w:r>
      <w:r w:rsidRPr="00434D54">
        <w:rPr>
          <w:rFonts w:asciiTheme="minorHAnsi" w:hAnsiTheme="minorHAnsi"/>
        </w:rPr>
        <w:t xml:space="preserve"> a training curriculum. The tool inventory adaptations need the tacit judgment that only years of practice can supply. </w:t>
      </w:r>
      <w:r>
        <w:rPr>
          <w:rFonts w:asciiTheme="minorHAnsi" w:hAnsiTheme="minorHAnsi"/>
        </w:rPr>
        <w:t xml:space="preserve">The </w:t>
      </w:r>
      <w:r w:rsidRPr="00434D54">
        <w:rPr>
          <w:rFonts w:asciiTheme="minorHAnsi" w:hAnsiTheme="minorHAnsi"/>
        </w:rPr>
        <w:t>character prerequisites section require</w:t>
      </w:r>
      <w:r>
        <w:rPr>
          <w:rFonts w:asciiTheme="minorHAnsi" w:hAnsiTheme="minorHAnsi"/>
        </w:rPr>
        <w:t>s</w:t>
      </w:r>
      <w:r w:rsidRPr="00434D54">
        <w:rPr>
          <w:rFonts w:asciiTheme="minorHAnsi" w:hAnsiTheme="minorHAnsi"/>
        </w:rPr>
        <w:t xml:space="preserve"> </w:t>
      </w:r>
      <w:r>
        <w:rPr>
          <w:rFonts w:asciiTheme="minorHAnsi" w:hAnsiTheme="minorHAnsi"/>
        </w:rPr>
        <w:t xml:space="preserve">additional work beyond this paper, which likely means the next version will be significantly different. In sum, the wider Laws of the Spirit that motivates this paper </w:t>
      </w:r>
      <w:r w:rsidRPr="00434D54">
        <w:rPr>
          <w:rFonts w:asciiTheme="minorHAnsi" w:hAnsiTheme="minorHAnsi"/>
        </w:rPr>
        <w:t>has always been an open exploration</w:t>
      </w:r>
      <w:r>
        <w:rPr>
          <w:rFonts w:asciiTheme="minorHAnsi" w:hAnsiTheme="minorHAnsi"/>
        </w:rPr>
        <w:t xml:space="preserve">. This </w:t>
      </w:r>
      <w:r w:rsidRPr="00434D54">
        <w:rPr>
          <w:rFonts w:asciiTheme="minorHAnsi" w:hAnsiTheme="minorHAnsi"/>
        </w:rPr>
        <w:t>paper is explicitly an invitation to the next round of that exploration.</w:t>
      </w:r>
    </w:p>
    <w:p w14:paraId="26ABA486" w14:textId="77777777" w:rsidR="009D2A50" w:rsidRPr="00434D54" w:rsidRDefault="009D2A50" w:rsidP="009D2A50">
      <w:pPr>
        <w:pStyle w:val="Heading1"/>
        <w:rPr>
          <w:rFonts w:asciiTheme="minorHAnsi" w:hAnsiTheme="minorHAnsi"/>
        </w:rPr>
      </w:pPr>
      <w:bookmarkStart w:id="251" w:name="_Toc228007030"/>
      <w:bookmarkStart w:id="252" w:name="_Toc228018502"/>
      <w:r w:rsidRPr="00434D54">
        <w:rPr>
          <w:rFonts w:asciiTheme="minorHAnsi" w:hAnsiTheme="minorHAnsi"/>
        </w:rPr>
        <w:t>References</w:t>
      </w:r>
      <w:bookmarkEnd w:id="251"/>
      <w:bookmarkEnd w:id="252"/>
    </w:p>
    <w:p w14:paraId="21D36287" w14:textId="77777777" w:rsidR="009D2A50" w:rsidRPr="00434D54" w:rsidRDefault="009D2A50" w:rsidP="009D2A50">
      <w:pPr>
        <w:spacing w:before="120" w:after="120" w:line="276" w:lineRule="auto"/>
        <w:rPr>
          <w:rFonts w:asciiTheme="minorHAnsi" w:hAnsiTheme="minorHAnsi"/>
        </w:rPr>
      </w:pPr>
      <w:r w:rsidRPr="00434D54">
        <w:rPr>
          <w:rFonts w:asciiTheme="minorHAnsi" w:hAnsiTheme="minorHAnsi"/>
        </w:rPr>
        <w:t>In addition to the references carried forward from TA, HFT, SST, and MSFIG (all in Vol 5), this paper draws on the following for the mode-specialization and credentialing content:</w:t>
      </w:r>
    </w:p>
    <w:p w14:paraId="45779136"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Barry, C. (1993 and subsequent). Shadow Work Seminars facilitator training curriculum. Mendocino, CA: Shadow Work Seminars.</w:t>
      </w:r>
    </w:p>
    <w:p w14:paraId="170A98FD"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Bilgere, D. (2013). Gateways to God. Self-published, later integrated with Christian inner healing practice. [Already in Vol 5.]</w:t>
      </w:r>
    </w:p>
    <w:p w14:paraId="0C9BE99F"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Bennett, R. (1984 and subsequent editions). Emotionally Free. Old Tappan, NJ: Chosen Books. [Already in Vol 5.]</w:t>
      </w:r>
    </w:p>
    <w:p w14:paraId="545E25B8"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Eldredge, J. (2001, 2010, 2018). Wild at Heart and subsequent works on masculine spirituality and the Band of Brothers framework. Nashville: Thomas Nelson. [Already in Vol 5.]</w:t>
      </w:r>
    </w:p>
    <w:p w14:paraId="3AD9DD16"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lastRenderedPageBreak/>
        <w:t>Haugk, K. C. (1984, 2000). Stephen Ministry training system and Leader's Manual. St. Louis: Stephen Ministries.</w:t>
      </w:r>
    </w:p>
    <w:p w14:paraId="53035548"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Ignatius of Loyola (c. 1548). The Spiritual Exercises. Multiple modern editions. [Already in Vol 5 through secondary sources.]</w:t>
      </w:r>
    </w:p>
    <w:p w14:paraId="41EB7F27"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Kylstra, C., &amp; Kylstra, B. (1994, subsequent editions). Restoring the Foundations. Cedar Hill, TN: Proclaiming His Word Publications.</w:t>
      </w:r>
    </w:p>
    <w:p w14:paraId="0279C666"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Nemeck, F. K., &amp; Coombs, M. T. (1985). The Way of Spiritual Direction. Collegeville, MN: Liturgical Press. [Already in Vol 5.]</w:t>
      </w:r>
    </w:p>
    <w:p w14:paraId="14BCF89F"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Payne, L. (1991, subsequent editions). Restoring the Christian Soul Through Healing Prayer. Grand Rapids: Baker Books. [Already in Vol 5 through Pastoral Care Ministries references.]</w:t>
      </w:r>
    </w:p>
    <w:p w14:paraId="309A9CC5"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Smith, E. (1999, subsequent editions). Transformation Prayer Ministry training curriculum (historically Theophostic Prayer Ministry). Campbellsville, KY: Alathia Publishing.</w:t>
      </w:r>
    </w:p>
    <w:p w14:paraId="367CF41B"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Spiritual Directors International. (Ongoing). Guidelines for the Ethical Conduct of Spiritual Directors; accreditation standards for training programs.</w:t>
      </w:r>
    </w:p>
    <w:p w14:paraId="72AD6EAC"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Stone, H., &amp; Stone, S. (1989). Embracing Our Selves: The Voice Dialogue Manual. San Rafael, CA: Nataraj Publishing.</w:t>
      </w:r>
    </w:p>
    <w:p w14:paraId="027BA58A"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Tittle, J. G. (2026). Weapons Master Discussion, v4. Unpublished working paper, Fellowship of the Heart / Band of Brothers workshop materials.</w:t>
      </w:r>
    </w:p>
    <w:p w14:paraId="5C8A45B8" w14:textId="77777777" w:rsidR="009D2A50" w:rsidRPr="00434D54" w:rsidRDefault="009D2A50" w:rsidP="009D2A50">
      <w:pPr>
        <w:pStyle w:val="ListParagraph"/>
        <w:numPr>
          <w:ilvl w:val="0"/>
          <w:numId w:val="4"/>
        </w:numPr>
        <w:suppressAutoHyphens w:val="0"/>
        <w:spacing w:before="60" w:after="60" w:line="276" w:lineRule="auto"/>
        <w:rPr>
          <w:rFonts w:asciiTheme="minorHAnsi" w:hAnsiTheme="minorHAnsi"/>
        </w:rPr>
      </w:pPr>
      <w:r w:rsidRPr="00434D54">
        <w:rPr>
          <w:rFonts w:asciiTheme="minorHAnsi" w:hAnsiTheme="minorHAnsi"/>
        </w:rPr>
        <w:t>Trotman, D. (various). Navigators training materials; Topical Memory System (TMS); 2:7 Series. Colorado Springs: NavPress.</w:t>
      </w:r>
    </w:p>
    <w:p w14:paraId="3FA19297" w14:textId="77777777" w:rsidR="009D2A50" w:rsidRPr="00434D54" w:rsidRDefault="009D2A50" w:rsidP="009D2A50">
      <w:pPr>
        <w:spacing w:before="120" w:after="120" w:line="276" w:lineRule="auto"/>
        <w:rPr>
          <w:rFonts w:asciiTheme="minorHAnsi" w:hAnsiTheme="minorHAnsi"/>
        </w:rPr>
      </w:pPr>
    </w:p>
    <w:p w14:paraId="3481872B" w14:textId="77777777" w:rsidR="009D2A50" w:rsidRPr="00434D54" w:rsidRDefault="009D2A50" w:rsidP="009D2A50">
      <w:pPr>
        <w:spacing w:before="120" w:after="120" w:line="276" w:lineRule="auto"/>
        <w:rPr>
          <w:rFonts w:asciiTheme="minorHAnsi" w:hAnsiTheme="minorHAnsi"/>
        </w:rPr>
      </w:pPr>
    </w:p>
    <w:p w14:paraId="496A5A5C" w14:textId="77777777" w:rsidR="00B86ABF" w:rsidRDefault="002454FB">
      <w:pPr>
        <w:pStyle w:val="Heading2"/>
      </w:pPr>
      <w:bookmarkStart w:id="253" w:name="_Toc228018503"/>
      <w:r>
        <w:t>A Four Connects Workshop as an Introduction and Invitation to an Intentional Journey of the Heart</w:t>
      </w:r>
      <w:bookmarkEnd w:id="253"/>
    </w:p>
    <w:p w14:paraId="10194B73" w14:textId="77777777" w:rsidR="00B86ABF" w:rsidRDefault="00B86ABF"/>
    <w:p w14:paraId="35702DF4" w14:textId="77777777" w:rsidR="0092588E" w:rsidRDefault="002454FB">
      <w:pPr>
        <w:spacing w:before="60" w:after="120" w:line="276" w:lineRule="auto"/>
      </w:pPr>
      <w:r>
        <w:t>The following workshop materials are included here not as part of any single Formation Document but as a practical on-ramp for groups beginning to explore the Intentional Journey of the Heart framework. They complement the Four Connects architecture developed in Vol 2, Exp. 5, and the Companion practice described in FC. A group that wants to use these materials does not need to have worked through the Formation Documents in advance; the workshop is designed to introduce the framework experientially and to leave participants with enough of a shared vocabulary to engage the volumes afterward if they choose to.</w:t>
      </w:r>
    </w:p>
    <w:p w14:paraId="2B9FC5CE" w14:textId="77777777" w:rsidR="00B86ABF" w:rsidRDefault="00B86ABF">
      <w:hyperlink r:id="rId11">
        <w:r>
          <w:rPr>
            <w:color w:val="0000FF"/>
            <w:u w:val="single"/>
          </w:rPr>
          <w:t>Four Connects Spiritual Formation for FotH July 2025 v6 .pptx</w:t>
        </w:r>
      </w:hyperlink>
    </w:p>
    <w:p w14:paraId="2B743359" w14:textId="77777777" w:rsidR="00B86ABF" w:rsidRDefault="00B86ABF"/>
    <w:p w14:paraId="23E2AA10" w14:textId="77777777" w:rsidR="00B86ABF" w:rsidRDefault="00B86ABF"/>
    <w:p w14:paraId="49A2DB4A" w14:textId="77777777" w:rsidR="00B86ABF" w:rsidRDefault="00B86ABF"/>
    <w:p w14:paraId="07C3778F" w14:textId="77777777" w:rsidR="00B86ABF" w:rsidRDefault="00B86ABF"/>
    <w:p w14:paraId="70CE5BF9" w14:textId="77777777" w:rsidR="00B86ABF" w:rsidRDefault="00B86ABF"/>
    <w:p w14:paraId="37AB540C" w14:textId="77777777" w:rsidR="00B86ABF" w:rsidRDefault="002454FB">
      <w:r>
        <w:rPr>
          <w:noProof/>
        </w:rPr>
        <w:drawing>
          <wp:inline distT="0" distB="0" distL="0" distR="0" wp14:anchorId="524C657C" wp14:editId="524C657D">
            <wp:extent cx="5943600" cy="3343275"/>
            <wp:effectExtent l="0" t="0" r="0" b="0"/>
            <wp:docPr id="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5943600" cy="3343275"/>
                    </a:xfrm>
                    <a:prstGeom prst="rect">
                      <a:avLst/>
                    </a:prstGeom>
                  </pic:spPr>
                </pic:pic>
              </a:graphicData>
            </a:graphic>
          </wp:inline>
        </w:drawing>
      </w:r>
    </w:p>
    <w:p w14:paraId="42C41C1D" w14:textId="77777777" w:rsidR="00B86ABF" w:rsidRDefault="00B86ABF"/>
    <w:p w14:paraId="78775082" w14:textId="77777777" w:rsidR="00B86ABF" w:rsidRDefault="00B86ABF"/>
    <w:p w14:paraId="1458927A" w14:textId="77777777" w:rsidR="00B86ABF" w:rsidRDefault="00B86ABF"/>
    <w:p w14:paraId="24F8008E" w14:textId="77777777" w:rsidR="00B86ABF" w:rsidRDefault="00B86ABF"/>
    <w:p w14:paraId="5939FDD5" w14:textId="702B3E6E" w:rsidR="00B86ABF" w:rsidRDefault="000F084B">
      <w:r>
        <w:rPr>
          <w:noProof/>
        </w:rPr>
        <mc:AlternateContent>
          <mc:Choice Requires="wps">
            <w:drawing>
              <wp:anchor distT="0" distB="0" distL="114300" distR="114300" simplePos="0" relativeHeight="251657728" behindDoc="0" locked="0" layoutInCell="1" allowOverlap="1" wp14:anchorId="524C657E" wp14:editId="2C7A7019">
                <wp:simplePos x="0" y="0"/>
                <wp:positionH relativeFrom="column">
                  <wp:posOffset>0</wp:posOffset>
                </wp:positionH>
                <wp:positionV relativeFrom="paragraph">
                  <wp:posOffset>0</wp:posOffset>
                </wp:positionV>
                <wp:extent cx="635000" cy="635000"/>
                <wp:effectExtent l="0" t="0" r="3175" b="3175"/>
                <wp:wrapNone/>
                <wp:docPr id="468172434" name="_x0000_tole_rId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0A5238" id="_x0000_tole_rId6" o:spid="_x0000_s1026" style="position:absolute;margin-left:0;margin-top:0;width:50pt;height:50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2454FB">
        <w:object w:dxaOrig="1524" w:dyaOrig="984" w14:anchorId="524C6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o:spid="_x0000_i1025" type="#_x0000_t75" style="width:76.2pt;height:49.2pt;visibility:visible;mso-wrap-distance-right:0" o:ole="">
            <v:imagedata r:id="rId14" o:title=""/>
          </v:shape>
          <o:OLEObject Type="Embed" ProgID="Acrobat.Document.DC" ShapeID="ole_rId6" DrawAspect="Icon" ObjectID="_1839580451" r:id="rId15"/>
        </w:object>
      </w:r>
    </w:p>
    <w:p w14:paraId="6D78448D" w14:textId="77777777" w:rsidR="00960F65" w:rsidRDefault="00960F65"/>
    <w:p w14:paraId="7DF6EBC7" w14:textId="77777777" w:rsidR="00960F65" w:rsidRDefault="00960F65"/>
    <w:p w14:paraId="59F0210F" w14:textId="77777777" w:rsidR="00960F65" w:rsidRDefault="00960F65"/>
    <w:p w14:paraId="36C2D1EB" w14:textId="6E828DC2" w:rsidR="00960F65" w:rsidRDefault="006C4688" w:rsidP="0041055A">
      <w:pPr>
        <w:pStyle w:val="Heading1"/>
      </w:pPr>
      <w:bookmarkStart w:id="254" w:name="_Toc228018504"/>
      <w:r>
        <w:t>Measuring Spiritual Formation at Scale</w:t>
      </w:r>
      <w:bookmarkEnd w:id="254"/>
    </w:p>
    <w:p w14:paraId="0D3757B1" w14:textId="77777777" w:rsidR="006C4688" w:rsidRDefault="006C4688" w:rsidP="006C4688"/>
    <w:p w14:paraId="7866B254" w14:textId="0AAD31E9" w:rsidR="000E1583" w:rsidRDefault="00DD71B5">
      <w:hyperlink r:id="rId16" w:history="1">
        <w:r w:rsidRPr="00DD71B5">
          <w:rPr>
            <w:color w:val="0000FF"/>
            <w:u w:val="single"/>
          </w:rPr>
          <w:t xml:space="preserve">Measuring Spiritual </w:t>
        </w:r>
        <w:r w:rsidR="00035599">
          <w:rPr>
            <w:color w:val="0000FF"/>
            <w:u w:val="single"/>
          </w:rPr>
          <w:t>Formation</w:t>
        </w:r>
        <w:r w:rsidRPr="00DD71B5">
          <w:rPr>
            <w:color w:val="0000FF"/>
            <w:u w:val="single"/>
          </w:rPr>
          <w:t xml:space="preserve"> At Scale v4.docx</w:t>
        </w:r>
      </w:hyperlink>
    </w:p>
    <w:p w14:paraId="67B5454F" w14:textId="2C175A3A" w:rsidR="000E1583" w:rsidRDefault="000E1583" w:rsidP="000E1583">
      <w:pPr>
        <w:jc w:val="center"/>
      </w:pPr>
      <w:r>
        <w:rPr>
          <w:noProof/>
        </w:rPr>
        <w:lastRenderedPageBreak/>
        <w:drawing>
          <wp:inline distT="0" distB="0" distL="0" distR="0" wp14:anchorId="16ED3160" wp14:editId="248BDC3C">
            <wp:extent cx="2208530" cy="2697480"/>
            <wp:effectExtent l="0" t="0" r="0" b="0"/>
            <wp:docPr id="3824601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9"/>
                    <a:stretch>
                      <a:fillRect/>
                    </a:stretch>
                  </pic:blipFill>
                  <pic:spPr bwMode="auto">
                    <a:xfrm>
                      <a:off x="0" y="0"/>
                      <a:ext cx="2208530" cy="2697480"/>
                    </a:xfrm>
                    <a:prstGeom prst="rect">
                      <a:avLst/>
                    </a:prstGeom>
                  </pic:spPr>
                </pic:pic>
              </a:graphicData>
            </a:graphic>
          </wp:inline>
        </w:drawing>
      </w:r>
    </w:p>
    <w:sectPr w:rsidR="000E1583">
      <w:headerReference w:type="default" r:id="rId17"/>
      <w:pgSz w:w="12240" w:h="15840"/>
      <w:pgMar w:top="1440" w:right="1440" w:bottom="1440" w:left="1440" w:header="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D696D" w14:textId="77777777" w:rsidR="003A2A39" w:rsidRDefault="003A2A39" w:rsidP="006309A6">
      <w:r>
        <w:separator/>
      </w:r>
    </w:p>
  </w:endnote>
  <w:endnote w:type="continuationSeparator" w:id="0">
    <w:p w14:paraId="3DEC8E44" w14:textId="77777777" w:rsidR="003A2A39" w:rsidRDefault="003A2A39" w:rsidP="00630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embedRegular r:id="rId1" w:fontKey="{3A778729-1726-4364-8961-1CD2F46B26D3}"/>
  </w:font>
  <w:font w:name="OpenSymbol">
    <w:altName w:val="Arial Unicode MS"/>
    <w:panose1 w:val="05010000000000000000"/>
    <w:charset w:val="00"/>
    <w:family w:val="auto"/>
    <w:pitch w:val="variable"/>
    <w:sig w:usb0="800000AF" w:usb1="1001ECEA" w:usb2="00000000" w:usb3="00000000" w:csb0="00000001" w:csb1="00000000"/>
    <w:embedRegular r:id="rId2" w:fontKey="{45DAC59F-5114-4D99-9088-18138C544447}"/>
  </w:font>
  <w:font w:name="Liberation Sans">
    <w:altName w:val="Arial"/>
    <w:charset w:val="01"/>
    <w:family w:val="swiss"/>
    <w:pitch w:val="variable"/>
    <w:embedRegular r:id="rId3" w:fontKey="{3A637B6D-0876-4D6F-A436-E21039CBF524}"/>
  </w:font>
  <w:font w:name="Noto Sans CJK SC">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4" w:fontKey="{77D6F51A-A482-40A8-AA5E-56EC511C315B}"/>
  </w:font>
  <w:font w:name="Calibri">
    <w:panose1 w:val="020F0502020204030204"/>
    <w:charset w:val="00"/>
    <w:family w:val="swiss"/>
    <w:pitch w:val="variable"/>
    <w:sig w:usb0="E4002EFF" w:usb1="C200247B" w:usb2="00000009" w:usb3="00000000" w:csb0="000001FF" w:csb1="00000000"/>
    <w:embedRegular r:id="rId5" w:fontKey="{6459132C-67F9-4FDD-8665-E384781889AF}"/>
  </w:font>
  <w:font w:name="Cambria">
    <w:panose1 w:val="02040503050406030204"/>
    <w:charset w:val="00"/>
    <w:family w:val="roman"/>
    <w:pitch w:val="variable"/>
    <w:sig w:usb0="E00006FF" w:usb1="420024FF" w:usb2="02000000" w:usb3="00000000" w:csb0="0000019F" w:csb1="00000000"/>
    <w:embedRegular r:id="rId6" w:fontKey="{BBFD2F19-4C77-4839-AA19-1D6BBDDCBD8A}"/>
    <w:embedBold r:id="rId7" w:fontKey="{1D0D1F68-5AB2-42C0-9E51-0923FFB9A5D5}"/>
    <w:embedItalic r:id="rId8" w:fontKey="{BB562F21-0641-4189-A7B9-C9221B006CE2}"/>
    <w:embedBoldItalic r:id="rId9" w:fontKey="{89BD4D4E-2AAE-45A8-85C5-8B5CAE196767}"/>
  </w:font>
  <w:font w:name="Cardo">
    <w:charset w:val="01"/>
    <w:family w:val="roman"/>
    <w:pitch w:val="variable"/>
    <w:embedRegular r:id="rId10" w:fontKey="{2C514328-5656-4F83-A374-F8E5A35FCF8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DB9A5" w14:textId="77777777" w:rsidR="003A2A39" w:rsidRDefault="003A2A39" w:rsidP="006309A6">
      <w:r>
        <w:separator/>
      </w:r>
    </w:p>
  </w:footnote>
  <w:footnote w:type="continuationSeparator" w:id="0">
    <w:p w14:paraId="3685E96D" w14:textId="77777777" w:rsidR="003A2A39" w:rsidRDefault="003A2A39" w:rsidP="00630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407231"/>
      <w:docPartObj>
        <w:docPartGallery w:val="Page Numbers (Top of Page)"/>
        <w:docPartUnique/>
      </w:docPartObj>
    </w:sdtPr>
    <w:sdtEndPr>
      <w:rPr>
        <w:noProof/>
      </w:rPr>
    </w:sdtEndPr>
    <w:sdtContent>
      <w:p w14:paraId="18EDC705" w14:textId="77777777" w:rsidR="006309A6" w:rsidRDefault="006309A6">
        <w:pPr>
          <w:pStyle w:val="Header"/>
          <w:jc w:val="right"/>
        </w:pPr>
        <w:r>
          <w:fldChar w:fldCharType="begin"/>
        </w:r>
        <w:r>
          <w:instrText xml:space="preserve"> PAGE   \* MERGEFORMAT </w:instrText>
        </w:r>
        <w:r>
          <w:fldChar w:fldCharType="separate"/>
        </w:r>
        <w:r w:rsidR="00B653F8">
          <w:rPr>
            <w:noProof/>
          </w:rPr>
          <w:t>1</w:t>
        </w:r>
        <w:r>
          <w:rPr>
            <w:noProof/>
          </w:rPr>
          <w:fldChar w:fldCharType="end"/>
        </w:r>
      </w:p>
    </w:sdtContent>
  </w:sdt>
  <w:p w14:paraId="74F8D9C0" w14:textId="77777777" w:rsidR="006309A6" w:rsidRDefault="006309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B56B2"/>
    <w:multiLevelType w:val="hybridMultilevel"/>
    <w:tmpl w:val="85D23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440D5F"/>
    <w:multiLevelType w:val="multilevel"/>
    <w:tmpl w:val="2F4A89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731390F"/>
    <w:multiLevelType w:val="multilevel"/>
    <w:tmpl w:val="72B86C2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15:restartNumberingAfterBreak="0">
    <w:nsid w:val="68123530"/>
    <w:multiLevelType w:val="hybridMultilevel"/>
    <w:tmpl w:val="53986872"/>
    <w:lvl w:ilvl="0" w:tplc="6378762E">
      <w:start w:val="1"/>
      <w:numFmt w:val="bullet"/>
      <w:lvlText w:val="•"/>
      <w:lvlJc w:val="left"/>
      <w:pPr>
        <w:ind w:left="720" w:hanging="360"/>
      </w:pPr>
    </w:lvl>
    <w:lvl w:ilvl="1" w:tplc="481CDF78">
      <w:start w:val="1"/>
      <w:numFmt w:val="bullet"/>
      <w:lvlText w:val="◦"/>
      <w:lvlJc w:val="left"/>
      <w:pPr>
        <w:ind w:left="1440" w:hanging="360"/>
      </w:pPr>
    </w:lvl>
    <w:lvl w:ilvl="2" w:tplc="B950E222">
      <w:numFmt w:val="decimal"/>
      <w:lvlText w:val=""/>
      <w:lvlJc w:val="left"/>
    </w:lvl>
    <w:lvl w:ilvl="3" w:tplc="E31A0E6E">
      <w:numFmt w:val="decimal"/>
      <w:lvlText w:val=""/>
      <w:lvlJc w:val="left"/>
    </w:lvl>
    <w:lvl w:ilvl="4" w:tplc="18B4F62A">
      <w:numFmt w:val="decimal"/>
      <w:lvlText w:val=""/>
      <w:lvlJc w:val="left"/>
    </w:lvl>
    <w:lvl w:ilvl="5" w:tplc="56F6A802">
      <w:numFmt w:val="decimal"/>
      <w:lvlText w:val=""/>
      <w:lvlJc w:val="left"/>
    </w:lvl>
    <w:lvl w:ilvl="6" w:tplc="E35CC4DA">
      <w:numFmt w:val="decimal"/>
      <w:lvlText w:val=""/>
      <w:lvlJc w:val="left"/>
    </w:lvl>
    <w:lvl w:ilvl="7" w:tplc="9B4E7078">
      <w:numFmt w:val="decimal"/>
      <w:lvlText w:val=""/>
      <w:lvlJc w:val="left"/>
    </w:lvl>
    <w:lvl w:ilvl="8" w:tplc="1E16A24A">
      <w:numFmt w:val="decimal"/>
      <w:lvlText w:val=""/>
      <w:lvlJc w:val="left"/>
    </w:lvl>
  </w:abstractNum>
  <w:abstractNum w:abstractNumId="4" w15:restartNumberingAfterBreak="0">
    <w:nsid w:val="7D877E0C"/>
    <w:multiLevelType w:val="hybridMultilevel"/>
    <w:tmpl w:val="C27C930A"/>
    <w:lvl w:ilvl="0" w:tplc="4CFE23E2">
      <w:start w:val="1"/>
      <w:numFmt w:val="bullet"/>
      <w:lvlText w:val="●"/>
      <w:lvlJc w:val="left"/>
      <w:pPr>
        <w:ind w:left="720" w:hanging="360"/>
      </w:pPr>
    </w:lvl>
    <w:lvl w:ilvl="1" w:tplc="07E43AB4">
      <w:start w:val="1"/>
      <w:numFmt w:val="bullet"/>
      <w:lvlText w:val="○"/>
      <w:lvlJc w:val="left"/>
      <w:pPr>
        <w:ind w:left="1440" w:hanging="360"/>
      </w:pPr>
    </w:lvl>
    <w:lvl w:ilvl="2" w:tplc="9C54E0D6">
      <w:start w:val="1"/>
      <w:numFmt w:val="bullet"/>
      <w:lvlText w:val="■"/>
      <w:lvlJc w:val="left"/>
      <w:pPr>
        <w:ind w:left="2160" w:hanging="360"/>
      </w:pPr>
    </w:lvl>
    <w:lvl w:ilvl="3" w:tplc="2DC666F2">
      <w:start w:val="1"/>
      <w:numFmt w:val="bullet"/>
      <w:lvlText w:val="●"/>
      <w:lvlJc w:val="left"/>
      <w:pPr>
        <w:ind w:left="2880" w:hanging="360"/>
      </w:pPr>
    </w:lvl>
    <w:lvl w:ilvl="4" w:tplc="E8D8321A">
      <w:start w:val="1"/>
      <w:numFmt w:val="bullet"/>
      <w:lvlText w:val="○"/>
      <w:lvlJc w:val="left"/>
      <w:pPr>
        <w:ind w:left="3600" w:hanging="360"/>
      </w:pPr>
    </w:lvl>
    <w:lvl w:ilvl="5" w:tplc="850CB26C">
      <w:start w:val="1"/>
      <w:numFmt w:val="bullet"/>
      <w:lvlText w:val="■"/>
      <w:lvlJc w:val="left"/>
      <w:pPr>
        <w:ind w:left="4320" w:hanging="360"/>
      </w:pPr>
    </w:lvl>
    <w:lvl w:ilvl="6" w:tplc="75E0A526">
      <w:start w:val="1"/>
      <w:numFmt w:val="bullet"/>
      <w:lvlText w:val="●"/>
      <w:lvlJc w:val="left"/>
      <w:pPr>
        <w:ind w:left="5040" w:hanging="360"/>
      </w:pPr>
    </w:lvl>
    <w:lvl w:ilvl="7" w:tplc="3FAC12F4">
      <w:start w:val="1"/>
      <w:numFmt w:val="bullet"/>
      <w:lvlText w:val="●"/>
      <w:lvlJc w:val="left"/>
      <w:pPr>
        <w:ind w:left="5760" w:hanging="360"/>
      </w:pPr>
    </w:lvl>
    <w:lvl w:ilvl="8" w:tplc="9AC2A640">
      <w:start w:val="1"/>
      <w:numFmt w:val="bullet"/>
      <w:lvlText w:val="●"/>
      <w:lvlJc w:val="left"/>
      <w:pPr>
        <w:ind w:left="6480" w:hanging="360"/>
      </w:pPr>
    </w:lvl>
  </w:abstractNum>
  <w:num w:numId="1" w16cid:durableId="1392843880">
    <w:abstractNumId w:val="2"/>
  </w:num>
  <w:num w:numId="2" w16cid:durableId="1832407780">
    <w:abstractNumId w:val="1"/>
  </w:num>
  <w:num w:numId="3" w16cid:durableId="1506165967">
    <w:abstractNumId w:val="4"/>
    <w:lvlOverride w:ilvl="0">
      <w:startOverride w:val="1"/>
    </w:lvlOverride>
  </w:num>
  <w:num w:numId="4" w16cid:durableId="583611057">
    <w:abstractNumId w:val="3"/>
    <w:lvlOverride w:ilvl="0">
      <w:startOverride w:val="1"/>
    </w:lvlOverride>
  </w:num>
  <w:num w:numId="5" w16cid:durableId="1838838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BF"/>
    <w:rsid w:val="00035599"/>
    <w:rsid w:val="000658B7"/>
    <w:rsid w:val="000C7A9E"/>
    <w:rsid w:val="000E1583"/>
    <w:rsid w:val="000F084B"/>
    <w:rsid w:val="001F2567"/>
    <w:rsid w:val="002454FB"/>
    <w:rsid w:val="003A2A39"/>
    <w:rsid w:val="003D14D6"/>
    <w:rsid w:val="003D471F"/>
    <w:rsid w:val="004029EC"/>
    <w:rsid w:val="0041055A"/>
    <w:rsid w:val="004C028E"/>
    <w:rsid w:val="00586AD5"/>
    <w:rsid w:val="005F1BF1"/>
    <w:rsid w:val="006309A6"/>
    <w:rsid w:val="00686AA2"/>
    <w:rsid w:val="006C4688"/>
    <w:rsid w:val="0072286C"/>
    <w:rsid w:val="00733DF3"/>
    <w:rsid w:val="00797911"/>
    <w:rsid w:val="00804EE5"/>
    <w:rsid w:val="00853D8D"/>
    <w:rsid w:val="00854E22"/>
    <w:rsid w:val="0092588E"/>
    <w:rsid w:val="00960F65"/>
    <w:rsid w:val="00971482"/>
    <w:rsid w:val="009B26BF"/>
    <w:rsid w:val="009D2A50"/>
    <w:rsid w:val="00A5243A"/>
    <w:rsid w:val="00AE7DC4"/>
    <w:rsid w:val="00B576BE"/>
    <w:rsid w:val="00B653F8"/>
    <w:rsid w:val="00B86ABF"/>
    <w:rsid w:val="00B91778"/>
    <w:rsid w:val="00B9196A"/>
    <w:rsid w:val="00BD62A6"/>
    <w:rsid w:val="00C452BD"/>
    <w:rsid w:val="00CC3408"/>
    <w:rsid w:val="00D07934"/>
    <w:rsid w:val="00D871D5"/>
    <w:rsid w:val="00DC6634"/>
    <w:rsid w:val="00DD71B5"/>
    <w:rsid w:val="00E758BB"/>
    <w:rsid w:val="00EA25F8"/>
    <w:rsid w:val="00F72EFC"/>
    <w:rsid w:val="00F7437C"/>
    <w:rsid w:val="00F745DB"/>
    <w:rsid w:val="00F93C80"/>
    <w:rsid w:val="00FB6212"/>
    <w:rsid w:val="00FF2AB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E42CA"/>
  <w15:docId w15:val="{B7F55D88-1B50-4BD4-93E6-8A2D01E7E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after="120"/>
      <w:outlineLvl w:val="0"/>
    </w:pPr>
    <w:rPr>
      <w:b/>
      <w:bCs/>
      <w:color w:val="000000"/>
      <w:sz w:val="26"/>
      <w:szCs w:val="26"/>
    </w:rPr>
  </w:style>
  <w:style w:type="paragraph" w:styleId="Heading2">
    <w:name w:val="heading 2"/>
    <w:basedOn w:val="Normal"/>
    <w:next w:val="Normal"/>
    <w:uiPriority w:val="9"/>
    <w:unhideWhenUsed/>
    <w:qFormat/>
    <w:pPr>
      <w:spacing w:before="360" w:after="80"/>
      <w:outlineLvl w:val="1"/>
    </w:pPr>
    <w:rPr>
      <w:b/>
      <w:bCs/>
      <w:i/>
      <w:iCs/>
      <w:color w:val="000000"/>
    </w:rPr>
  </w:style>
  <w:style w:type="paragraph" w:styleId="Heading3">
    <w:name w:val="heading 3"/>
    <w:basedOn w:val="Normal"/>
    <w:next w:val="Normal"/>
    <w:uiPriority w:val="9"/>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uiPriority w:val="99"/>
    <w:rPr>
      <w:vertAlign w:val="superscript"/>
    </w:rPr>
  </w:style>
  <w:style w:type="character" w:customStyle="1" w:styleId="FootnoteTextChar">
    <w:name w:val="Footnote Text Char"/>
    <w:link w:val="Foot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25462A"/>
    <w:rPr>
      <w:color w:val="605E5C"/>
      <w:shd w:val="clear" w:color="auto" w:fill="E1DFDD"/>
    </w:rPr>
  </w:style>
  <w:style w:type="character" w:customStyle="1" w:styleId="IndexLink">
    <w:name w:val="Index Link"/>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FootnoteText">
    <w:name w:val="footnote text"/>
    <w:basedOn w:val="Normal"/>
    <w:link w:val="FootnoteTextChar"/>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IndexHeading">
    <w:name w:val="index heading"/>
    <w:basedOn w:val="Heading"/>
  </w:style>
  <w:style w:type="paragraph" w:styleId="TOCHeading">
    <w:name w:val="TOC Heading"/>
    <w:basedOn w:val="Heading1"/>
    <w:next w:val="Normal"/>
    <w:uiPriority w:val="39"/>
    <w:unhideWhenUsed/>
    <w:qFormat/>
    <w:rsid w:val="0025462A"/>
    <w:pPr>
      <w:keepNext/>
      <w:keepLines/>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25462A"/>
    <w:pPr>
      <w:spacing w:after="100"/>
    </w:pPr>
  </w:style>
  <w:style w:type="paragraph" w:styleId="TOC2">
    <w:name w:val="toc 2"/>
    <w:basedOn w:val="Normal"/>
    <w:next w:val="Normal"/>
    <w:autoRedefine/>
    <w:uiPriority w:val="39"/>
    <w:unhideWhenUsed/>
    <w:rsid w:val="0025462A"/>
    <w:pPr>
      <w:spacing w:after="100"/>
      <w:ind w:left="240"/>
    </w:pPr>
  </w:style>
  <w:style w:type="paragraph" w:styleId="TOC3">
    <w:name w:val="toc 3"/>
    <w:basedOn w:val="Normal"/>
    <w:next w:val="Normal"/>
    <w:autoRedefine/>
    <w:uiPriority w:val="39"/>
    <w:unhideWhenUsed/>
    <w:rsid w:val="0025462A"/>
    <w:pPr>
      <w:spacing w:after="100"/>
      <w:ind w:left="480"/>
    </w:pPr>
  </w:style>
  <w:style w:type="paragraph" w:styleId="TOC4">
    <w:name w:val="toc 4"/>
    <w:basedOn w:val="Normal"/>
    <w:next w:val="Normal"/>
    <w:autoRedefine/>
    <w:uiPriority w:val="39"/>
    <w:unhideWhenUsed/>
    <w:rsid w:val="0025462A"/>
    <w:pPr>
      <w:spacing w:after="100" w:line="276"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25462A"/>
    <w:pPr>
      <w:spacing w:after="100" w:line="276"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25462A"/>
    <w:pPr>
      <w:spacing w:after="100" w:line="276"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25462A"/>
    <w:pPr>
      <w:spacing w:after="100" w:line="276"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25462A"/>
    <w:pPr>
      <w:spacing w:after="100" w:line="276"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25462A"/>
    <w:pPr>
      <w:spacing w:after="100" w:line="276" w:lineRule="auto"/>
      <w:ind w:left="1920"/>
    </w:pPr>
    <w:rPr>
      <w:rFonts w:asciiTheme="minorHAnsi" w:eastAsiaTheme="minorEastAsia" w:hAnsiTheme="minorHAnsi" w:cstheme="minorBidi"/>
      <w:kern w:val="2"/>
      <w14:ligatures w14:val="standardContextual"/>
    </w:rPr>
  </w:style>
  <w:style w:type="paragraph" w:styleId="NormalWeb">
    <w:name w:val="Normal (Web)"/>
    <w:basedOn w:val="Normal"/>
    <w:uiPriority w:val="99"/>
    <w:semiHidden/>
    <w:unhideWhenUsed/>
    <w:qFormat/>
    <w:rsid w:val="00286CC4"/>
    <w:pPr>
      <w:spacing w:beforeAutospacing="1" w:afterAutospacing="1"/>
    </w:pPr>
  </w:style>
  <w:style w:type="table" w:customStyle="1" w:styleId="TableNormal0">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6309A6"/>
    <w:pPr>
      <w:tabs>
        <w:tab w:val="center" w:pos="4680"/>
        <w:tab w:val="right" w:pos="9360"/>
      </w:tabs>
    </w:pPr>
  </w:style>
  <w:style w:type="character" w:customStyle="1" w:styleId="HeaderChar">
    <w:name w:val="Header Char"/>
    <w:basedOn w:val="DefaultParagraphFont"/>
    <w:link w:val="Header"/>
    <w:uiPriority w:val="99"/>
    <w:rsid w:val="006309A6"/>
  </w:style>
  <w:style w:type="paragraph" w:styleId="Footer">
    <w:name w:val="footer"/>
    <w:basedOn w:val="Normal"/>
    <w:link w:val="FooterChar"/>
    <w:uiPriority w:val="99"/>
    <w:unhideWhenUsed/>
    <w:rsid w:val="006309A6"/>
    <w:pPr>
      <w:tabs>
        <w:tab w:val="center" w:pos="4680"/>
        <w:tab w:val="right" w:pos="9360"/>
      </w:tabs>
    </w:pPr>
  </w:style>
  <w:style w:type="character" w:customStyle="1" w:styleId="FooterChar">
    <w:name w:val="Footer Char"/>
    <w:basedOn w:val="DefaultParagraphFont"/>
    <w:link w:val="Footer"/>
    <w:uiPriority w:val="99"/>
    <w:rsid w:val="006309A6"/>
  </w:style>
  <w:style w:type="character" w:styleId="EndnoteReference">
    <w:name w:val="endnote reference"/>
    <w:uiPriority w:val="99"/>
    <w:semiHidden/>
    <w:unhideWhenUsed/>
    <w:rsid w:val="009D2A50"/>
    <w:rPr>
      <w:vertAlign w:val="superscript"/>
    </w:rPr>
  </w:style>
  <w:style w:type="paragraph" w:styleId="EndnoteText">
    <w:name w:val="endnote text"/>
    <w:link w:val="EndnoteTextChar"/>
    <w:uiPriority w:val="99"/>
    <w:semiHidden/>
    <w:unhideWhenUsed/>
    <w:rsid w:val="009D2A50"/>
    <w:pPr>
      <w:suppressAutoHyphens w:val="0"/>
    </w:pPr>
    <w:rPr>
      <w:rFonts w:ascii="Calibri" w:eastAsia="Calibri" w:hAnsi="Calibri" w:cs="Calibri"/>
      <w:sz w:val="20"/>
      <w:szCs w:val="20"/>
    </w:rPr>
  </w:style>
  <w:style w:type="character" w:customStyle="1" w:styleId="EndnoteTextChar">
    <w:name w:val="Endnote Text Char"/>
    <w:basedOn w:val="DefaultParagraphFont"/>
    <w:link w:val="EndnoteText"/>
    <w:uiPriority w:val="99"/>
    <w:semiHidden/>
    <w:rsid w:val="009D2A50"/>
    <w:rPr>
      <w:rFonts w:ascii="Calibri" w:eastAsia="Calibri" w:hAnsi="Calibri" w:cs="Calibri"/>
      <w:sz w:val="20"/>
      <w:szCs w:val="20"/>
    </w:rPr>
  </w:style>
  <w:style w:type="paragraph" w:styleId="Revision">
    <w:name w:val="Revision"/>
    <w:hidden/>
    <w:uiPriority w:val="99"/>
    <w:semiHidden/>
    <w:rsid w:val="009D2A50"/>
    <w:pPr>
      <w:suppressAutoHyphens w:val="0"/>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1drv.ms/w/c/c9414421e32e8042/IQAhO1Pm4KruRopuDAvmq_rCAbC7yy48AfRdoPcIAE7hvJs?e=h3CQJ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1drv.ms/p/c/c9414421e32e8042/IQBZDqIpCQ0DQqCEBirfsUg6Af6mEgmZDUuZXtOJuobuGlg?e=lbHgsw" TargetMode="External"/><Relationship Id="rId5" Type="http://schemas.openxmlformats.org/officeDocument/2006/relationships/settings" Target="settings.xml"/><Relationship Id="rId15" Type="http://schemas.openxmlformats.org/officeDocument/2006/relationships/oleObject" Target="embeddings/oleObject1.bin"/><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e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8+63qMX4uBxpVidLrAGYH18wCRQ==">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FD7E91A-BD6A-429A-9419-C3977D6C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117</Pages>
  <Words>46867</Words>
  <Characters>267147</Characters>
  <Application>Microsoft Office Word</Application>
  <DocSecurity>0</DocSecurity>
  <Lines>2226</Lines>
  <Paragraphs>626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Tittle</dc:creator>
  <dc:description/>
  <cp:lastModifiedBy>John Tittle</cp:lastModifiedBy>
  <cp:revision>13</cp:revision>
  <dcterms:created xsi:type="dcterms:W3CDTF">2026-04-29T17:09:00Z</dcterms:created>
  <dcterms:modified xsi:type="dcterms:W3CDTF">2026-05-06T17:48:00Z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ab89129a-147a-43cf-90e4-f5f45c9e4b1d</vt:lpwstr>
  </property>
</Properties>
</file>