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39820" w14:textId="77777777" w:rsidR="00FE2C57" w:rsidRDefault="00000000">
      <w:pPr>
        <w:spacing w:before="2400" w:after="240"/>
        <w:jc w:val="center"/>
      </w:pPr>
      <w:r>
        <w:rPr>
          <w:b/>
          <w:bCs/>
        </w:rPr>
        <w:t>AN INTRODUCTION TO</w:t>
      </w:r>
    </w:p>
    <w:p w14:paraId="4A9FC02B" w14:textId="77777777" w:rsidR="00FE2C57" w:rsidRDefault="00000000">
      <w:pPr>
        <w:spacing w:after="480"/>
        <w:jc w:val="center"/>
      </w:pPr>
      <w:r>
        <w:rPr>
          <w:b/>
          <w:bCs/>
          <w:sz w:val="36"/>
          <w:szCs w:val="36"/>
        </w:rPr>
        <w:t>THE INTENTIONAL JOURNEY OF THE HEART</w:t>
      </w:r>
    </w:p>
    <w:p w14:paraId="6D9C0278" w14:textId="77777777" w:rsidR="00FE2C57" w:rsidRDefault="00000000">
      <w:pPr>
        <w:spacing w:after="240"/>
        <w:jc w:val="center"/>
      </w:pPr>
      <w:r>
        <w:rPr>
          <w:i/>
          <w:iCs/>
        </w:rPr>
        <w:t>A reader’s guide to the project, the volumes, and how to find your way in</w:t>
      </w:r>
    </w:p>
    <w:p w14:paraId="15179A86" w14:textId="77777777" w:rsidR="00FE2C57" w:rsidRDefault="00000000">
      <w:pPr>
        <w:spacing w:before="720" w:after="120"/>
        <w:jc w:val="center"/>
      </w:pPr>
      <w:r>
        <w:t>John G. Tittle</w:t>
      </w:r>
    </w:p>
    <w:p w14:paraId="458FD3EE" w14:textId="77777777" w:rsidR="00FE2C57" w:rsidRDefault="00000000">
      <w:pPr>
        <w:spacing w:after="480"/>
        <w:jc w:val="center"/>
      </w:pPr>
      <w:r>
        <w:rPr>
          <w:i/>
          <w:iCs/>
          <w:sz w:val="22"/>
          <w:szCs w:val="22"/>
        </w:rPr>
        <w:t>Revised May 2026</w:t>
      </w:r>
    </w:p>
    <w:p w14:paraId="39C235B7" w14:textId="77777777" w:rsidR="00FE2C57" w:rsidRDefault="00000000">
      <w:r>
        <w:br w:type="page"/>
      </w:r>
    </w:p>
    <w:p w14:paraId="6A9388AA" w14:textId="77777777" w:rsidR="00FE2C57" w:rsidRDefault="00000000">
      <w:pPr>
        <w:pStyle w:val="Heading1"/>
      </w:pPr>
      <w:r>
        <w:lastRenderedPageBreak/>
        <w:t>What this project is</w:t>
      </w:r>
    </w:p>
    <w:p w14:paraId="38EEE422" w14:textId="10DD00F9" w:rsidR="00FE2C57" w:rsidRDefault="00000000">
      <w:pPr>
        <w:spacing w:after="200" w:line="360" w:lineRule="auto"/>
      </w:pPr>
      <w:r>
        <w:t xml:space="preserve">The Intentional Journey of the Heart—IJH for short—started as a small group of guys in 2002 trying to figure out, together, what it would actually look like to live the kind of life Jesus described in the gospels. Not the abridged version. The full version, with miracles as a normal part of life, with hearing God clearly, with the kind of interior transformation that scripture talks about and most of us see only in flashes. We didn’t know what we were getting into. </w:t>
      </w:r>
      <w:r w:rsidR="00121E6B">
        <w:t>T</w:t>
      </w:r>
      <w:r>
        <w:t>wenty years</w:t>
      </w:r>
      <w:r w:rsidR="00121E6B">
        <w:t xml:space="preserve"> </w:t>
      </w:r>
      <w:proofErr w:type="gramStart"/>
      <w:r w:rsidR="00121E6B">
        <w:t>later</w:t>
      </w:r>
      <w:r w:rsidR="008F6E0C">
        <w:t>,</w:t>
      </w:r>
      <w:r w:rsidR="00121E6B">
        <w:t xml:space="preserve"> and</w:t>
      </w:r>
      <w:proofErr w:type="gramEnd"/>
      <w:r w:rsidR="00121E6B">
        <w:t xml:space="preserve"> still exploring</w:t>
      </w:r>
      <w:r>
        <w:t>.</w:t>
      </w:r>
    </w:p>
    <w:p w14:paraId="3FB2C84A" w14:textId="77777777" w:rsidR="00FE2C57" w:rsidRDefault="00000000">
      <w:pPr>
        <w:spacing w:after="200" w:line="360" w:lineRule="auto"/>
      </w:pPr>
      <w:r>
        <w:t>What started as a small group has slowly grown into a project. The project has six volumes, several formal academic papers, a governance framework, and a community of practitioners who have been workshopping the material for many years. This document is meant to introduce all of that without overwhelming you with it. The volumes are long. The academic papers are dense. The governance framework is in institutional voice. If you are coming to this project for the first time, you don’t need to start with any of those. You start here, and we’ll work out together what you most want to read next.</w:t>
      </w:r>
    </w:p>
    <w:p w14:paraId="48BA93DA" w14:textId="77777777" w:rsidR="00FE2C57" w:rsidRDefault="00000000">
      <w:pPr>
        <w:spacing w:after="200" w:line="360" w:lineRule="auto"/>
      </w:pPr>
      <w:r>
        <w:t>The honest summary in one sentence: I have spent two decades looking for the lawful structure underneath the spiritual life—the way physics has lawful structure—and writing down what I have found, what I am still finding, and what is still uncertain. The Laws of God’s Love, as I have come to call them, are the project’s subject matter. The journey of the heart is what happens when a person tries to live by them. The project is the record of both.</w:t>
      </w:r>
    </w:p>
    <w:p w14:paraId="38C6EB49" w14:textId="77777777" w:rsidR="00FE2C57" w:rsidRDefault="00000000">
      <w:pPr>
        <w:spacing w:after="200" w:line="360" w:lineRule="auto"/>
      </w:pPr>
      <w:r>
        <w:t>A note before you read further. This project is written in two registers, sometimes within the same volume. The kitchen-table register, which is what you are reading right now, is for sitting across a table together and talking. The institutional register, which appears in Volume 6 and in the academic papers, is for material that has to outlast me and be useful to people I will never meet. Both registers are honest. They are doing different jobs.</w:t>
      </w:r>
    </w:p>
    <w:p w14:paraId="423D283C" w14:textId="77777777" w:rsidR="00FE2C57" w:rsidRDefault="00000000">
      <w:pPr>
        <w:pStyle w:val="Heading1"/>
      </w:pPr>
      <w:r>
        <w:t>Why this project exists</w:t>
      </w:r>
    </w:p>
    <w:p w14:paraId="3F3D6209" w14:textId="77777777" w:rsidR="00FE2C57" w:rsidRDefault="00000000">
      <w:pPr>
        <w:spacing w:after="200" w:line="360" w:lineRule="auto"/>
      </w:pPr>
      <w:r>
        <w:lastRenderedPageBreak/>
        <w:t>Jesus rebuked Nicodemus in John 3, and the rebuke was not about a lack of piety. Nicodemus was a teacher of Israel, a serious student of scripture. The rebuke was that he should have been able to understand how things worked in the Spirit, and he couldn’t. “Are you the teacher of Israel and yet you do not understand these things?” That, without doubt, stung a little. And it is the question the IJH project is, in the end, trying to answer for myself. If the teacher of Israel should have understood, surely we who have the full canon, the indwelling Holy Spirit, and two thousand years of the church’s experience, should be able to see deeper than we currently do.</w:t>
      </w:r>
    </w:p>
    <w:p w14:paraId="30E6BDC0" w14:textId="77777777" w:rsidR="00FE2C57" w:rsidRDefault="00000000">
      <w:pPr>
        <w:spacing w:after="200" w:line="360" w:lineRule="auto"/>
      </w:pPr>
      <w:r>
        <w:t>That is the starting point. Not arrogance—the opposite. It is humility in the face of how much we have been given and how little we have understood. We live so far below the life Jesus invited us into. He told his disciples that the works he did they would do also, and greater. Most of us would not know how to begin to take that seriously. The IJH project is one attempt to begin to take it seriously.</w:t>
      </w:r>
    </w:p>
    <w:p w14:paraId="1F0A375C" w14:textId="1D0764E8" w:rsidR="00FE2C57" w:rsidRDefault="00000000">
      <w:pPr>
        <w:spacing w:after="200" w:line="360" w:lineRule="auto"/>
      </w:pPr>
      <w:r>
        <w:t xml:space="preserve">The early scientists who first discovered the laws of nature were almost universally convinced that, in finding those laws, they were getting closer to understanding God and his will. Their conviction was that the same God who created an orderly natural world had created an orderly spiritual world, and the same patient attention that yielded fruit in the one would yield fruit in the other. I share that conviction. The Laws of God’s Love—the structural and operational regularities of how the spiritual world </w:t>
      </w:r>
      <w:proofErr w:type="gramStart"/>
      <w:r>
        <w:t>actually works</w:t>
      </w:r>
      <w:proofErr w:type="gramEnd"/>
      <w:r>
        <w:t>—are, on this account, every bit as discoverable as the laws of physics, even if the methods needed to discover them are different</w:t>
      </w:r>
      <w:r w:rsidR="004443B5">
        <w:t>,</w:t>
      </w:r>
      <w:r>
        <w:t xml:space="preserve"> and the certainty </w:t>
      </w:r>
      <w:r w:rsidR="00441675">
        <w:t xml:space="preserve">of </w:t>
      </w:r>
      <w:r>
        <w:t>achievab</w:t>
      </w:r>
      <w:r w:rsidR="00441675">
        <w:t>i</w:t>
      </w:r>
      <w:r>
        <w:t>l</w:t>
      </w:r>
      <w:r w:rsidR="00441675">
        <w:t>ity</w:t>
      </w:r>
      <w:r>
        <w:t xml:space="preserve"> is different.</w:t>
      </w:r>
    </w:p>
    <w:p w14:paraId="65FA7845" w14:textId="77777777" w:rsidR="00FE2C57" w:rsidRDefault="00000000">
      <w:pPr>
        <w:spacing w:after="200" w:line="360" w:lineRule="auto"/>
      </w:pPr>
      <w:r>
        <w:t xml:space="preserve">A caution I want to register about my own title before you read further. C. S. Lewis used legal language brilliantly in </w:t>
      </w:r>
      <w:r>
        <w:rPr>
          <w:i/>
          <w:iCs/>
        </w:rPr>
        <w:t>Mere Christianity</w:t>
      </w:r>
      <w:r>
        <w:t xml:space="preserve"> to point readers toward God—but he was careful to note that once you arrive at God by way of the law, you discover you have not arrived at a lawful system at all. You have arrived at a Person who wants you as a child rather than as a subject. The laws I am describing in these volumes are, in my opinion, real and discoverable and operable—but they are the structural features of a love relationship, not a spiritual technology to be mastered. A person could learn all the laws and execute the practices and still have missed the </w:t>
      </w:r>
      <w:r>
        <w:lastRenderedPageBreak/>
        <w:t>entire point if they have pursued the laws rather than the Lawgiver. I keep this caveat close because I know my own tendency—the engineer’s tendency—to love the system more than the source. The laws are meant to get you closer to him, not to substitute for him.</w:t>
      </w:r>
    </w:p>
    <w:p w14:paraId="54E4E394" w14:textId="77777777" w:rsidR="00FE2C57" w:rsidRDefault="00000000">
      <w:pPr>
        <w:pStyle w:val="Heading1"/>
      </w:pPr>
      <w:r>
        <w:t>Four foundational principles</w:t>
      </w:r>
    </w:p>
    <w:p w14:paraId="6BFB8FE9" w14:textId="77777777" w:rsidR="00FE2C57" w:rsidRDefault="00000000">
      <w:pPr>
        <w:spacing w:after="200" w:line="360" w:lineRule="auto"/>
      </w:pPr>
      <w:r>
        <w:t>Before any of the specific explorations, four principles are laid out as working axioms. I borrow the axiom language from mathematics—a small set of starting assumptions from which the rest of the work proceeds. I hold each at roughly 90 percent confidence. They are working axioms, not dogma, and further work may refine them.</w:t>
      </w:r>
    </w:p>
    <w:p w14:paraId="2CCCD41C" w14:textId="77777777" w:rsidR="00FE2C57" w:rsidRDefault="00000000">
      <w:pPr>
        <w:spacing w:after="200" w:line="360" w:lineRule="auto"/>
      </w:pPr>
      <w:r>
        <w:rPr>
          <w:b/>
          <w:bCs/>
        </w:rPr>
        <w:t xml:space="preserve">1. Laws of the Spirit exist. </w:t>
      </w:r>
      <w:r>
        <w:t>The spiritual world operates according to regular, predictable, lawful relationships, as orderly as the physical world, because the same God created both.</w:t>
      </w:r>
    </w:p>
    <w:p w14:paraId="48F1F064" w14:textId="22BE2B33" w:rsidR="00FE2C57" w:rsidRDefault="00000000">
      <w:pPr>
        <w:spacing w:after="200" w:line="360" w:lineRule="auto"/>
      </w:pPr>
      <w:r>
        <w:rPr>
          <w:b/>
          <w:bCs/>
        </w:rPr>
        <w:t xml:space="preserve">2. These laws are knowable. </w:t>
      </w:r>
      <w:r>
        <w:t xml:space="preserve">We will not see all of them, but we should be able to see more than we do today. The wind blows where it wishes, but we should be able to </w:t>
      </w:r>
      <w:r w:rsidR="006C5C63">
        <w:t>perceive</w:t>
      </w:r>
      <w:r>
        <w:t xml:space="preserve"> more than just the sound of it passing.</w:t>
      </w:r>
    </w:p>
    <w:p w14:paraId="04A00B57" w14:textId="77777777" w:rsidR="00FE2C57" w:rsidRDefault="00000000">
      <w:pPr>
        <w:spacing w:after="200" w:line="360" w:lineRule="auto"/>
      </w:pPr>
      <w:r>
        <w:rPr>
          <w:b/>
          <w:bCs/>
        </w:rPr>
        <w:t xml:space="preserve">3. These laws are knowable in all three “worlds” simultaneously: </w:t>
      </w:r>
      <w:r>
        <w:t>in the spirit, in the mind and emotions, and in the body and actions. If I have truly grasped a law of the Spirit, my doing will change. Otherwise, I have only memorized it, which is different. Said another way: if I am not changed by God’s word, I haven’t yet heard God’s word.</w:t>
      </w:r>
    </w:p>
    <w:p w14:paraId="0ADFC85F" w14:textId="77777777" w:rsidR="00FE2C57" w:rsidRDefault="00000000">
      <w:pPr>
        <w:spacing w:after="200" w:line="360" w:lineRule="auto"/>
      </w:pPr>
      <w:r>
        <w:rPr>
          <w:b/>
          <w:bCs/>
        </w:rPr>
        <w:t xml:space="preserve">4. We can operate in these laws. </w:t>
      </w:r>
      <w:r>
        <w:t>This is not merely an intellectual exercise. The goal is to live closer to the life Jesus modeled, where miracles are not the exception but the expected fruit of operating in alignment with how God’s world actually works.</w:t>
      </w:r>
    </w:p>
    <w:p w14:paraId="4616AE17" w14:textId="77777777" w:rsidR="00FE2C57" w:rsidRDefault="00000000">
      <w:pPr>
        <w:pStyle w:val="Heading1"/>
      </w:pPr>
      <w:r>
        <w:t>The landscape: volumes, papers, and how they relate</w:t>
      </w:r>
    </w:p>
    <w:p w14:paraId="6F21906E" w14:textId="168EAE54" w:rsidR="00FE2C57" w:rsidRDefault="00000000">
      <w:pPr>
        <w:spacing w:after="200" w:line="360" w:lineRule="auto"/>
      </w:pPr>
      <w:r>
        <w:lastRenderedPageBreak/>
        <w:t xml:space="preserve">The IJH project has grown over </w:t>
      </w:r>
      <w:r w:rsidR="00737F2E">
        <w:t>the past twenty years and now comprises</w:t>
      </w:r>
      <w:r>
        <w:t xml:space="preserve"> three layers, each doing a different job. Knowing which layer to read first depends on what you came here for, so let me describe </w:t>
      </w:r>
      <w:r w:rsidR="00737F2E">
        <w:t>each layer</w:t>
      </w:r>
      <w:r>
        <w:t>.</w:t>
      </w:r>
    </w:p>
    <w:p w14:paraId="75AEB143" w14:textId="77777777" w:rsidR="00FE2C57" w:rsidRDefault="00000000">
      <w:pPr>
        <w:pStyle w:val="Heading2"/>
      </w:pPr>
      <w:r>
        <w:t>Layer 1: The volumes</w:t>
      </w:r>
    </w:p>
    <w:p w14:paraId="49D3475B" w14:textId="77777777" w:rsidR="00FE2C57" w:rsidRDefault="00000000">
      <w:pPr>
        <w:spacing w:after="200" w:line="360" w:lineRule="auto"/>
      </w:pPr>
      <w:r>
        <w:t>The six volumes are the core record of what I believe the Lord has shown me. They are written in kitchen-table voice for the most part, though Volume 6 shifts into institutional voice on purpose because it is meant to outlast me. Here is what each volume is:</w:t>
      </w:r>
    </w:p>
    <w:p w14:paraId="49655D2D" w14:textId="5ECDF301" w:rsidR="00FE2C57" w:rsidRDefault="00000000">
      <w:pPr>
        <w:spacing w:after="200" w:line="360" w:lineRule="auto"/>
      </w:pPr>
      <w:r>
        <w:rPr>
          <w:b/>
          <w:bCs/>
        </w:rPr>
        <w:t xml:space="preserve">Volume 1: The Laws of the Spirit. </w:t>
      </w:r>
      <w:r>
        <w:t xml:space="preserve">The structural and operational laws I have come to recognize over twenty years of study and practice. This volume contains the actual laws—propositions about how the spiritual world is organized and how things move within it—together with my confidence level </w:t>
      </w:r>
      <w:r w:rsidR="00A65C95">
        <w:t>for each</w:t>
      </w:r>
      <w:r>
        <w:t xml:space="preserve">. It also contains a draft Periodic Table of Spiritual Elements, an organizing structure that helps identify gaps and predict laws </w:t>
      </w:r>
      <w:r w:rsidR="00A65C95">
        <w:t xml:space="preserve">that have not yet been </w:t>
      </w:r>
      <w:r>
        <w:t>articulated.</w:t>
      </w:r>
    </w:p>
    <w:p w14:paraId="50B46F7F" w14:textId="77777777" w:rsidR="00FE2C57" w:rsidRDefault="00000000">
      <w:pPr>
        <w:spacing w:after="200" w:line="360" w:lineRule="auto"/>
      </w:pPr>
      <w:r>
        <w:rPr>
          <w:b/>
          <w:bCs/>
        </w:rPr>
        <w:t xml:space="preserve">Volume 2: The Intentional Journey of the Heart. </w:t>
      </w:r>
      <w:r>
        <w:t>How the laws of Volume 1 actually get internalized in a human life. This is where the heart-formation work lives. The volume describes the processes I and others have developed for opening ourselves to the Holy Spirit’s work—processes that have been tested in small groups for many years. The Affective Taxonomy of Krathwohl, Bloom, and Masia is foundational to this volume; it provides the developmental vocabulary for what “internalization” actually means in practice.</w:t>
      </w:r>
    </w:p>
    <w:p w14:paraId="35264769" w14:textId="77777777" w:rsidR="00FE2C57" w:rsidRDefault="00000000">
      <w:pPr>
        <w:spacing w:after="200" w:line="360" w:lineRule="auto"/>
      </w:pPr>
      <w:r>
        <w:rPr>
          <w:b/>
          <w:bCs/>
        </w:rPr>
        <w:t xml:space="preserve">Volume 3: Spiritual Dynamics. </w:t>
      </w:r>
      <w:r>
        <w:t>The most speculative of the volumes. This is where I attempt to translate the structural relationships of Volume 1 into more formal mathematical and dynamical language—a calculus of the Spirit, if you like. I hold most of Volume 3 at lower confidence than Volumes 1 and 2 and have flagged exactly which propositions need work. If you are not the kind of reader who enjoys mathematical analogies, you can skip Volume 3 entirely without losing the thread of the project.</w:t>
      </w:r>
    </w:p>
    <w:p w14:paraId="188E4CAE" w14:textId="77777777" w:rsidR="00FE2C57" w:rsidRDefault="00000000">
      <w:pPr>
        <w:spacing w:after="200" w:line="360" w:lineRule="auto"/>
      </w:pPr>
      <w:r>
        <w:rPr>
          <w:b/>
          <w:bCs/>
        </w:rPr>
        <w:lastRenderedPageBreak/>
        <w:t xml:space="preserve">Volume 4: The Testing Protocol. </w:t>
      </w:r>
      <w:r>
        <w:t>How to test all of this in real life. The protocol is structured at three levels: individual, small group, and larger study. It includes assessment instruments, group practice protocols, and a formal research program design. Volume 4 is explicitly dependent on Volumes 1–3; if those volumes change, Volume 4 must change with them.</w:t>
      </w:r>
    </w:p>
    <w:p w14:paraId="26207845" w14:textId="77777777" w:rsidR="00FE2C57" w:rsidRDefault="00000000">
      <w:pPr>
        <w:spacing w:after="200" w:line="360" w:lineRule="auto"/>
      </w:pPr>
      <w:r>
        <w:rPr>
          <w:b/>
          <w:bCs/>
        </w:rPr>
        <w:t xml:space="preserve">Volume 5: References. </w:t>
      </w:r>
      <w:r>
        <w:t>An annotated bibliography of the sources that have shaped this work. Newton said, “If I have seen further than others, it is by standing on the shoulders of giants.” Volume 5 is the giants. If you want to follow the trail of crumbs that led me to the current version, this is where you start.</w:t>
      </w:r>
    </w:p>
    <w:p w14:paraId="46B2A65D" w14:textId="77777777" w:rsidR="00FE2C57" w:rsidRDefault="00000000">
      <w:pPr>
        <w:spacing w:after="200" w:line="360" w:lineRule="auto"/>
      </w:pPr>
      <w:r>
        <w:rPr>
          <w:b/>
          <w:bCs/>
        </w:rPr>
        <w:t xml:space="preserve">Volume 6: Governance. </w:t>
      </w:r>
      <w:r>
        <w:t>The framework under which this work is stewarded, refined, and extended beyond my own participation. Volume 6 contains the governance model, a Council of Stewards, a contributor process, a succession letter, and a machine-readable claim registry that encodes every proposition in Volumes 1–4 with its confidence level and dependencies. Volume 6 is the most institutional of the six volumes, on purpose, because it is the part of the work that has to outlast me. The Council of Stewards is the body that will keep the record honest once I am no longer the one keeping it honest.</w:t>
      </w:r>
    </w:p>
    <w:p w14:paraId="4EA51992" w14:textId="77777777" w:rsidR="00FE2C57" w:rsidRDefault="00000000">
      <w:pPr>
        <w:pStyle w:val="Heading2"/>
      </w:pPr>
      <w:r>
        <w:t>Layer 2: The Formation Documents</w:t>
      </w:r>
    </w:p>
    <w:p w14:paraId="2ED2E370" w14:textId="77777777" w:rsidR="00FE2C57" w:rsidRDefault="00000000">
      <w:pPr>
        <w:spacing w:after="200" w:line="360" w:lineRule="auto"/>
      </w:pPr>
      <w:r>
        <w:t>Six companion papers run alongside the volumes. They are formalized as academic papers and address questions that benefit from formal academic treatment. Each paper takes one piece of the larger framework and develops it for an academic audience.</w:t>
      </w:r>
    </w:p>
    <w:p w14:paraId="6B6BFAA7" w14:textId="77777777" w:rsidR="00FE2C57" w:rsidRDefault="00000000">
      <w:pPr>
        <w:spacing w:after="200" w:line="360" w:lineRule="auto"/>
      </w:pPr>
      <w:r>
        <w:rPr>
          <w:b/>
          <w:bCs/>
        </w:rPr>
        <w:t xml:space="preserve">Theological Anthropology (TA). </w:t>
      </w:r>
      <w:r>
        <w:t>What scripture means by heart, spirit, soul, and mind, and the argument that each is observably distinct and developmentally trainable. This paper is the foundation; the three taxonomies that follow are built on it.</w:t>
      </w:r>
    </w:p>
    <w:p w14:paraId="287BD700" w14:textId="77777777" w:rsidR="00FE2C57" w:rsidRDefault="00000000">
      <w:pPr>
        <w:spacing w:after="200" w:line="360" w:lineRule="auto"/>
      </w:pPr>
      <w:r>
        <w:rPr>
          <w:b/>
          <w:bCs/>
        </w:rPr>
        <w:t xml:space="preserve">Heart Formation Theology (HFT). </w:t>
      </w:r>
      <w:r>
        <w:t xml:space="preserve">Maps the affective taxonomy onto the Parable of the Sower and proposes trust in scripture as the right test case for </w:t>
      </w:r>
      <w:r>
        <w:lastRenderedPageBreak/>
        <w:t>measuring heart formation. The first piece of the framework that is rigorous enough to publish.</w:t>
      </w:r>
    </w:p>
    <w:p w14:paraId="31F3D811" w14:textId="77777777" w:rsidR="00FE2C57" w:rsidRDefault="00000000">
      <w:pPr>
        <w:spacing w:after="200" w:line="360" w:lineRule="auto"/>
      </w:pPr>
      <w:r>
        <w:rPr>
          <w:b/>
          <w:bCs/>
        </w:rPr>
        <w:t xml:space="preserve">Soul and Spirit Taxonomies (SST). </w:t>
      </w:r>
      <w:r>
        <w:t>Five-stage developmental maps for both the soul and the spirit, parallel to the affective taxonomy but tracking different dimensions of formation.</w:t>
      </w:r>
    </w:p>
    <w:p w14:paraId="72B4DF70" w14:textId="77777777" w:rsidR="00FE2C57" w:rsidRDefault="00000000">
      <w:pPr>
        <w:spacing w:after="200" w:line="360" w:lineRule="auto"/>
      </w:pPr>
      <w:r>
        <w:rPr>
          <w:b/>
          <w:bCs/>
        </w:rPr>
        <w:t xml:space="preserve">Model of Spiritual Formation for Individuals and Small Groups (MSFIG). </w:t>
      </w:r>
      <w:r>
        <w:t>Integrates all three taxonomies with Old and New Testament formation theology and extends the framework to small groups and congregations. The most comprehensive of the papers.</w:t>
      </w:r>
    </w:p>
    <w:p w14:paraId="1FECAEAC" w14:textId="77777777" w:rsidR="00FE2C57" w:rsidRDefault="00000000">
      <w:pPr>
        <w:spacing w:after="200" w:line="360" w:lineRule="auto"/>
      </w:pPr>
      <w:r>
        <w:rPr>
          <w:b/>
          <w:bCs/>
        </w:rPr>
        <w:t xml:space="preserve">Heart Formation Measurement Theory (HFMT). </w:t>
      </w:r>
      <w:r>
        <w:t>Applies the affective taxonomy as a diagnostic of existing measurement instruments—Natural Church Development, REVEAL, the Faith Maturity Scale, and others. Argues that they cluster at Levels 1–3 and reliably fail at Levels 4–5.</w:t>
      </w:r>
    </w:p>
    <w:p w14:paraId="55F5AE03" w14:textId="77777777" w:rsidR="00FE2C57" w:rsidRDefault="00000000">
      <w:pPr>
        <w:spacing w:after="200" w:line="360" w:lineRule="auto"/>
      </w:pPr>
      <w:r>
        <w:rPr>
          <w:b/>
          <w:bCs/>
        </w:rPr>
        <w:t xml:space="preserve">The Formation Companion (FC). </w:t>
      </w:r>
      <w:r>
        <w:t>Proposes the synthesis role of the person who facilitates this formation in others, drawing on four established Christian care traditions. Three-level developmental progression with a capstone competency of real-time mode-switching among the four traditions.</w:t>
      </w:r>
    </w:p>
    <w:p w14:paraId="4D218567" w14:textId="77777777" w:rsidR="00FE2C57" w:rsidRDefault="00000000">
      <w:pPr>
        <w:spacing w:after="200" w:line="360" w:lineRule="auto"/>
      </w:pPr>
      <w:r>
        <w:t>These papers don’t replace the volumes; they run alongside them. The volumes ask how the laws work. The Formation Documents ask what it looks like, from the inside, to be formed by them. You’ll find them in full in Volume 5.</w:t>
      </w:r>
    </w:p>
    <w:p w14:paraId="1A0791DE" w14:textId="77777777" w:rsidR="00FE2C57" w:rsidRDefault="00000000">
      <w:pPr>
        <w:pStyle w:val="Heading2"/>
      </w:pPr>
      <w:r>
        <w:t>Layer 3: The community</w:t>
      </w:r>
    </w:p>
    <w:p w14:paraId="2F73B622" w14:textId="77777777" w:rsidR="00FE2C57" w:rsidRDefault="00000000">
      <w:pPr>
        <w:spacing w:after="200" w:line="360" w:lineRule="auto"/>
      </w:pPr>
      <w:r>
        <w:t>The third layer is the community of practitioners who have been testing this material in their own lives, in their own small groups, and in their own ministries. Some of them have been with me from the early days. Some are recent. The Council of Stewards described in Volume 6 is the formal body that will steward the work going forward; the broader community of contributors is what feeds the Council and what keeps the work honest. This document, like the work as a whole, is offered to that community as much as to anyone else.</w:t>
      </w:r>
    </w:p>
    <w:p w14:paraId="051F10F2" w14:textId="77777777" w:rsidR="00FE2C57" w:rsidRDefault="00000000">
      <w:pPr>
        <w:pStyle w:val="Heading1"/>
      </w:pPr>
      <w:r>
        <w:lastRenderedPageBreak/>
        <w:t>Where to start: a reading plan</w:t>
      </w:r>
    </w:p>
    <w:p w14:paraId="13D9B82F" w14:textId="77777777" w:rsidR="00FE2C57" w:rsidRDefault="00000000">
      <w:pPr>
        <w:spacing w:after="200" w:line="360" w:lineRule="auto"/>
      </w:pPr>
      <w:r>
        <w:t>Reading the project end-to-end is not necessary, and depending on what you came for, may not even be wise. Here are five reading plans, depending on what you most want from the project.</w:t>
      </w:r>
    </w:p>
    <w:p w14:paraId="227B9341" w14:textId="77777777" w:rsidR="00FE2C57" w:rsidRDefault="00000000">
      <w:pPr>
        <w:pStyle w:val="Heading2"/>
      </w:pPr>
      <w:r>
        <w:t>If you want to know what the project is about</w:t>
      </w:r>
    </w:p>
    <w:p w14:paraId="79CCF695" w14:textId="77777777" w:rsidR="00FE2C57" w:rsidRDefault="00000000">
      <w:pPr>
        <w:spacing w:after="200" w:line="360" w:lineRule="auto"/>
      </w:pPr>
      <w:r>
        <w:t>Read this introduction. Then read the introduction to Volume 1 (the first thirty pages) for the laws themselves and the introduction to Volume 2 (the first twenty pages) for the heart-work side. That is enough to know what you are looking at and to decide whether you want to go further.</w:t>
      </w:r>
    </w:p>
    <w:p w14:paraId="471CA764" w14:textId="77777777" w:rsidR="00FE2C57" w:rsidRDefault="00000000">
      <w:pPr>
        <w:pStyle w:val="Heading2"/>
      </w:pPr>
      <w:r>
        <w:t>If you want to test some of this in your own life</w:t>
      </w:r>
    </w:p>
    <w:p w14:paraId="314E8B82" w14:textId="77777777" w:rsidR="00FE2C57" w:rsidRDefault="00000000">
      <w:pPr>
        <w:spacing w:after="200" w:line="360" w:lineRule="auto"/>
      </w:pPr>
      <w:r>
        <w:t>Skip to Volume 2. The processes there have been tested in small groups for many years and are designed to be reproducible. Pick one—the processes are largely self-contained—and try it. If a small group is available to you, try it in a small group. The point of Volume 2 is that the laws of Volume 1 are not abstractions; they are something you and your group can step into.</w:t>
      </w:r>
    </w:p>
    <w:p w14:paraId="2D4ACE73" w14:textId="77777777" w:rsidR="00FE2C57" w:rsidRDefault="00000000">
      <w:pPr>
        <w:pStyle w:val="Heading2"/>
      </w:pPr>
      <w:r>
        <w:t>If you want the formal academic framework</w:t>
      </w:r>
    </w:p>
    <w:p w14:paraId="29DECB8C" w14:textId="77777777" w:rsidR="00FE2C57" w:rsidRDefault="00000000">
      <w:pPr>
        <w:spacing w:after="200" w:line="360" w:lineRule="auto"/>
      </w:pPr>
      <w:r>
        <w:t>Read the Heart Formation Measurement Theory paper first. It is the most concentrated piece of the academic framework and stands alone. Then read the Heart Formation Theology paper for the foundational mapping of the affective taxonomy onto the Parable of the Sower. Then, depending on your interest, the Formation Companion paper (for the operational side) or the Model of Spiritual Formation for Individuals and Small Groups paper (for the comprehensive synthesis).</w:t>
      </w:r>
    </w:p>
    <w:p w14:paraId="6333956C" w14:textId="77777777" w:rsidR="00FE2C57" w:rsidRDefault="00000000">
      <w:pPr>
        <w:pStyle w:val="Heading2"/>
      </w:pPr>
      <w:r>
        <w:t>If you are considering becoming a contributor</w:t>
      </w:r>
    </w:p>
    <w:p w14:paraId="4CF828B9" w14:textId="77777777" w:rsidR="00FE2C57" w:rsidRDefault="00000000">
      <w:pPr>
        <w:spacing w:after="200" w:line="360" w:lineRule="auto"/>
      </w:pPr>
      <w:r>
        <w:t xml:space="preserve">Read Volume 6 first. It contains the governance model, the Council description, the contributor guide, and the proposal template. It will tell you what kind of community this is, what kind of contribution is invited, and what is expected of contributors. The contribution process is open: anyone can submit a proposed refinement using the </w:t>
      </w:r>
      <w:r>
        <w:lastRenderedPageBreak/>
        <w:t>template, and the Council reviews proposals against the four-factor derivation that the project uses for all of its claims.</w:t>
      </w:r>
    </w:p>
    <w:p w14:paraId="673F2EE6" w14:textId="77777777" w:rsidR="00FE2C57" w:rsidRDefault="00000000">
      <w:pPr>
        <w:pStyle w:val="Heading2"/>
      </w:pPr>
      <w:r>
        <w:t>If you want the personal journey</w:t>
      </w:r>
    </w:p>
    <w:p w14:paraId="7DF72AC2" w14:textId="77777777" w:rsidR="00FE2C57" w:rsidRDefault="00000000">
      <w:pPr>
        <w:spacing w:after="200" w:line="360" w:lineRule="auto"/>
      </w:pPr>
      <w:r>
        <w:t>Read this introduction, then read the preface and overview of any one of the volumes. The kitchen-table voice runs through all of them. The volumes are, at one level, simply a record of one person’s journey of discovery over twenty years, written down in case any of it is useful to anyone else. If that is what you came for, that is what is here.</w:t>
      </w:r>
    </w:p>
    <w:p w14:paraId="0E304253" w14:textId="77777777" w:rsidR="00FE2C57" w:rsidRDefault="00000000">
      <w:pPr>
        <w:pStyle w:val="Heading1"/>
      </w:pPr>
      <w:r>
        <w:t>A note on confidence and posture</w:t>
      </w:r>
    </w:p>
    <w:p w14:paraId="6C6D28B7" w14:textId="77777777" w:rsidR="00FE2C57" w:rsidRDefault="00000000">
      <w:pPr>
        <w:spacing w:after="200" w:line="360" w:lineRule="auto"/>
      </w:pPr>
      <w:r>
        <w:t>Throughout the volumes I assign a confidence percentage to each major claim. This is not false modesty, and it is not pseudo-scientific precision either. It is intellectual honesty about the fact that I am exploring terrain that has not been fully mapped, and I would rather tell you I am at 70 percent than pretend I am at 100 percent when I am not. The early scientists who first discovered the natural laws held them provisionally too, and they were right to do so.</w:t>
      </w:r>
    </w:p>
    <w:p w14:paraId="32BFE805" w14:textId="77777777" w:rsidR="00FE2C57" w:rsidRDefault="00000000">
      <w:pPr>
        <w:spacing w:after="200" w:line="360" w:lineRule="auto"/>
      </w:pPr>
      <w:r>
        <w:t xml:space="preserve">Roughly translated: 85–90 percent means “clearly taught in scripture or directly confirmed in lived practice over many years.” 70–80 percent means “reasonably inferred, needs community testing.” Below 70 percent means “speculative—interesting enough to pursue, not yet solid enough to build on.” Wayne Grudem in his </w:t>
      </w:r>
      <w:r>
        <w:rPr>
          <w:i/>
          <w:iCs/>
        </w:rPr>
        <w:t>Systematic Theology</w:t>
      </w:r>
      <w:r>
        <w:t xml:space="preserve"> uses a similar three-tier qualitative structure rather than numbers, and the qualitative version is probably more honest than the numerical version. I have kept the numbers because they are useful as relative signals, but the qualitative translation is what they actually mean.</w:t>
      </w:r>
    </w:p>
    <w:p w14:paraId="0734E541" w14:textId="77777777" w:rsidR="00FE2C57" w:rsidRDefault="00000000">
      <w:pPr>
        <w:spacing w:after="200" w:line="360" w:lineRule="auto"/>
      </w:pPr>
      <w:r>
        <w:t xml:space="preserve">What this means for how you read the project: the things I assert at high confidence are things I operate in, and when disconfirming evidence appears, I look for alternative explanations before revising my certainty. The things I assert at moderate confidence I hold loosely. The things I assert at low confidence are open exploration—I think there is something there, but I would not bet anyone’s life on it. </w:t>
      </w:r>
      <w:r>
        <w:lastRenderedPageBreak/>
        <w:t>Where the project is most certain is in Volumes 1 and 2; where it is most speculative is in parts of Volume 3.</w:t>
      </w:r>
    </w:p>
    <w:p w14:paraId="134BB580" w14:textId="77777777" w:rsidR="00FE2C57" w:rsidRDefault="00000000">
      <w:pPr>
        <w:spacing w:after="200" w:line="360" w:lineRule="auto"/>
      </w:pPr>
      <w:r>
        <w:t>I want this posture to govern how the project is received as much as how it is written. I am not asking anyone to accept any of this on my authority. I am asking interested practitioners to test it—in their own lives, in their own small groups, in conversation with other practitioners and with their own pastors—and to bring back what they find. The contributor process exists to receive what comes back. If a particular claim is wrong, I want to know. If a particular claim is right but stated badly, I want to know. If a particular law has been seen by others before me and stated more clearly elsewhere, I want to know that too.</w:t>
      </w:r>
    </w:p>
    <w:p w14:paraId="5A7E9C88" w14:textId="77777777" w:rsidR="00FE2C57" w:rsidRDefault="00000000">
      <w:pPr>
        <w:pStyle w:val="Heading1"/>
      </w:pPr>
      <w:r>
        <w:t>What this project is not</w:t>
      </w:r>
    </w:p>
    <w:p w14:paraId="4647ED9D" w14:textId="77777777" w:rsidR="00FE2C57" w:rsidRDefault="00000000">
      <w:pPr>
        <w:spacing w:after="200" w:line="360" w:lineRule="auto"/>
      </w:pPr>
      <w:r>
        <w:t>Three things the IJH project is explicitly not, because the difference matters.</w:t>
      </w:r>
    </w:p>
    <w:p w14:paraId="50738291" w14:textId="79456DA1" w:rsidR="00FE2C57" w:rsidRDefault="00000000">
      <w:pPr>
        <w:spacing w:after="200" w:line="360" w:lineRule="auto"/>
      </w:pPr>
      <w:r>
        <w:rPr>
          <w:b/>
          <w:bCs/>
        </w:rPr>
        <w:t xml:space="preserve">It is not a systematic theology. </w:t>
      </w:r>
      <w:r>
        <w:t xml:space="preserve">Wayne Grudem’s </w:t>
      </w:r>
      <w:r>
        <w:rPr>
          <w:i/>
          <w:iCs/>
        </w:rPr>
        <w:t>Systematic Theology</w:t>
      </w:r>
      <w:r>
        <w:t xml:space="preserve"> is the systematic theology I would commend to anyone looking for that resource. The IJH project is something different—it is a record of one person’s exploration of how spiritual laws actually operate, written down for whoever might find it useful. It does not pretend to comprehensive doctrinal coverage. It </w:t>
      </w:r>
      <w:r w:rsidR="006252B5">
        <w:t>offers</w:t>
      </w:r>
      <w:r>
        <w:t xml:space="preserve"> depth in the specific areas it has explored.</w:t>
      </w:r>
    </w:p>
    <w:p w14:paraId="7A64C90B" w14:textId="77777777" w:rsidR="00FE2C57" w:rsidRDefault="00000000">
      <w:pPr>
        <w:spacing w:after="200" w:line="360" w:lineRule="auto"/>
      </w:pPr>
      <w:r>
        <w:rPr>
          <w:b/>
          <w:bCs/>
        </w:rPr>
        <w:t xml:space="preserve">It is not a denominational program. </w:t>
      </w:r>
      <w:r>
        <w:t>I am writing from a Western Protestant viewpoint, with parts of Reformed, Evangelical, Charismatic, and Mystical Christian streams mixed together. The project is not the property of any one of those streams, and it is not designed to recruit people into any of them. The Council of Stewards described in Volume 6 is intentionally cross-tradition: no more than two members from any single denomination, seminary, or publisher. The framework only works if it is genuinely the church catholic’s framework rather than any one tradition’s.</w:t>
      </w:r>
    </w:p>
    <w:p w14:paraId="07819912" w14:textId="77777777" w:rsidR="00FE2C57" w:rsidRDefault="00000000">
      <w:pPr>
        <w:spacing w:after="200" w:line="360" w:lineRule="auto"/>
      </w:pPr>
      <w:r>
        <w:rPr>
          <w:b/>
          <w:bCs/>
        </w:rPr>
        <w:t xml:space="preserve">It is not finished. </w:t>
      </w:r>
      <w:r>
        <w:t xml:space="preserve">And it never will be, because we serve an infinite God who has done and is doing more than we can ask or think. The volumes are versioned—the current edition is V5_5_7—and they will keep being versioned for as long as I have </w:t>
      </w:r>
      <w:r>
        <w:lastRenderedPageBreak/>
        <w:t>breath. Volume 6’s governance framework is the answer to what happens to the work when I no longer have breath. The work is meant to outlast me; the form of the work is meant to make that possible.</w:t>
      </w:r>
    </w:p>
    <w:p w14:paraId="11D9F493" w14:textId="77777777" w:rsidR="00FE2C57" w:rsidRDefault="00000000">
      <w:pPr>
        <w:pStyle w:val="Heading1"/>
      </w:pPr>
      <w:r>
        <w:t>An invitation</w:t>
      </w:r>
    </w:p>
    <w:p w14:paraId="7188653F" w14:textId="77777777" w:rsidR="00FE2C57" w:rsidRDefault="00000000">
      <w:pPr>
        <w:spacing w:after="200" w:line="360" w:lineRule="auto"/>
      </w:pPr>
      <w:r>
        <w:t>I started this work shortly after coming to the Lord on June 14, 1982. I started journaling soon afterward, mostly in fits and starts, just capturing my thoughts and difficulties amid daily life with a job and family. Plenty of pivotal moments are captured in those journals—some recognized in the moment, many seen only later. Carolyn and I went through Inner Healing training with Rita Bennett and Leanne Payne in the mid-1980s, which launched us into praying with people for real results. We joined a small-group Bible study soon after, and that has continued to shape my understanding of how essential community is to spiritual formation. The Air Force moved us around the country, and we got to sample many contexts of worship and church. In a small Vineyard plant in Oklahoma City, we learned how to pray for people while keeping our eyes open. What a surprise.</w:t>
      </w:r>
    </w:p>
    <w:p w14:paraId="18A1046C" w14:textId="77777777" w:rsidR="00FE2C57" w:rsidRDefault="00000000">
      <w:pPr>
        <w:spacing w:after="200" w:line="360" w:lineRule="auto"/>
      </w:pPr>
      <w:r>
        <w:t>I am writing all this from inside a journey that is still ongoing. I am not the same person who started in 1982, and I am not the same person who started writing the volumes in 2002, and the version of the volumes you have today is not the version that will exist in another five years if the Lord gives me that long. The whole point of the work is that this is what formation is supposed to look like—it does not stop, and the form of what one writes about it should not pretend to.</w:t>
      </w:r>
    </w:p>
    <w:p w14:paraId="74335150" w14:textId="77777777" w:rsidR="00FE2C57" w:rsidRDefault="00000000">
      <w:pPr>
        <w:spacing w:after="200" w:line="360" w:lineRule="auto"/>
      </w:pPr>
      <w:r>
        <w:t>What I am inviting you into is exactly what the title of the project says: an intentional journey of the heart. A journey needs a goal, and in this case the goal is into the heart of God, who invites us to work with him in deeper and deeper fellowship and oneness. Scripture describes such a life. We can respond. I am on such a journey, and the volumes capture at least some of it. But your journey will be your own, as individual as a fingerprint. Take what is useful. Leave what is not. Bring back what you find.</w:t>
      </w:r>
    </w:p>
    <w:p w14:paraId="6FC35F19" w14:textId="77777777" w:rsidR="00FE2C57" w:rsidRDefault="00000000">
      <w:pPr>
        <w:spacing w:after="200" w:line="360" w:lineRule="auto"/>
      </w:pPr>
      <w:r>
        <w:lastRenderedPageBreak/>
        <w:t xml:space="preserve">As C. S. Lewis put it at the end of </w:t>
      </w:r>
      <w:r>
        <w:rPr>
          <w:i/>
          <w:iCs/>
        </w:rPr>
        <w:t>The Last Battle</w:t>
      </w:r>
      <w:r>
        <w:t>: “Further up and further in.” I’ll meet you there.</w:t>
      </w:r>
    </w:p>
    <w:p w14:paraId="352437CC" w14:textId="77777777" w:rsidR="00FE2C57" w:rsidRDefault="00000000">
      <w:pPr>
        <w:spacing w:after="200" w:line="360" w:lineRule="auto"/>
      </w:pPr>
      <w:r>
        <w:rPr>
          <w:i/>
          <w:iCs/>
        </w:rPr>
        <w:t>My Blessings,</w:t>
      </w:r>
    </w:p>
    <w:p w14:paraId="497D4E5F" w14:textId="77777777" w:rsidR="00FE2C57" w:rsidRDefault="00000000">
      <w:pPr>
        <w:spacing w:after="200" w:line="360" w:lineRule="auto"/>
      </w:pPr>
      <w:r>
        <w:rPr>
          <w:i/>
          <w:iCs/>
        </w:rPr>
        <w:t>Daddy and Granddaddy</w:t>
      </w:r>
    </w:p>
    <w:sectPr w:rsidR="00FE2C57">
      <w:headerReference w:type="default" r:id="rId7"/>
      <w:pgSz w:w="12240" w:h="15840"/>
      <w:pgMar w:top="1440" w:right="1620" w:bottom="144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F8545" w14:textId="77777777" w:rsidR="001C38FF" w:rsidRDefault="001C38FF">
      <w:r>
        <w:separator/>
      </w:r>
    </w:p>
  </w:endnote>
  <w:endnote w:type="continuationSeparator" w:id="0">
    <w:p w14:paraId="67686ED0" w14:textId="77777777" w:rsidR="001C38FF" w:rsidRDefault="001C3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9FE65" w14:textId="77777777" w:rsidR="001C38FF" w:rsidRDefault="001C38FF">
      <w:r>
        <w:separator/>
      </w:r>
    </w:p>
  </w:footnote>
  <w:footnote w:type="continuationSeparator" w:id="0">
    <w:p w14:paraId="64C6D91A" w14:textId="77777777" w:rsidR="001C38FF" w:rsidRDefault="001C3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923A4" w14:textId="77777777" w:rsidR="00FE2C57" w:rsidRDefault="00000000">
    <w:pPr>
      <w:jc w:val="right"/>
    </w:pPr>
    <w:r>
      <w:rPr>
        <w:i/>
        <w:iCs/>
        <w:sz w:val="20"/>
        <w:szCs w:val="20"/>
      </w:rPr>
      <w:fldChar w:fldCharType="begin"/>
    </w:r>
    <w:r>
      <w:rPr>
        <w:i/>
        <w:iCs/>
        <w:sz w:val="20"/>
        <w:szCs w:val="20"/>
      </w:rPr>
      <w:instrText>PAGE</w:instrText>
    </w:r>
    <w:r>
      <w:rPr>
        <w:i/>
        <w:iCs/>
        <w:sz w:val="20"/>
        <w:szCs w:val="20"/>
      </w:rPr>
      <w:fldChar w:fldCharType="separate"/>
    </w:r>
    <w:r w:rsidR="00445F8D">
      <w:rPr>
        <w:i/>
        <w:iCs/>
        <w:noProof/>
        <w:sz w:val="20"/>
        <w:szCs w:val="20"/>
      </w:rPr>
      <w:t>1</w:t>
    </w:r>
    <w:r>
      <w:rPr>
        <w:i/>
        <w:iCs/>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44957"/>
    <w:multiLevelType w:val="hybridMultilevel"/>
    <w:tmpl w:val="C7CA25BE"/>
    <w:lvl w:ilvl="0" w:tplc="61C667EC">
      <w:start w:val="1"/>
      <w:numFmt w:val="bullet"/>
      <w:lvlText w:val="●"/>
      <w:lvlJc w:val="left"/>
      <w:pPr>
        <w:ind w:left="720" w:hanging="360"/>
      </w:pPr>
    </w:lvl>
    <w:lvl w:ilvl="1" w:tplc="202A6A60">
      <w:start w:val="1"/>
      <w:numFmt w:val="bullet"/>
      <w:lvlText w:val="○"/>
      <w:lvlJc w:val="left"/>
      <w:pPr>
        <w:ind w:left="1440" w:hanging="360"/>
      </w:pPr>
    </w:lvl>
    <w:lvl w:ilvl="2" w:tplc="4ADE96EA">
      <w:start w:val="1"/>
      <w:numFmt w:val="bullet"/>
      <w:lvlText w:val="■"/>
      <w:lvlJc w:val="left"/>
      <w:pPr>
        <w:ind w:left="2160" w:hanging="360"/>
      </w:pPr>
    </w:lvl>
    <w:lvl w:ilvl="3" w:tplc="3494A38C">
      <w:start w:val="1"/>
      <w:numFmt w:val="bullet"/>
      <w:lvlText w:val="●"/>
      <w:lvlJc w:val="left"/>
      <w:pPr>
        <w:ind w:left="2880" w:hanging="360"/>
      </w:pPr>
    </w:lvl>
    <w:lvl w:ilvl="4" w:tplc="CBA070EE">
      <w:start w:val="1"/>
      <w:numFmt w:val="bullet"/>
      <w:lvlText w:val="○"/>
      <w:lvlJc w:val="left"/>
      <w:pPr>
        <w:ind w:left="3600" w:hanging="360"/>
      </w:pPr>
    </w:lvl>
    <w:lvl w:ilvl="5" w:tplc="EA88F89A">
      <w:start w:val="1"/>
      <w:numFmt w:val="bullet"/>
      <w:lvlText w:val="■"/>
      <w:lvlJc w:val="left"/>
      <w:pPr>
        <w:ind w:left="4320" w:hanging="360"/>
      </w:pPr>
    </w:lvl>
    <w:lvl w:ilvl="6" w:tplc="E182D27A">
      <w:start w:val="1"/>
      <w:numFmt w:val="bullet"/>
      <w:lvlText w:val="●"/>
      <w:lvlJc w:val="left"/>
      <w:pPr>
        <w:ind w:left="5040" w:hanging="360"/>
      </w:pPr>
    </w:lvl>
    <w:lvl w:ilvl="7" w:tplc="280E1E5E">
      <w:start w:val="1"/>
      <w:numFmt w:val="bullet"/>
      <w:lvlText w:val="●"/>
      <w:lvlJc w:val="left"/>
      <w:pPr>
        <w:ind w:left="5760" w:hanging="360"/>
      </w:pPr>
    </w:lvl>
    <w:lvl w:ilvl="8" w:tplc="60809D22">
      <w:start w:val="1"/>
      <w:numFmt w:val="bullet"/>
      <w:lvlText w:val="●"/>
      <w:lvlJc w:val="left"/>
      <w:pPr>
        <w:ind w:left="6480" w:hanging="360"/>
      </w:pPr>
    </w:lvl>
  </w:abstractNum>
  <w:num w:numId="1" w16cid:durableId="961455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C57"/>
    <w:rsid w:val="00121E6B"/>
    <w:rsid w:val="001C38FF"/>
    <w:rsid w:val="00441675"/>
    <w:rsid w:val="004443B5"/>
    <w:rsid w:val="00445F8D"/>
    <w:rsid w:val="006252B5"/>
    <w:rsid w:val="006C5C63"/>
    <w:rsid w:val="00737F2E"/>
    <w:rsid w:val="008F6E0C"/>
    <w:rsid w:val="00A65C95"/>
    <w:rsid w:val="00D05931"/>
    <w:rsid w:val="00FC1488"/>
    <w:rsid w:val="00FE2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53D06"/>
  <w15:docId w15:val="{3A76BDDD-EB79-46D8-87FB-CB3FE3D55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sz w:val="30"/>
      <w:szCs w:val="30"/>
    </w:rPr>
  </w:style>
  <w:style w:type="paragraph" w:styleId="Heading2">
    <w:name w:val="heading 2"/>
    <w:uiPriority w:val="9"/>
    <w:unhideWhenUsed/>
    <w:qFormat/>
    <w:pPr>
      <w:spacing w:before="36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3036</Words>
  <Characters>17310</Characters>
  <Application>Microsoft Office Word</Application>
  <DocSecurity>0</DocSecurity>
  <Lines>144</Lines>
  <Paragraphs>40</Paragraphs>
  <ScaleCrop>false</ScaleCrop>
  <Company/>
  <LinksUpToDate>false</LinksUpToDate>
  <CharactersWithSpaces>20306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G. Tittle</dc:creator>
  <dc:description>IJH Project Introduction</dc:description>
  <cp:lastModifiedBy>John Tittle</cp:lastModifiedBy>
  <cp:revision>11</cp:revision>
  <dcterms:created xsi:type="dcterms:W3CDTF">2026-05-04T15:16:00Z</dcterms:created>
  <dcterms:modified xsi:type="dcterms:W3CDTF">2026-05-05T12:11:00Z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53525eb7-809f-4b9c-b90b-18612c333886</vt:lpwstr>
  </property>
</Properties>
</file>