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Foundational-Assumptions Peer Review — Document 5 of the Formation Documents Series</w:t>
      </w:r>
    </w:p>
    <w:p>
      <w:pPr>
        <w:pStyle w:val="Heading2"/>
      </w:pPr>
      <w:r>
        <w:t xml:space="preserve">ATB — Attachment Theory and the Biblical Triad</w:t>
      </w:r>
    </w:p>
    <w:p>
      <w:pPr>
        <w:spacing w:after="140"/>
      </w:pPr>
      <w:r>
        <w:rPr>
          <w:i/>
          <w:iCs/>
        </w:rPr>
        <w:t xml:space="preserve">Prepared for John G. Tittle · 2026-07-07 · Diagnostic only — the paper is not changed by this review; findings speak to the foundations of the IJH project as a whole. Simulated charitable-strengthening panel per the IJH Peer-Review Panel Registry; personas reconstructed from published work, not the persons themselves. Note: ATB is a working draft v1 with editorial flags, published as the 8th Formation Document — the panel reviewed it as it stands.</w:t>
      </w:r>
    </w:p>
    <w:p>
      <w:pPr>
        <w:pBdr>
          <w:bottom w:val="single" w:color="999999" w:sz="6" w:space="4"/>
        </w:pBdr>
        <w:spacing w:after="100" w:before="100"/>
      </w:pPr>
      <w:r>
        <w:t xml:space="preserve"/>
      </w:r>
    </w:p>
    <w:p>
      <w:pPr>
        <w:pStyle w:val="Heading2"/>
      </w:pPr>
      <w:r>
        <w:t xml:space="preserve">The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5978"/>
        <w:gridCol w:w="2045"/>
      </w:tblGrid>
      <w:tr>
        <w:trPr>
          <w:tblHeader/>
        </w:trPr>
        <w:tc>
          <w:tcPr>
            <w:tcW w:type="dxa" w:w="1337"/>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r>
              <w:t xml:space="preserve">Reviewer</w:t>
            </w:r>
          </w:p>
        </w:tc>
        <w:tc>
          <w:tcPr>
            <w:tcW w:type="dxa" w:w="5978"/>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r>
              <w:t xml:space="preserve">Lens</w:t>
            </w:r>
          </w:p>
        </w:tc>
        <w:tc>
          <w:tcPr>
            <w:tcW w:type="dxa" w:w="2045"/>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r>
              <w:t xml:space="preserve">Bench status</w:t>
            </w:r>
          </w:p>
        </w:tc>
      </w:tr>
      <w:tr>
        <w:tc>
          <w:tcPr>
            <w:tcW w:type="dxa" w:w="1337"/>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John Bowlby</w:t>
            </w:r>
          </w:p>
        </w:tc>
        <w:tc>
          <w:tcPr>
            <w:tcW w:type="dxa" w:w="5978"/>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attachment theory's founder — the design-envelope question</w:t>
            </w:r>
          </w:p>
        </w:tc>
        <w:tc>
          <w:tcPr>
            <w:tcW w:type="dxa" w:w="2045"/>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new</w:t>
            </w:r>
          </w:p>
        </w:tc>
      </w:tr>
      <w:tr>
        <w:tc>
          <w:tcPr>
            <w:tcW w:type="dxa" w:w="1337"/>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Pehr Granqvist</w:t>
            </w:r>
          </w:p>
        </w:tc>
        <w:tc>
          <w:tcPr>
            <w:tcW w:type="dxa" w:w="5978"/>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the leading attachment-and-religion researcher — does ATB match the science?</w:t>
            </w:r>
          </w:p>
        </w:tc>
        <w:tc>
          <w:tcPr>
            <w:tcW w:type="dxa" w:w="2045"/>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new</w:t>
            </w:r>
          </w:p>
        </w:tc>
      </w:tr>
      <w:tr>
        <w:tc>
          <w:tcPr>
            <w:tcW w:type="dxa" w:w="1337"/>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Julian of Norwich</w:t>
            </w:r>
          </w:p>
        </w:tc>
        <w:tc>
          <w:tcPr>
            <w:tcW w:type="dxa" w:w="5978"/>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the tradition's witness of secure attachment to God, from inside</w:t>
            </w:r>
          </w:p>
        </w:tc>
        <w:tc>
          <w:tcPr>
            <w:tcW w:type="dxa" w:w="2045"/>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new</w:t>
            </w:r>
          </w:p>
        </w:tc>
      </w:tr>
      <w:tr>
        <w:tc>
          <w:tcPr>
            <w:tcW w:type="dxa" w:w="1337"/>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Klyne Snodgrass</w:t>
            </w:r>
          </w:p>
        </w:tc>
        <w:tc>
          <w:tcPr>
            <w:tcW w:type="dxa" w:w="5978"/>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carry-forward from MSFIG — the Sower soils, mapped a second way</w:t>
            </w:r>
          </w:p>
        </w:tc>
        <w:tc>
          <w:tcPr>
            <w:tcW w:type="dxa" w:w="2045"/>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second seating</w:t>
            </w:r>
          </w:p>
        </w:tc>
      </w:tr>
      <w:tr>
        <w:tc>
          <w:tcPr>
            <w:tcW w:type="dxa" w:w="1337"/>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Diane Langberg</w:t>
            </w:r>
          </w:p>
        </w:tc>
        <w:tc>
          <w:tcPr>
            <w:tcW w:type="dxa" w:w="5978"/>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standing bench — trauma, power, safeguarding</w:t>
            </w:r>
          </w:p>
        </w:tc>
        <w:tc>
          <w:tcPr>
            <w:tcW w:type="dxa" w:w="2045"/>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second seating (FC review)</w:t>
            </w:r>
          </w:p>
        </w:tc>
      </w:tr>
      <w:tr>
        <w:tc>
          <w:tcPr>
            <w:tcW w:type="dxa" w:w="1337"/>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Ellen T. Charry</w:t>
            </w:r>
          </w:p>
        </w:tc>
        <w:tc>
          <w:tcPr>
            <w:tcW w:type="dxa" w:w="5978"/>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carry-forward — the senior-partner question, fifth seating</w:t>
            </w:r>
          </w:p>
        </w:tc>
        <w:tc>
          <w:tcPr>
            <w:tcW w:type="dxa" w:w="2045"/>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fifth seating</w:t>
            </w:r>
          </w:p>
        </w:tc>
      </w:tr>
    </w:tbl>
    <w:p>
      <w:pPr>
        <w:spacing w:after="80"/>
      </w:pPr>
      <w:r>
        <w:t xml:space="preserve"/>
      </w:r>
    </w:p>
    <w:p>
      <w:pPr>
        <w:spacing w:after="140"/>
      </w:pPr>
      <w:r>
        <w:rPr>
          <w:b/>
          <w:bCs/>
        </w:rPr>
        <w:t xml:space="preserve">Method:</w:t>
      </w:r>
      <w:r>
        <w:t xml:space="preserve"> as in the prior reviews — independent assumptions-naming, affirmations first, graded challenges, confirmations, single biggest concern; then adversarial verification of every consolidated finding against the paper's text. Only what survived is weighted below.</w:t>
      </w:r>
    </w:p>
    <w:p>
      <w:pPr>
        <w:pBdr>
          <w:bottom w:val="single" w:color="999999" w:sz="6" w:space="4"/>
        </w:pBdr>
        <w:spacing w:after="100" w:before="100"/>
      </w:pPr>
      <w:r>
        <w:t xml:space="preserve"/>
      </w:r>
    </w:p>
    <w:p>
      <w:pPr>
        <w:pStyle w:val="Heading1"/>
      </w:pPr>
      <w:r>
        <w:t xml:space="preserve">Executive synthesis</w:t>
      </w:r>
    </w:p>
    <w:p>
      <w:pPr>
        <w:spacing w:after="140"/>
      </w:pPr>
      <w:r>
        <w:rPr>
          <w:b/>
          <w:bCs/>
        </w:rPr>
        <w:t xml:space="preserve">The headline is again double, and stronger in both directions than any paper so far.</w:t>
      </w:r>
      <w:r>
        <w:t xml:space="preserve"> On one side, the review produced the series' most theological confirmation: Charry's senior-partner challenge — which survived TA and HFT and was first weakened at MSFIG — is here </w:t>
      </w:r>
      <w:r>
        <w:rPr>
          <w:b/>
          <w:bCs/>
        </w:rPr>
        <w:t xml:space="preserve">substantially weakened</w:t>
      </w:r>
      <w:r>
        <w:t xml:space="preserve">, because the verifier confirmed that Romans 5:1–5 genuinely supplies the paper's structural spine ("Scripture supplies the sequence; attachment science supplies only the friction points"). On the other side, the two scientists on the panel — including the theory's own founder and the field's leading religion-researcher — converged with the trauma clinician on a verified cluster of findings about the four-pattern diagnostic apparatus that gates ATB's operational program.</w:t>
      </w:r>
    </w:p>
    <w:p>
      <w:pPr>
        <w:pStyle w:val="Heading2"/>
      </w:pPr>
      <w:r>
        <w:t xml:space="preserve">1. What the panel confirmed</w:t>
      </w:r>
    </w:p>
    <w:p>
      <w:pPr>
        <w:spacing w:after="140"/>
      </w:pPr>
      <w:r>
        <w:t xml:space="preserve">1. </w:t>
      </w:r>
      <w:r>
        <w:rPr>
          <w:b/>
          <w:bCs/>
        </w:rPr>
        <w:t xml:space="preserve">The senior-partner answer, at last.</w:t>
      </w:r>
      <w:r>
        <w:t xml:space="preserve"> Charry: "the most theological result in the series... That is the right order of operations, achieved for the first time." The triadic spiral is Paul's own architecture — verified: Section 3 calls Romans 5:1–5 canonical, Section 6 builds on it, Section 7 enacts it.</w:t>
      </w:r>
    </w:p>
    <w:p>
      <w:pPr>
        <w:spacing w:after="140"/>
      </w:pPr>
      <w:r>
        <w:t xml:space="preserve">2. </w:t>
      </w:r>
      <w:r>
        <w:rPr>
          <w:b/>
          <w:bCs/>
        </w:rPr>
        <w:t xml:space="preserve">The justification firewall — praised by four reviewers, verified stated twice.</w:t>
      </w:r>
      <w:r>
        <w:t xml:space="preserve"> "Attachment as part of the substrate on which sanctification operates, not as part of the ground on which justification rests." Langberg: "that sentence protects the sheep." Charry: "exactly the distinction I have demanded of this series since TA."</w:t>
      </w:r>
    </w:p>
    <w:p>
      <w:pPr>
        <w:spacing w:after="140"/>
      </w:pPr>
      <w:r>
        <w:t xml:space="preserve">3. </w:t>
      </w:r>
      <w:r>
        <w:rPr>
          <w:b/>
          <w:bCs/>
        </w:rPr>
        <w:t xml:space="preserve">The sufferer is finally centered</w:t>
      </w:r>
      <w:r>
        <w:t xml:space="preserve"> — verified: cruciform hope, normalized lament, "some believers will struggle with attachment wounds while growing in godliness and service for decades." This formally answers Charry's HFT Challenge 3: the project's implicit learner is no longer the able-bodied, unstalled progresser.</w:t>
      </w:r>
    </w:p>
    <w:p>
      <w:pPr>
        <w:spacing w:after="140"/>
      </w:pPr>
      <w:r>
        <w:t xml:space="preserve">4. </w:t>
      </w:r>
      <w:r>
        <w:rPr>
          <w:b/>
          <w:bCs/>
        </w:rPr>
        <w:t xml:space="preserve">The deep science holds</w:t>
      </w:r>
      <w:r>
        <w:t xml:space="preserve"> (Bowlby, Granqvist): God as attachment figure via the functional criteria is "exactly the criteria-based mapping I would defend" (Granqvist); working models are revisable and a boundaried, attuned community as corrective secure base "is a legitimate transposition" (Bowlby); Section 2's theory summary is "a creditable summary... the author has grasped the theory's mechanism, not merely its taxonomy."</w:t>
      </w:r>
    </w:p>
    <w:p>
      <w:pPr>
        <w:spacing w:after="140"/>
      </w:pPr>
      <w:r>
        <w:t xml:space="preserve">5. </w:t>
      </w:r>
      <w:r>
        <w:rPr>
          <w:b/>
          <w:bCs/>
        </w:rPr>
        <w:t xml:space="preserve">Snodgrass's carry-forward verdict — a real advance over MSFIG:</w:t>
      </w:r>
      <w:r>
        <w:t xml:space="preserve"> "soils-to-attachment-patterns is more exegetically defensible than soils-to-ascending-stages... type answers to type" (both typologies are 3+1; no inversion of the parable's own interpretation). With cell-level corrections below, "this becomes the most exegetically responsible use of the Sower in the whole Formation series."</w:t>
      </w:r>
    </w:p>
    <w:p>
      <w:pPr>
        <w:spacing w:after="140"/>
      </w:pPr>
      <w:r>
        <w:t xml:space="preserve">6. </w:t>
      </w:r>
      <w:r>
        <w:rPr>
          <w:b/>
          <w:bCs/>
        </w:rPr>
        <w:t xml:space="preserve">Julian confirmed the theology from inside the tradition:</w:t>
      </w:r>
      <w:r>
        <w:t xml:space="preserve"> the paper's architecture is her showing "in your century's clothes" — "pity, not blame"; the hazelnut ("the substrate endures because it is loved"); and she offered herself as a datum for compensation: "an anchoress with no husband, no child, walled into one room, and never in my life less alone." Section 13 was called the best cautions section in the series (Snodgrass), and the verifier found the praise defensible.</w:t>
      </w:r>
    </w:p>
    <w:p>
      <w:pPr>
        <w:pStyle w:val="Heading2"/>
      </w:pPr>
      <w:r>
        <w:t xml:space="preserve">2. What survived adversarial verification</w:t>
      </w:r>
    </w:p>
    <w:p>
      <w:pPr>
        <w:spacing w:after="140"/>
      </w:pPr>
      <w:r>
        <w:rPr>
          <w:b/>
          <w:bCs/>
        </w:rPr>
        <w:t xml:space="preserve">HIGH — the disorganized-attachment cluster (F1 + F2, both SURVIVE): the review's decisive scientific result.</w:t>
      </w:r>
      <w:r>
        <w:t xml:space="preserve"> Granqvist — who led the field's 2017 consensus statement on exactly this — was blunt: </w:t>
      </w:r>
      <w:r>
        <w:rPr>
          <w:b/>
          <w:bCs/>
        </w:rPr>
        <w:t xml:space="preserve">there is no adult trait "disorganized attachment"</w:t>
      </w:r>
      <w:r>
        <w:t xml:space="preserve">; the adult analogue is a state of mind regarding unresolved loss or trauma, not a personality type; and ATB's Future Work trains lay facilitators to recognize and </w:t>
      </w:r>
      <w:r>
        <w:rPr>
          <w:i/>
          <w:iCs/>
        </w:rPr>
        <w:t xml:space="preserve">record</w:t>
      </w:r>
      <w:r>
        <w:t xml:space="preserve"> the four patterns — "precisely the over-attribution pipeline our statement warned against." Bowlby added the measurement floor: no validated instrument warrants any pattern-assignment the paper's diagnostics propose, adult research is dimensional rather than categorical, and Section 11's "disorganized awareness" as a retained virtue "romanticizes a breakdown." The verifier confirmed the internal contradiction (the body text credits Ainsworth with four patterns; the paper's own bibliography correctly says disorganized came later) and the meta-verdict: </w:t>
      </w:r>
      <w:r>
        <w:rPr>
          <w:b/>
          <w:bCs/>
        </w:rPr>
        <w:t xml:space="preserve">what falls is the four-category diagnostic apparatus and its lay deployment — the theological triad, the firewall, and the spiral survive intact.</w:t>
      </w:r>
      <w:r>
        <w:t xml:space="preserve"> The convergent fix, in Granqvist's words: </w:t>
      </w:r>
      <w:r>
        <w:rPr>
          <w:i/>
          <w:iCs/>
        </w:rPr>
        <w:t xml:space="preserve">keep the care; retire the taxonomy to the footnotes; let the practices be offered to anyone who recognizes the struggle rather than assigned to those a facilitator has typed.</w:t>
      </w:r>
    </w:p>
    <w:p>
      <w:pPr>
        <w:spacing w:after="140"/>
      </w:pPr>
      <w:r>
        <w:rPr>
          <w:b/>
          <w:bCs/>
        </w:rPr>
        <w:t xml:space="preserve">HIGH — safeguarding architecture (F5, SURVIVES — LANGBERG-2 again, with higher stakes).</w:t>
      </w:r>
      <w:r>
        <w:t xml:space="preserve"> Real safety </w:t>
      </w:r>
      <w:r>
        <w:rPr>
          <w:i/>
          <w:iCs/>
        </w:rPr>
        <w:t xml:space="preserve">practices</w:t>
      </w:r>
      <w:r>
        <w:t xml:space="preserve"> exist (the covenant, consent, SUDS, Exit/Return, referral language — Langberg credited them as "real safeguards, not decoration"). The </w:t>
      </w:r>
      <w:r>
        <w:rPr>
          <w:i/>
          <w:iCs/>
        </w:rPr>
        <w:t xml:space="preserve">architecture</w:t>
      </w:r>
      <w:r>
        <w:t xml:space="preserve"> does not: no screening, no facilitator competence floor or supervision, no protocol for when TPM's memory-descent surfaces more than a lay group can hold, no named referral triggers or decision-holder, no data governance for pattern-records (the dual pastoral/research use needs separate consent), no provision for the leader-as-rupture case. Langberg: "Instincts do not protect people; structures do... The person in front of that facilitator is holy ground." This folds directly into the standing LANGBERG-2 item reserved for the Council's Character-Prerequisites pass — ATB raises its stakes because it brings trauma histories into the room by design.</w:t>
      </w:r>
    </w:p>
    <w:p>
      <w:pPr>
        <w:spacing w:after="140"/>
      </w:pPr>
      <w:r>
        <w:rPr>
          <w:b/>
          <w:bCs/>
        </w:rPr>
        <w:t xml:space="preserve">MEDIUM-HIGH — the soils table, second edition (F4, SURVIVES with its confirmation attached).</w:t>
      </w:r>
      <w:r>
        <w:t xml:space="preserve"> The structural verdict improved on MSFIG (type-to-type), but the verified cell-level items stand: the hard-path cell omits the parable's own named agent — "the text will bear a substrate the enemy exploits; it will not bear a substrate that replaces him" (the corpus's own V2.Exp2B supplies the fix); thorny↔disorganized is the weakest cell (the text's mechanism is rival loves and riches, not approach-avoid trauma conflict — "a secure wealthy man is thoroughly thorny"); the cells speak causally while the caption hedges; rocky↔anxious is the tight cell and should be marked as such; and Section 13's own "decades of godliness with attachment wounds" concedes good soil without secure pattern — the strongest internal evidence the correlation is loose, worth owning explicitly. Langberg added the pastoral edge: mapping trauma-born patterns onto the parable's language of failure risks re-moralizing trauma — "hedges in a working draft do not survive into a Tuesday-night small group."</w:t>
      </w:r>
    </w:p>
    <w:p>
      <w:pPr>
        <w:spacing w:after="140"/>
      </w:pPr>
      <w:r>
        <w:rPr>
          <w:b/>
          <w:bCs/>
        </w:rPr>
        <w:t xml:space="preserve">MEDIUM — the earned-security overstatement (F3, SURVIVES).</w:t>
      </w:r>
      <w:r>
        <w:t xml:space="preserve"> "Granqvist's research demonstrates that earned security through religious experience is empirically real" attributes to Granqvist a demonstration he has not made in those terms: </w:t>
      </w:r>
      <w:r>
        <w:rPr>
          <w:i/>
          <w:iCs/>
        </w:rPr>
        <w:t xml:space="preserve">compensation</w:t>
      </w:r>
      <w:r>
        <w:t xml:space="preserve"> is established; durable earned security via religion is the plausible, still-under-tested extension. His softening language is ready to use. The missing socialized-correspondence pathway also matters for design: the secure arrive by socialization, the insecure by compensation — two doors into the same church, two formation logics.</w:t>
      </w:r>
    </w:p>
    <w:p>
      <w:pPr>
        <w:spacing w:after="140"/>
      </w:pPr>
      <w:r>
        <w:rPr>
          <w:b/>
          <w:bCs/>
        </w:rPr>
        <w:t xml:space="preserve">MEDIUM — grace vs. machinery (F6, WEAKENED to a precise core).</w:t>
      </w:r>
      <w:r>
        <w:t xml:space="preserve"> The document-level safeguard exists and is strong (the Conclusion is nearly Charry's own sentence) — but it lives in the captions, not the cards: the Reassurance Cooldown has no failure-condition grace ("what the anxious person hears from God when she re-asks anyway"), and there is no door marked </w:t>
      </w:r>
      <w:r>
        <w:rPr>
          <w:i/>
          <w:iCs/>
        </w:rPr>
        <w:t xml:space="preserve">extraordinary</w:t>
      </w:r>
      <w:r>
        <w:t xml:space="preserve"> — Julian's sovereign showing, the gift no protocol schedules. Julian's watermark line is the repair: </w:t>
      </w:r>
      <w:r>
        <w:rPr>
          <w:i/>
          <w:iCs/>
        </w:rPr>
        <w:t xml:space="preserve">this practice cannot make you more kept than you already are.</w:t>
      </w:r>
    </w:p>
    <w:p>
      <w:pPr>
        <w:spacing w:after="140"/>
      </w:pPr>
      <w:r>
        <w:rPr>
          <w:b/>
          <w:bCs/>
        </w:rPr>
        <w:t xml:space="preserve">LOW-MEDIUM — two verified absences worth restoring.</w:t>
      </w:r>
      <w:r>
        <w:t xml:space="preserve"> The mother-tongue (F7, SURVIVES as absence): no maternal imagery for God anywhere in the paper — Isa 49:15, Isa 66:13, Matt 23:37 — though the science was born watching mothers, and "for the believer whose father-wound is the very wound, Father-language alone bars the door the paper means to open." And the genealogy (F8, WEAKENED — Edwards and Calvin are present): Augustine's restless heart, the Psalms as secure-base grammar, and Julian herself are absent — "the church's own attachment literature, sixteen centuries deep."</w:t>
      </w:r>
    </w:p>
    <w:p>
      <w:pPr>
        <w:pStyle w:val="Heading2"/>
      </w:pPr>
      <w:r>
        <w:t xml:space="preserve">3. Tensions within the panel</w:t>
      </w:r>
    </w:p>
    <w:p>
      <w:pPr>
        <w:pStyle w:val="ListParagraph"/>
        <w:numPr>
          <w:ilvl w:val="0"/>
          <w:numId w:val="2"/>
        </w:numPr>
        <w:spacing w:after="60"/>
      </w:pPr>
      <w:r>
        <w:rPr>
          <w:b/>
          <w:bCs/>
        </w:rPr>
        <w:t xml:space="preserve">Categories:</w:t>
      </w:r>
      <w:r>
        <w:t xml:space="preserve"> the scientists would demote the four-pattern typology to dimensions and footnotes; Snodgrass finds the 3+1 typological parallel genuinely illuminating; Julian and Charry use the patterns freely as pastoral description. The resolution the verifier suggests: the patterns as </w:t>
      </w:r>
      <w:r>
        <w:rPr>
          <w:i/>
          <w:iCs/>
        </w:rPr>
        <w:t xml:space="preserve">pastoral vocabulary</w:t>
      </w:r>
      <w:r>
        <w:t xml:space="preserve"> survive; the patterns as </w:t>
      </w:r>
      <w:r>
        <w:rPr>
          <w:i/>
          <w:iCs/>
        </w:rPr>
        <w:t xml:space="preserve">recorded diagnostic assignments</w:t>
      </w:r>
      <w:r>
        <w:t xml:space="preserve"> do not.</w:t>
      </w:r>
    </w:p>
    <w:p>
      <w:pPr>
        <w:pStyle w:val="ListParagraph"/>
        <w:numPr>
          <w:ilvl w:val="0"/>
          <w:numId w:val="2"/>
        </w:numPr>
        <w:spacing w:after="60"/>
      </w:pPr>
      <w:r>
        <w:rPr>
          <w:b/>
          <w:bCs/>
        </w:rPr>
        <w:t xml:space="preserve">Practices:</w:t>
      </w:r>
      <w:r>
        <w:t xml:space="preserve"> Langberg wants gates before anyone enters; Julian wants the door out honored ("free to leave the work entirely without spiritual penalty" — Langberg's phrasing of the same point); Wesley's absent voice is felt — nobody disputed the practices themselves, only their governance.</w:t>
      </w:r>
    </w:p>
    <w:p>
      <w:pPr>
        <w:pStyle w:val="ListParagraph"/>
        <w:numPr>
          <w:ilvl w:val="0"/>
          <w:numId w:val="2"/>
        </w:numPr>
        <w:spacing w:after="60"/>
      </w:pPr>
      <w:r>
        <w:rPr>
          <w:b/>
          <w:bCs/>
        </w:rPr>
        <w:t xml:space="preserve">Where grace lives:</w:t>
      </w:r>
      <w:r>
        <w:t xml:space="preserve"> all sides agree the paper's theology is right; the argument is entirely about whether it governs or captions the machinery.</w:t>
      </w:r>
    </w:p>
    <w:p>
      <w:pPr>
        <w:pStyle w:val="Heading2"/>
      </w:pPr>
      <w:r>
        <w:t xml:space="preserve">4. What this review means for IJH, in one paragraph</w:t>
      </w:r>
    </w:p>
    <w:p>
      <w:pPr>
        <w:spacing w:after="140"/>
      </w:pPr>
      <w:r>
        <w:t xml:space="preserve">For the fifth consecutive review, the core held — and this time the confirmations went further: the paper's spine was verified as Scripture's own, the justification firewall as clean, the sufferer as finally central. What the verified findings ask is unusually concrete: retire the four-pattern </w:t>
      </w:r>
      <w:r>
        <w:rPr>
          <w:i/>
          <w:iCs/>
        </w:rPr>
        <w:t xml:space="preserve">diagnostic</w:t>
      </w:r>
      <w:r>
        <w:t xml:space="preserve"> apparatus (keep the care, drop the classification — the scientist-pair and the trauma clinician converge on striking a single sentence, Future Work 9); build the LANGBERG-2 safeguarding architecture before any group runs (a gate, not a critique); write the parable's own agents back into the table cells and mark tight vs. loose; soften one Granqvist attribution; put grace into the cards' failure conditions and a door marked </w:t>
      </w:r>
      <w:r>
        <w:rPr>
          <w:i/>
          <w:iCs/>
        </w:rPr>
        <w:t xml:space="preserve">extraordinary</w:t>
      </w:r>
      <w:r>
        <w:t xml:space="preserve"> in the frame; and hand the grandchildren the church's own attachment inheritance by name — Augustine's restless heart, the Psalms' secure-base grammar, the mother-tongue of Isaiah 49 and 66, and Julian, who did disorganized attachment before the category existed and was shown that we are, falling and rising, dearly kept in one love.</w:t>
      </w:r>
    </w:p>
    <w:p>
      <w:pPr>
        <w:pBdr>
          <w:bottom w:val="single" w:color="999999" w:sz="6" w:space="4"/>
        </w:pBdr>
        <w:spacing w:after="100" w:before="100"/>
      </w:pPr>
      <w:r>
        <w:t xml:space="preserve"/>
      </w:r>
    </w:p>
    <w:p>
      <w:pPr>
        <w:spacing w:after="140"/>
      </w:pPr>
      <w:r>
        <w:rPr>
          <w:i/>
          <w:iCs/>
        </w:rPr>
        <w:t xml:space="preserve">The six full reviews follow, then the adversarial verification report. Nothing in the ATB paper has been altered.</w:t>
      </w:r>
    </w:p>
    <w:p>
      <w:pPr>
        <w:pBdr>
          <w:bottom w:val="single" w:color="999999" w:sz="6" w:space="4"/>
        </w:pBdr>
        <w:spacing w:after="100" w:before="100"/>
      </w:pPr>
      <w:r>
        <w:t xml:space="preserve"/>
      </w:r>
    </w:p>
    <w:p>
      <w:pPr>
        <w:pStyle w:val="Heading1"/>
      </w:pPr>
      <w:r>
        <w:t xml:space="preserve">Foundational-Assumptions Review: "ATB — Attachment Theory and the Biblical Triad"</w:t>
      </w:r>
    </w:p>
    <w:p>
      <w:pPr>
        <w:spacing w:after="140"/>
      </w:pPr>
      <w:r>
        <w:rPr>
          <w:b/>
          <w:bCs/>
        </w:rPr>
        <w:t xml:space="preserve">Reviewer: John Bowlby, MD</w:t>
      </w:r>
    </w:p>
    <w:p>
      <w:pPr>
        <w:spacing w:after="140"/>
      </w:pPr>
      <w:r>
        <w:t xml:space="preserve">I have read this working draft with interest and, I confess, some pleasure. It is not often one sees one's theory handled by a religious writer who has actually read the literature rather than borrowed its vocabulary. I review it on its scientific merits, as I would any application; the theological claims I leave to theologians, noting only where they lean on the science.</w:t>
      </w:r>
    </w:p>
    <w:p>
      <w:pPr>
        <w:pStyle w:val="Heading2"/>
      </w:pPr>
      <w:r>
        <w:t xml:space="preserve">1. The load-bearing assumptions as I read them</w:t>
      </w:r>
    </w:p>
    <w:p>
      <w:pPr>
        <w:spacing w:after="140"/>
      </w:pPr>
      <w:r>
        <w:t xml:space="preserve">1. </w:t>
      </w:r>
      <w:r>
        <w:rPr>
          <w:b/>
          <w:bCs/>
        </w:rPr>
        <w:t xml:space="preserve">Attachment theory correctly describes a durable relational substrate</w:t>
      </w:r>
      <w:r>
        <w:t xml:space="preserve"> — an evolved behavioral system producing internal working models that shape adult relating, classifiable into four patterns.</w:t>
      </w:r>
    </w:p>
    <w:p>
      <w:pPr>
        <w:spacing w:after="140"/>
      </w:pPr>
      <w:r>
        <w:t xml:space="preserve">2. </w:t>
      </w:r>
      <w:r>
        <w:rPr>
          <w:b/>
          <w:bCs/>
        </w:rPr>
        <w:t xml:space="preserve">God can function as an attachment figure</w:t>
      </w:r>
      <w:r>
        <w:t xml:space="preserve">: the believer's relationship with God engages the attachment system proper (safe haven, secure base), not merely resembles it poetically.</w:t>
      </w:r>
    </w:p>
    <w:p>
      <w:pPr>
        <w:spacing w:after="140"/>
      </w:pPr>
      <w:r>
        <w:t xml:space="preserve">3. </w:t>
      </w:r>
      <w:r>
        <w:rPr>
          <w:b/>
          <w:bCs/>
        </w:rPr>
        <w:t xml:space="preserve">The substrate shapes receivability</w:t>
      </w:r>
      <w:r>
        <w:t xml:space="preserve">: attachment patterns color how a person receives the Word, prays, and engages formation — the paper's central diagnostic claim.</w:t>
      </w:r>
    </w:p>
    <w:p>
      <w:pPr>
        <w:spacing w:after="140"/>
      </w:pPr>
      <w:r>
        <w:t xml:space="preserve">4. </w:t>
      </w:r>
      <w:r>
        <w:rPr>
          <w:b/>
          <w:bCs/>
        </w:rPr>
        <w:t xml:space="preserve">Working models are revisable</w:t>
      </w:r>
      <w:r>
        <w:t xml:space="preserve"> — "earned security" is attainable through gospel encounter and reliable church community.</w:t>
      </w:r>
    </w:p>
    <w:p>
      <w:pPr>
        <w:spacing w:after="140"/>
      </w:pPr>
      <w:r>
        <w:t xml:space="preserve">5. </w:t>
      </w:r>
      <w:r>
        <w:rPr>
          <w:b/>
          <w:bCs/>
        </w:rPr>
        <w:t xml:space="preserve">The Sower's four soils correspond to the four patterns</w:t>
      </w:r>
      <w:r>
        <w:t xml:space="preserve">, region by region of a heart, and a person may run different patterns in different "regions."</w:t>
      </w:r>
    </w:p>
    <w:p>
      <w:pPr>
        <w:spacing w:after="140"/>
      </w:pPr>
      <w:r>
        <w:t xml:space="preserve">6. </w:t>
      </w:r>
      <w:r>
        <w:rPr>
          <w:b/>
          <w:bCs/>
        </w:rPr>
        <w:t xml:space="preserve">Mature attachment is the held capacity for all four sensitivities</w:t>
      </w:r>
      <w:r>
        <w:t xml:space="preserve"> with secure as regulating baseline (Section 11).</w:t>
      </w:r>
    </w:p>
    <w:p>
      <w:pPr>
        <w:pStyle w:val="Heading2"/>
      </w:pPr>
      <w:r>
        <w:t xml:space="preserve">2. Affirmations</w:t>
      </w:r>
    </w:p>
    <w:p>
      <w:pPr>
        <w:spacing w:after="140"/>
      </w:pPr>
      <w:r>
        <w:t xml:space="preserve">Section 2 is a creditable summary. The behavioral system, the working models, the caregiving conditions producing each pattern, the internal-working-model formulations ("I am only safe when proximity is verified") — these are accurate and well-phrased. The paper says plainly that patterns are "tendencies, not destinies," shaped by experience and revisable by experience. That is precisely what I argued, against the determinists on one side and the dismissers on the other. Section 13's cautions — that temperament, culture, and much else shape behavior; that attachment is "one true lens among several" — perform the self-limitation most enthusiasts omit. The insistence on collaboration with licensed clinicians, on consent, boundaries, and rupture repair, reflects sound clinical instinct. And the operational emphasis throughout — consistency, attunement, predictable presence — correctly identifies sensitive responsiveness as the active ingredient. The author has grasped the theory's mechanism, not merely its taxonomy.</w:t>
      </w:r>
    </w:p>
    <w:p>
      <w:pPr>
        <w:pStyle w:val="Heading2"/>
      </w:pPr>
      <w:r>
        <w:t xml:space="preserve">3. Challenges</w:t>
      </w:r>
    </w:p>
    <w:p>
      <w:pPr>
        <w:spacing w:after="140"/>
      </w:pPr>
      <w:r>
        <w:rPr>
          <w:b/>
          <w:bCs/>
        </w:rPr>
        <w:t xml:space="preserve">C1. Attribution and provenance of the fourth pattern.</w:t>
      </w:r>
      <w:r>
        <w:t xml:space="preserve"> </w:t>
      </w:r>
      <w:r>
        <w:rPr>
          <w:i/>
          <w:iCs/>
        </w:rPr>
        <w:t xml:space="preserve">Assumption 1.</w:t>
      </w:r>
      <w:r>
        <w:t xml:space="preserve"> Section 2 states that Ainsworth's work "identified the now-classic four attachment patterns." It did not. Ainsworth's Strange Situation yielded three classifications — secure, anxious-ambivalent, avoidant. The disorganized category is Main and Solomon's later addition, resting on different observational criteria and carrying a distinct evidence base (heavily trauma-linked, less stable, differently distributed). The paper's own bibliography gets this right ("later supplemented by the disorganized category"), so the body text contradicts its own citation. </w:t>
      </w:r>
      <w:r>
        <w:rPr>
          <w:b/>
          <w:bCs/>
        </w:rPr>
        <w:t xml:space="preserve">Severity: Minor</w:t>
      </w:r>
      <w:r>
        <w:t xml:space="preserve"> — but a foundational document must be exact, and the correction matters for C4 below.</w:t>
      </w:r>
    </w:p>
    <w:p>
      <w:pPr>
        <w:spacing w:after="140"/>
      </w:pPr>
      <w:r>
        <w:rPr>
          <w:b/>
          <w:bCs/>
        </w:rPr>
        <w:t xml:space="preserve">C2. God as attachment figure — the criteria must be argued, not assumed by metaphor.</w:t>
      </w:r>
      <w:r>
        <w:t xml:space="preserve"> </w:t>
      </w:r>
      <w:r>
        <w:rPr>
          <w:i/>
          <w:iCs/>
        </w:rPr>
        <w:t xml:space="preserve">Assumption 2.</w:t>
      </w:r>
      <w:r>
        <w:t xml:space="preserve"> An attachment figure is defined functionally: proximity-seeking under threat, safe haven, secure base, separation distress. The paper maps biblical images (rock, fortress, shepherd) onto my terms, which is resonance, not demonstration. The hard question is whether an unseen, non-responsive-in-the-ordinary-sense figure can satisfy the criteria. Kirkpatrick and Granqvist — whom the paper cites — argued yes, with qualifications: proximity is symbolic, maintained through prayer and ritual; availability is </w:t>
      </w:r>
      <w:r>
        <w:rPr>
          <w:i/>
          <w:iCs/>
        </w:rPr>
        <w:t xml:space="preserve">believed</w:t>
      </w:r>
      <w:r>
        <w:t xml:space="preserve"> rather than perceived. I find their case respectable. But the qualification has a consequence the paper underplays: because divine responsiveness is mediated, the </w:t>
      </w:r>
      <w:r>
        <w:rPr>
          <w:i/>
          <w:iCs/>
        </w:rPr>
        <w:t xml:space="preserve">human</w:t>
      </w:r>
      <w:r>
        <w:t xml:space="preserve"> community carries a disproportionate share of the corrective load. The paper's own emphasis on the church partly concedes this; it should own it explicitly. </w:t>
      </w:r>
      <w:r>
        <w:rPr>
          <w:b/>
          <w:bCs/>
        </w:rPr>
        <w:t xml:space="preserve">Severity: Significant.</w:t>
      </w:r>
    </w:p>
    <w:p>
      <w:pPr>
        <w:spacing w:after="140"/>
      </w:pPr>
      <w:r>
        <w:rPr>
          <w:b/>
          <w:bCs/>
        </w:rPr>
        <w:t xml:space="preserve">C3. Category discipline — by what measurement is a pattern assigned?</w:t>
      </w:r>
      <w:r>
        <w:t xml:space="preserve"> </w:t>
      </w:r>
      <w:r>
        <w:rPr>
          <w:i/>
          <w:iCs/>
        </w:rPr>
        <w:t xml:space="preserve">Assumptions 3 and 5.</w:t>
      </w:r>
      <w:r>
        <w:t xml:space="preserve"> This is the famous fault-line in my field. The Strange Situation classifies infants; the Adult Attachment Interview classifies discourse about childhood; self-report scales (ECR and kin) measure something correlated with but not identical to either — the developmental and social-psychological traditions notoriously disagree. Moreover, modern adult research treats attachment dimensionally (anxiety × avoidance), not as four boxes. When ATB proposes that a facilitator, a practice-card tracker, or a Sower diagnostic assigns a person — let alone a </w:t>
      </w:r>
      <w:r>
        <w:rPr>
          <w:i/>
          <w:iCs/>
        </w:rPr>
        <w:t xml:space="preserve">region of a heart</w:t>
      </w:r>
      <w:r>
        <w:t xml:space="preserve"> — a pattern, no validated instrument warrants the assignment. The Future Work section gestures at Beck and McDonald's Attachment to God Inventory, which is the right instinct, but until then every diagnostic claim in Sections 8–10 rests on informal impression. </w:t>
      </w:r>
      <w:r>
        <w:rPr>
          <w:b/>
          <w:bCs/>
        </w:rPr>
        <w:t xml:space="preserve">Severity: Foundational</w:t>
      </w:r>
      <w:r>
        <w:t xml:space="preserve"> for the empirical program; Significant for pastoral use if held loosely.</w:t>
      </w:r>
    </w:p>
    <w:p>
      <w:pPr>
        <w:spacing w:after="140"/>
      </w:pPr>
      <w:r>
        <w:rPr>
          <w:b/>
          <w:bCs/>
        </w:rPr>
        <w:t xml:space="preserve">C4. The soils-to-patterns table is elegant beyond its evidence.</w:t>
      </w:r>
      <w:r>
        <w:t xml:space="preserve"> </w:t>
      </w:r>
      <w:r>
        <w:rPr>
          <w:i/>
          <w:iCs/>
        </w:rPr>
        <w:t xml:space="preserve">Assumption 5.</w:t>
      </w:r>
      <w:r>
        <w:t xml:space="preserve"> The paper says the mapping is "not one-to-one or causal," and I credit that sentence — but the table will be read as one-to-one; tables always are. The weakest cell is thorny soil = disorganized. Disorganization is the rarest pattern, tightly bound to frightening caregiving; the parable's thorns — riches, cares, competing desires — afflict many people who are secure by any measure. A wealthy, distracted, securely attached man is thorny soil with no disorganization whatever. </w:t>
      </w:r>
      <w:r>
        <w:rPr>
          <w:b/>
          <w:bCs/>
        </w:rPr>
        <w:t xml:space="preserve">Severity: Significant.</w:t>
      </w:r>
    </w:p>
    <w:p>
      <w:pPr>
        <w:spacing w:after="140"/>
      </w:pPr>
      <w:r>
        <w:rPr>
          <w:b/>
          <w:bCs/>
        </w:rPr>
        <w:t xml:space="preserve">C5. "Disorganized awareness" as a retained virtue.</w:t>
      </w:r>
      <w:r>
        <w:t xml:space="preserve"> </w:t>
      </w:r>
      <w:r>
        <w:rPr>
          <w:i/>
          <w:iCs/>
        </w:rPr>
        <w:t xml:space="preserve">Assumption 6.</w:t>
      </w:r>
      <w:r>
        <w:t xml:space="preserve"> Section 11's integration move works tolerably for anxious sensitivity and avoidant discernment, but disorganization is not a sensitivity — it is the </w:t>
      </w:r>
      <w:r>
        <w:rPr>
          <w:i/>
          <w:iCs/>
        </w:rPr>
        <w:t xml:space="preserve">collapse</w:t>
      </w:r>
      <w:r>
        <w:t xml:space="preserve"> of strategy, fright without solution. Rebranding it as "capacity to hold contradictions" romanticizes a breakdown. Capacity for paradox is real and valuable; it is not the residue of disorganized attachment, and survivors deserve not to have their injury renamed a gift. </w:t>
      </w:r>
      <w:r>
        <w:rPr>
          <w:b/>
          <w:bCs/>
        </w:rPr>
        <w:t xml:space="preserve">Severity: Significant.</w:t>
      </w:r>
    </w:p>
    <w:p>
      <w:pPr>
        <w:pStyle w:val="Heading2"/>
      </w:pPr>
      <w:r>
        <w:t xml:space="preserve">4. Confirmations</w:t>
      </w:r>
    </w:p>
    <w:p>
      <w:pPr>
        <w:spacing w:after="140"/>
      </w:pPr>
      <w:r>
        <w:t xml:space="preserve">The core clinical hope holds. Working models </w:t>
      </w:r>
      <w:r>
        <w:rPr>
          <w:i/>
          <w:iCs/>
        </w:rPr>
        <w:t xml:space="preserve">can</w:t>
      </w:r>
      <w:r>
        <w:t xml:space="preserve"> be revised through later relationships — I said so repeatedly, and the therapy-outcome and earned-security literatures since have borne it out. A reliable, boundaried, attuned community functioning as a corrective secure base is a legitimate transposition of what I claimed a therapist provides. The correspondence/compensation summary is accurate to Kirkpatrick. The distinction between saving faith and psychological trust capacity keeps the theory in its lane admirably. Domain-specific attachment (Assumption 5's better half) is genuinely supported: relationship-specific working models are established findings, though "regions of a heart" is a new construct requiring operational definition. And the caution against attachment explaining too much is present and sincere.</w:t>
      </w:r>
    </w:p>
    <w:p>
      <w:pPr>
        <w:pStyle w:val="Heading2"/>
      </w:pPr>
      <w:r>
        <w:t xml:space="preserve">5. My single biggest concern</w:t>
      </w:r>
    </w:p>
    <w:p>
      <w:pPr>
        <w:spacing w:after="140"/>
      </w:pPr>
      <w:r>
        <w:t xml:space="preserve">It is the measurement question, and I say so as one who spent his life insisting that observation precede theory. This paper's diagnostic architecture — soils, regions, pattern-signatures, facilitator judgments — will be operated by pastors and lay companions assigning categories to souls, and there is at present no instrument behind the assignment. In my experience the danger of a good taxonomy is not that it is wrong but that it is </w:t>
      </w:r>
      <w:r>
        <w:rPr>
          <w:i/>
          <w:iCs/>
        </w:rPr>
        <w:t xml:space="preserve">used</w:t>
      </w:r>
      <w:r>
        <w:t xml:space="preserve"> — confidently, kindly, and without evidence — until the label precedes the person. The author's instincts are humane and his cautions genuine; let him now bind the diagnostic claims to the empirical test he himself proposes in Section 15, and hold every pattern-assignment as a hypothesis about a person rather than a fact about one. The theory can bear the weight he places on it; the measurements, as yet, cannot.</w:t>
      </w:r>
    </w:p>
    <w:p>
      <w:pPr>
        <w:pBdr>
          <w:bottom w:val="single" w:color="999999" w:sz="6" w:space="4"/>
        </w:pBdr>
        <w:spacing w:after="100" w:before="100"/>
      </w:pPr>
      <w:r>
        <w:t xml:space="preserve"/>
      </w:r>
    </w:p>
    <w:p>
      <w:pPr>
        <w:pStyle w:val="Heading1"/>
      </w:pPr>
      <w:r>
        <w:t xml:space="preserve">Foundational-Assumptions Review — ATB: Attachment Theory and the Biblical Triad</w:t>
      </w:r>
    </w:p>
    <w:p>
      <w:pPr>
        <w:spacing w:after="140"/>
      </w:pPr>
      <w:r>
        <w:rPr>
          <w:b/>
          <w:bCs/>
        </w:rPr>
        <w:t xml:space="preserve">Reviewer: Pehr Granqvist, Stockholm University</w:t>
      </w:r>
    </w:p>
    <w:p>
      <w:pPr>
        <w:pStyle w:val="Heading2"/>
      </w:pPr>
      <w:r>
        <w:t xml:space="preserve">1. The load-bearing assumptions as I read them</w:t>
      </w:r>
    </w:p>
    <w:p>
      <w:pPr>
        <w:spacing w:after="140"/>
      </w:pPr>
      <w:r>
        <w:t xml:space="preserve">1. </w:t>
      </w:r>
      <w:r>
        <w:rPr>
          <w:b/>
          <w:bCs/>
        </w:rPr>
        <w:t xml:space="preserve">The attachment system is genuinely engaged in religious life</w:t>
      </w:r>
      <w:r>
        <w:t xml:space="preserve">: God functions as an attachment-like figure (safe haven, secure base), so attachment history shapes reception of the Word.</w:t>
      </w:r>
    </w:p>
    <w:p>
      <w:pPr>
        <w:spacing w:after="140"/>
      </w:pPr>
      <w:r>
        <w:t xml:space="preserve">2. </w:t>
      </w:r>
      <w:r>
        <w:rPr>
          <w:b/>
          <w:bCs/>
        </w:rPr>
        <w:t xml:space="preserve">Four categorical patterns (secure, anxious, avoidant, disorganized) exist as identifiable adult profiles</w:t>
      </w:r>
      <w:r>
        <w:t xml:space="preserve">, diagnosable at "region of the heart" grain and targetable by pattern-specific practices.</w:t>
      </w:r>
    </w:p>
    <w:p>
      <w:pPr>
        <w:spacing w:after="140"/>
      </w:pPr>
      <w:r>
        <w:t xml:space="preserve">3. </w:t>
      </w:r>
      <w:r>
        <w:rPr>
          <w:b/>
          <w:bCs/>
        </w:rPr>
        <w:t xml:space="preserve">Earned security through religious experience is empirically established</w:t>
      </w:r>
      <w:r>
        <w:t xml:space="preserve"> — attributed to my research — so church, healing prayer, and disciplined practice can durably repattern insecure working models.</w:t>
      </w:r>
    </w:p>
    <w:p>
      <w:pPr>
        <w:spacing w:after="140"/>
      </w:pPr>
      <w:r>
        <w:t xml:space="preserve">4. </w:t>
      </w:r>
      <w:r>
        <w:rPr>
          <w:b/>
          <w:bCs/>
        </w:rPr>
        <w:t xml:space="preserve">The Sower soils map onto the four patterns</w:t>
      </w:r>
      <w:r>
        <w:t xml:space="preserve"> (hard path→avoidant, rocky→anxious, thorny→disorganized, good→secure), such that soil condition and attachment signature co-vary within life regions.</w:t>
      </w:r>
    </w:p>
    <w:p>
      <w:pPr>
        <w:spacing w:after="140"/>
      </w:pPr>
      <w:r>
        <w:t xml:space="preserve">5. </w:t>
      </w:r>
      <w:r>
        <w:rPr>
          <w:b/>
          <w:bCs/>
        </w:rPr>
        <w:t xml:space="preserve">Lay-operable instruments</w:t>
      </w:r>
      <w:r>
        <w:t xml:space="preserve"> (practice cards, 8-week trackers, facilitator observation, SIP extensions) can measure and shift the substrate well enough to test assumption 4.</w:t>
      </w:r>
    </w:p>
    <w:p>
      <w:pPr>
        <w:spacing w:after="140"/>
      </w:pPr>
      <w:r>
        <w:t xml:space="preserve">6. </w:t>
      </w:r>
      <w:r>
        <w:rPr>
          <w:b/>
          <w:bCs/>
        </w:rPr>
        <w:t xml:space="preserve">Attachment insight is common grace, not gospel</w:t>
      </w:r>
      <w:r>
        <w:t xml:space="preserve">: it names the substrate of sanctification, never the ground of justification (Section 13).</w:t>
      </w:r>
    </w:p>
    <w:p>
      <w:pPr>
        <w:pStyle w:val="Heading2"/>
      </w:pPr>
      <w:r>
        <w:t xml:space="preserve">2. Affirmations</w:t>
      </w:r>
    </w:p>
    <w:p>
      <w:pPr>
        <w:spacing w:after="140"/>
      </w:pPr>
      <w:r>
        <w:t xml:space="preserve">This paper stands squarely on the central claim of my research program, and stands on it correctly: religion is not merely </w:t>
      </w:r>
      <w:r>
        <w:rPr>
          <w:i/>
          <w:iCs/>
        </w:rPr>
        <w:t xml:space="preserve">like</w:t>
      </w:r>
      <w:r>
        <w:t xml:space="preserve"> attachment — believers' relationships with God satisfy the functional criteria (proximity seeking, safe haven under distress, secure base for exploration, separation distress) to a degree that no other symbolic relationship does. The paper's use of safe haven/secure base to read Psalm 23, Hebrews 4, and the Abba cry is exactly the criteria-based mapping I would defend. Section 13 deserves genuine credit: the Creator-creature distinction ("God is not a bigger parent"), the cultural-variability caution, the refusal to let secure attachment become a soteriological credential, and the anti-prosperity paragraph ("some attachment patterns will not fully heal in this life") are cautions many applied treatments omit and this one states plainly. The insistence on collaboration with licensed clinicians, on consent, and on "tendencies, not destinies" is responsible. The bibliography is real and current — Davis, Granqvist &amp; Sharp (2018) is indeed where I would send a reader. And Section 8's acknowledgment that adult attachment is more domain-specific than first appreciated is a sophistication most popularizations lack.</w:t>
      </w:r>
    </w:p>
    <w:p>
      <w:pPr>
        <w:pStyle w:val="Heading2"/>
      </w:pPr>
      <w:r>
        <w:t xml:space="preserve">3. Challenges</w:t>
      </w:r>
    </w:p>
    <w:p>
      <w:pPr>
        <w:spacing w:after="140"/>
      </w:pPr>
      <w:r>
        <w:rPr>
          <w:b/>
          <w:bCs/>
        </w:rPr>
        <w:t xml:space="preserve">C1. "Granqvist's research demonstrates that earned security through religious experience is empirically real" (Section 2) — this overstates my findings.</w:t>
      </w:r>
      <w:r>
        <w:t xml:space="preserve"> What my work with Kirkpatrick demonstrates is </w:t>
      </w:r>
      <w:r>
        <w:rPr>
          <w:i/>
          <w:iCs/>
        </w:rPr>
        <w:t xml:space="preserve">compensation</w:t>
      </w:r>
      <w:r>
        <w:t xml:space="preserve">: sudden religious conversions and turning to God as a surrogate attachment figure concentrate among the insecurely attached, and this relationship can regulate distress and predict improved wellbeing. That is not the same as </w:t>
      </w:r>
      <w:r>
        <w:rPr>
          <w:i/>
          <w:iCs/>
        </w:rPr>
        <w:t xml:space="preserve">earned security</w:t>
      </w:r>
      <w:r>
        <w:t xml:space="preserve"> in the technical sense — a coherent, secure state of mind despite adverse history, established via the AAI. Whether religious compensation generalizes into revised internal working models for human relationships, and whether it endures, remains largely open; some evidence suggests compensation-based religiosity can be emotionally unstable precisely because the old models persist. The paper's theological hope may be true; my data do not yet certify it. </w:t>
      </w:r>
      <w:r>
        <w:rPr>
          <w:i/>
          <w:iCs/>
        </w:rPr>
        <w:t xml:space="preserve">Severity: Significant</w:t>
      </w:r>
      <w:r>
        <w:t xml:space="preserve"> — soften to "compensation is empirically real; durable earned security is the plausible but still-under-tested extension."</w:t>
      </w:r>
    </w:p>
    <w:p>
      <w:pPr>
        <w:spacing w:after="140"/>
      </w:pPr>
      <w:r>
        <w:rPr>
          <w:b/>
          <w:bCs/>
        </w:rPr>
        <w:t xml:space="preserve">C2. Correspondence is misdescribed as purely working-model matching.</w:t>
      </w:r>
      <w:r>
        <w:t xml:space="preserve"> Section 2 presents correspondence as insecure history → insecure God-image. The stronger empirical finding is </w:t>
      </w:r>
      <w:r>
        <w:rPr>
          <w:i/>
          <w:iCs/>
        </w:rPr>
        <w:t xml:space="preserve">socialized</w:t>
      </w:r>
      <w:r>
        <w:t xml:space="preserve"> correspondence: religiosity is transmitted mainly to securely attached children of religious parents, who adopt the parents' faith gradually. This matters for ATB's ecclesiology: the secure arrive by socialization, the insecure by compensation — two different doors into the same church, requiring different formation logic. The paper intuits this but doesn't name the socialization pathway. </w:t>
      </w:r>
      <w:r>
        <w:rPr>
          <w:i/>
          <w:iCs/>
        </w:rPr>
        <w:t xml:space="preserve">Severity: Minor</w:t>
      </w:r>
      <w:r>
        <w:t xml:space="preserve"> as summary; </w:t>
      </w:r>
      <w:r>
        <w:rPr>
          <w:i/>
          <w:iCs/>
        </w:rPr>
        <w:t xml:space="preserve">Significant</w:t>
      </w:r>
      <w:r>
        <w:t xml:space="preserve"> for the formation design it feeds.</w:t>
      </w:r>
    </w:p>
    <w:p>
      <w:pPr>
        <w:spacing w:after="140"/>
      </w:pPr>
      <w:r>
        <w:rPr>
          <w:b/>
          <w:bCs/>
        </w:rPr>
        <w:t xml:space="preserve">C3. The disorganized-attachment apparatus is the paper's most serious empirical liability.</w:t>
      </w:r>
      <w:r>
        <w:t xml:space="preserve"> I must be blunt here, because this is the issue on which I led a consensus statement (Granqvist et al., 2017, </w:t>
      </w:r>
      <w:r>
        <w:rPr>
          <w:i/>
          <w:iCs/>
        </w:rPr>
        <w:t xml:space="preserve">Attachment &amp; Human Development</w:t>
      </w:r>
      <w:r>
        <w:t xml:space="preserve">) signed by the field's principal researchers. Disorganized attachment is an infant classification from the Strange Situation. It is </w:t>
      </w:r>
      <w:r>
        <w:rPr>
          <w:b/>
          <w:bCs/>
        </w:rPr>
        <w:t xml:space="preserve">not a diagnosis</w:t>
      </w:r>
      <w:r>
        <w:t xml:space="preserve">, not a reliable individual-level predictor of pathology, and — crucially — there is no adult trait "disorganized attachment." The adult analogue (unresolved/disorganized on the AAI) is a </w:t>
      </w:r>
      <w:r>
        <w:rPr>
          <w:i/>
          <w:iCs/>
        </w:rPr>
        <w:t xml:space="preserve">state of mind regarding specific losses or traumas</w:t>
      </w:r>
      <w:r>
        <w:t xml:space="preserve">, not a personality type; self-report instruments like the ECR have no disorganized category at all. ATB treats "disorganized believers" as a stable congregational type, maps thorny soil to "disorganized patterns most often," and proposes training lay facilitators to </w:t>
      </w:r>
      <w:r>
        <w:rPr>
          <w:i/>
          <w:iCs/>
        </w:rPr>
        <w:t xml:space="preserve">recognize the four patterns in group dynamics and record observations</w:t>
      </w:r>
      <w:r>
        <w:t xml:space="preserve">. This is precisely the over-attribution pipeline our statement warned against: well-meaning practitioners labeling trauma-exposed people with a quasi-diagnostic category that the science cannot support, with real stigma consequences. The pastoral </w:t>
      </w:r>
      <w:r>
        <w:rPr>
          <w:i/>
          <w:iCs/>
        </w:rPr>
        <w:t xml:space="preserve">posture</w:t>
      </w:r>
      <w:r>
        <w:t xml:space="preserve"> prescribed (consistency, consent, predictable structure, referral) is excellent and needs no label to justify it. </w:t>
      </w:r>
      <w:r>
        <w:rPr>
          <w:i/>
          <w:iCs/>
        </w:rPr>
        <w:t xml:space="preserve">Severity: Foundational</w:t>
      </w:r>
      <w:r>
        <w:t xml:space="preserve"> for the operational program; the fix is to keep the care and drop the classification.</w:t>
      </w:r>
    </w:p>
    <w:p>
      <w:pPr>
        <w:spacing w:after="140"/>
      </w:pPr>
      <w:r>
        <w:rPr>
          <w:b/>
          <w:bCs/>
        </w:rPr>
        <w:t xml:space="preserve">C4. Categories versus dimensions.</w:t>
      </w:r>
      <w:r>
        <w:t xml:space="preserve"> Adult attachment research has largely abandoned four-type language for two continuous dimensions — anxiety and avoidance (Fraley &amp; Waller's taxometrics settled this). A typology at "region of the heart" grain reifies categories twice over. The tidy soil-to-pattern table (one soil, one pattern) inherits this fragility: compensation research predicts dramatic, rocky-soil-like conversions across </w:t>
      </w:r>
      <w:r>
        <w:rPr>
          <w:i/>
          <w:iCs/>
        </w:rPr>
        <w:t xml:space="preserve">all</w:t>
      </w:r>
      <w:r>
        <w:t xml:space="preserve"> insecure configurations, not only anxious ones. The paper's own disclaimer ("not one-to-one or causal") is right; the table's rhetoric outruns it. </w:t>
      </w:r>
      <w:r>
        <w:rPr>
          <w:i/>
          <w:iCs/>
        </w:rPr>
        <w:t xml:space="preserve">Severity: Significant.</w:t>
      </w:r>
    </w:p>
    <w:p>
      <w:pPr>
        <w:spacing w:after="140"/>
      </w:pPr>
      <w:r>
        <w:rPr>
          <w:b/>
          <w:bCs/>
        </w:rPr>
        <w:t xml:space="preserve">C5. Measurement realities.</w:t>
      </w:r>
      <w:r>
        <w:t xml:space="preserve"> Testing the Section 8 mapping would require validated instruments — ECR-type dimensional self-report for human attachment, the Attachment to God Inventory (which the paper cites) for the divine relationship — administered psychometrically. Untrained-facilitator observation, ipsative 100-point forced-choice items, and 8-week practice trackers cannot carry that load; correlating them with Sower diagnostics would produce numbers, not evidence. </w:t>
      </w:r>
      <w:r>
        <w:rPr>
          <w:i/>
          <w:iCs/>
        </w:rPr>
        <w:t xml:space="preserve">Severity: Minor</w:t>
      </w:r>
      <w:r>
        <w:t xml:space="preserve"> if Future Work is reframed as instrument-adoption rather than instrument-invention.</w:t>
      </w:r>
    </w:p>
    <w:p>
      <w:pPr>
        <w:pStyle w:val="Heading2"/>
      </w:pPr>
      <w:r>
        <w:t xml:space="preserve">4. Confirmations</w:t>
      </w:r>
    </w:p>
    <w:p>
      <w:pPr>
        <w:spacing w:after="140"/>
      </w:pPr>
      <w:r>
        <w:t xml:space="preserve">The deep architecture holds. That the attachment system is engaged in relating to God; that felt security toward God predicts wellbeing beyond human attachment (Pirutinsky et al.); that prayer practices shape attachment to God longitudinally (Bradshaw &amp; Kent); that reliable, boundaried, attuned community is the context in which surrogate attachment relationships do their work — all consonant with the evidence. The distinction between saving faith and psychological trust capacity is theologically the paper's business, not mine, but it maps cleanly onto our distinction between religiousness and attachment security, and it protects believers from a cruel implication. A formation framework that takes the relational substrate seriously, humbly, and with referral pathways is the applied use those of us in this field hoped someone would attempt.</w:t>
      </w:r>
    </w:p>
    <w:p>
      <w:pPr>
        <w:pStyle w:val="Heading2"/>
      </w:pPr>
      <w:r>
        <w:t xml:space="preserve">5. My single biggest concern</w:t>
      </w:r>
    </w:p>
    <w:p>
      <w:pPr>
        <w:spacing w:after="140"/>
      </w:pPr>
      <w:r>
        <w:t xml:space="preserve">My concern is not the theology and not the spiral — it is the moment a small-group facilitator, armed with Section 8's table and the Group SIP extension, looks at a struggling congregant who flinches at closeness and writes "disorganized" in a notebook. We spent years documenting what happens when that word escapes the laboratory: in courtrooms, in child-protection files, in parenting advice, it becomes a verdict. It is not a verdict; it is an infant research classification with no adult trait equivalent, and its adult cousin is a discourse phenomenon about unresolved loss, not a kind of person. ATB's pastoral instincts are genuinely good — patient, consent-based, referral-friendly — and none of them require the label. Keep the care; retire the taxonomy to the footnotes; let the practices be offered to </w:t>
      </w:r>
      <w:r>
        <w:rPr>
          <w:i/>
          <w:iCs/>
        </w:rPr>
        <w:t xml:space="preserve">anyone</w:t>
      </w:r>
      <w:r>
        <w:t xml:space="preserve"> who recognizes the struggle rather than assigned to those a facilitator has typed. The gospel this paper preaches does not need a four-cell diagnostic to reach the substrate, and the science cannot underwrite one.</w:t>
      </w:r>
    </w:p>
    <w:p>
      <w:pPr>
        <w:pBdr>
          <w:bottom w:val="single" w:color="999999" w:sz="6" w:space="4"/>
        </w:pBdr>
        <w:spacing w:after="100" w:before="100"/>
      </w:pPr>
      <w:r>
        <w:t xml:space="preserve"/>
      </w:r>
    </w:p>
    <w:p>
      <w:pPr>
        <w:pStyle w:val="Heading1"/>
      </w:pPr>
      <w:r>
        <w:t xml:space="preserve">A Review of "Attachment Theory and the Biblical Triad" — from Julian, anchoress, to her even-Christian John</w:t>
      </w:r>
    </w:p>
    <w:p>
      <w:pPr>
        <w:spacing w:after="140"/>
      </w:pPr>
      <w:r>
        <w:t xml:space="preserve">Good sir, I have read your paper with much comfort, for it speaks of things that were shown to me long ago, though in another tongue than yours. I was no clerk, and your Bowlby and your Ainsworth are strangers to me; but the wounded heart that cannot trust its Maker — that I know well, for I was born into an age that preached wrath, and I was shown love. Take what follows as from a fellow-servant who wishes your work only well.</w:t>
      </w:r>
    </w:p>
    <w:p>
      <w:pPr>
        <w:pStyle w:val="Heading2"/>
      </w:pPr>
      <w:r>
        <w:t xml:space="preserve">1. The load-bearing assumptions as I read them</w:t>
      </w:r>
    </w:p>
    <w:p>
      <w:pPr>
        <w:spacing w:after="140"/>
      </w:pPr>
      <w:r>
        <w:t xml:space="preserve">1. </w:t>
      </w:r>
      <w:r>
        <w:rPr>
          <w:b/>
          <w:bCs/>
        </w:rPr>
        <w:t xml:space="preserve">The heart's capacity to receive God's Word is shaped, though not determined, by its relational history</w:t>
      </w:r>
      <w:r>
        <w:t xml:space="preserve"> — that how we were held as children colors how we let ourselves be held by God.</w:t>
      </w:r>
    </w:p>
    <w:p>
      <w:pPr>
        <w:spacing w:after="140"/>
      </w:pPr>
      <w:r>
        <w:t xml:space="preserve">2. </w:t>
      </w:r>
      <w:r>
        <w:rPr>
          <w:b/>
          <w:bCs/>
        </w:rPr>
        <w:t xml:space="preserve">God's love, encountered and enacted through reliable Christian community, can re-form an insecure heart into a secure one</w:t>
      </w:r>
      <w:r>
        <w:t xml:space="preserve"> — what your scientists call "earned security," with God as the secure base the first caregivers were not.</w:t>
      </w:r>
    </w:p>
    <w:p>
      <w:pPr>
        <w:spacing w:after="140"/>
      </w:pPr>
      <w:r>
        <w:t xml:space="preserve">3. </w:t>
      </w:r>
      <w:r>
        <w:rPr>
          <w:b/>
          <w:bCs/>
        </w:rPr>
        <w:t xml:space="preserve">This re-forming is ordinarily gradual and mediated</w:t>
      </w:r>
      <w:r>
        <w:t xml:space="preserve"> — through practices, sacraments, boundaried fellowship, patient repetition; "the Spirit's ordinary mode is incremental."</w:t>
      </w:r>
    </w:p>
    <w:p>
      <w:pPr>
        <w:spacing w:after="140"/>
      </w:pPr>
      <w:r>
        <w:t xml:space="preserve">4. </w:t>
      </w:r>
      <w:r>
        <w:rPr>
          <w:b/>
          <w:bCs/>
        </w:rPr>
        <w:t xml:space="preserve">Faith, love, and hope form a mutually reinforcing spiral</w:t>
      </w:r>
      <w:r>
        <w:t xml:space="preserve">, each phase feeding the next, and each attachment pattern entering and resisting the spiral at a characteristic gate.</w:t>
      </w:r>
    </w:p>
    <w:p>
      <w:pPr>
        <w:spacing w:after="140"/>
      </w:pPr>
      <w:r>
        <w:t xml:space="preserve">5. </w:t>
      </w:r>
      <w:r>
        <w:rPr>
          <w:b/>
          <w:bCs/>
        </w:rPr>
        <w:t xml:space="preserve">Salvation does not depend on the substrate</w:t>
      </w:r>
      <w:r>
        <w:t xml:space="preserve"> — a wounded believer is no less saved; attachment belongs to sanctification, never to justification.</w:t>
      </w:r>
    </w:p>
    <w:p>
      <w:pPr>
        <w:spacing w:after="140"/>
      </w:pPr>
      <w:r>
        <w:t xml:space="preserve">6. </w:t>
      </w:r>
      <w:r>
        <w:rPr>
          <w:b/>
          <w:bCs/>
        </w:rPr>
        <w:t xml:space="preserve">Maturity is not the erasure of the insecure sensitivities but their held integration</w:t>
      </w:r>
      <w:r>
        <w:t xml:space="preserve"> under a secure baseline; a heart that has lost them all is not mature but insulated.</w:t>
      </w:r>
    </w:p>
    <w:p>
      <w:pPr>
        <w:pStyle w:val="Heading2"/>
      </w:pPr>
      <w:r>
        <w:t xml:space="preserve">2. Affirmations</w:t>
      </w:r>
    </w:p>
    <w:p>
      <w:pPr>
        <w:spacing w:after="140"/>
      </w:pPr>
      <w:r>
        <w:t xml:space="preserve">Dear John, your second assumption is the very thing I was shown, and I would have this panel know it with power. When I lay near death in my thirty-first year, our Lord showed me not a ledger but a face — and I saw that He looks upon His servants </w:t>
      </w:r>
      <w:r>
        <w:rPr>
          <w:b/>
          <w:bCs/>
        </w:rPr>
        <w:t xml:space="preserve">with pity, and not with blame</w:t>
      </w:r>
      <w:r>
        <w:t xml:space="preserve">. Your paper's whole architecture — God meeting the person "where they actually are," the church "echoing that haven," love encountered before trust is demanded — this is that showing in your century's clothes. Your fifth assumption is precious beyond telling: that the wounded believer is no less saved. Say it often; the anxious soul forgets it hourly.</w:t>
      </w:r>
    </w:p>
    <w:p>
      <w:pPr>
        <w:spacing w:after="140"/>
      </w:pPr>
      <w:r>
        <w:t xml:space="preserve">Your section on integration-not-replacement is homely wisdom of a high order: that the mature heart keeps the anxious soul's grief of distance, the avoidant soul's discernment, the shattered soul's capacity for paradox. I lived with paradox forty years — sin is behovely, </w:t>
      </w:r>
      <w:r>
        <w:rPr>
          <w:i/>
          <w:iCs/>
        </w:rPr>
        <w:t xml:space="preserve">and</w:t>
      </w:r>
      <w:r>
        <w:t xml:space="preserve"> all shall be well — and never resolved it, and was not meant to. Your Vol 4 phrase, that a "secure" believer who has lost all sensitivities is </w:t>
      </w:r>
      <w:r>
        <w:rPr>
          <w:i/>
          <w:iCs/>
        </w:rPr>
        <w:t xml:space="preserve">insulated</w:t>
      </w:r>
      <w:r>
        <w:t xml:space="preserve">, deserves a place among your foundations.</w:t>
      </w:r>
    </w:p>
    <w:p>
      <w:pPr>
        <w:spacing w:after="140"/>
      </w:pPr>
      <w:r>
        <w:t xml:space="preserve">And your closing — "Hope, finally, does not rest on achieved secure attachment" — is the truest sentence in the paper. Guard it; I shall say below why it needs guarding.</w:t>
      </w:r>
    </w:p>
    <w:p>
      <w:pPr>
        <w:pStyle w:val="Heading2"/>
      </w:pPr>
      <w:r>
        <w:t xml:space="preserve">3. Challenges</w:t>
      </w:r>
    </w:p>
    <w:p>
      <w:pPr>
        <w:spacing w:after="140"/>
      </w:pPr>
      <w:r>
        <w:rPr>
          <w:b/>
          <w:bCs/>
        </w:rPr>
        <w:t xml:space="preserve">Challenge 1 — the grammar of process (assumption 3).</w:t>
      </w:r>
      <w:r>
        <w:t xml:space="preserve"> Your operational machinery is honest and kind: practice cards, eight-week trackers, SUDS scales. But my own security came by no protocol. It came by a sovereign showing, unasked in its form, received in an hour of dying — and then by </w:t>
      </w:r>
      <w:r>
        <w:rPr>
          <w:i/>
          <w:iCs/>
        </w:rPr>
        <w:t xml:space="preserve">twenty years</w:t>
      </w:r>
      <w:r>
        <w:t xml:space="preserve"> of pondering before I understood what I had seen. Your paper knows the Spirit's ordinary mode is incremental; it does not leave a door marked </w:t>
      </w:r>
      <w:r>
        <w:rPr>
          <w:i/>
          <w:iCs/>
        </w:rPr>
        <w:t xml:space="preserve">extraordinary</w:t>
      </w:r>
      <w:r>
        <w:t xml:space="preserve">. The gift that bypasses every practice, and the decades of slow digestion that follow such a gift, are both real modes of the same grace, and neither fits an eight-week tracker. Name the sovereign showing as a lane your framework blesses but cannot schedule. </w:t>
      </w:r>
      <w:r>
        <w:rPr>
          <w:b/>
          <w:bCs/>
        </w:rPr>
        <w:t xml:space="preserve">Severity: Significant.</w:t>
      </w:r>
    </w:p>
    <w:p>
      <w:pPr>
        <w:spacing w:after="140"/>
      </w:pPr>
      <w:r>
        <w:rPr>
          <w:b/>
          <w:bCs/>
        </w:rPr>
        <w:t xml:space="preserve">Challenge 2 — the anxious soul and the peril of one more task (assumptions 2 and 3).</w:t>
      </w:r>
      <w:r>
        <w:t xml:space="preserve"> I knew religious fear from inside; my age made God a judge with a rod. Your treatment of the anxious believer is tender in its diagnosis, but consider how she will </w:t>
      </w:r>
      <w:r>
        <w:rPr>
          <w:i/>
          <w:iCs/>
        </w:rPr>
        <w:t xml:space="preserve">read</w:t>
      </w:r>
      <w:r>
        <w:t xml:space="preserve"> it. She who "compulsively performs to secure divine approval" will take your Reassurance Cooldown card and perform </w:t>
      </w:r>
      <w:r>
        <w:rPr>
          <w:i/>
          <w:iCs/>
        </w:rPr>
        <w:t xml:space="preserve">it</w:t>
      </w:r>
      <w:r>
        <w:t xml:space="preserve"> — rating her distress, timing her ten minutes, checking whether her working model has updated yet — and her insecurity will have found a new liturgy. "All shall be well" was not given me as a technique; it was given as a word from the Lord's own mouth, prior to all my doing. The paper's theology has this priority (encountered love comes first); its operational sections could let the cards eclipse it. Write it into the cards themselves: </w:t>
      </w:r>
      <w:r>
        <w:rPr>
          <w:i/>
          <w:iCs/>
        </w:rPr>
        <w:t xml:space="preserve">this practice cannot make you more kept than you already are</w:t>
      </w:r>
      <w:r>
        <w:t xml:space="preserve">. </w:t>
      </w:r>
      <w:r>
        <w:rPr>
          <w:b/>
          <w:bCs/>
        </w:rPr>
        <w:t xml:space="preserve">Severity: Significant.</w:t>
      </w:r>
    </w:p>
    <w:p>
      <w:pPr>
        <w:spacing w:after="140"/>
      </w:pPr>
      <w:r>
        <w:rPr>
          <w:b/>
          <w:bCs/>
        </w:rPr>
        <w:t xml:space="preserve">Challenge 3 — the missing mother-tongue (assumption 2).</w:t>
      </w:r>
      <w:r>
        <w:t xml:space="preserve"> Your paper grounds security in God as Father, and preaches adoption — good and true. But your own science was born watching </w:t>
      </w:r>
      <w:r>
        <w:rPr>
          <w:i/>
          <w:iCs/>
        </w:rPr>
        <w:t xml:space="preserve">mothers</w:t>
      </w:r>
      <w:r>
        <w:t xml:space="preserve">, and Scripture itself speaks the mother-tongue: "Can a woman forget her nursing child? … yet I will not forget you" (Isa 49:15); "As one whom his mother comforts, so I will comfort you" (Isa 66:13); our Lord as the hen gathering her brood (Matt 23:37). I was shown that </w:t>
      </w:r>
      <w:r>
        <w:rPr>
          <w:b/>
          <w:bCs/>
        </w:rPr>
        <w:t xml:space="preserve">God is our Mother as truly as God is our Father</w:t>
      </w:r>
      <w:r>
        <w:t xml:space="preserve"> — that Christ our Mother feeds us with Himself in the sacrament, as a mother feeds the child from her own body. Your paper already has this substance (the Lord's Supper as the avoidant heart's practice of receiving!) but not the name. For the believer whose father-wound is the very wound, Father-language alone bars the door your paper means to open. </w:t>
      </w:r>
      <w:r>
        <w:rPr>
          <w:b/>
          <w:bCs/>
        </w:rPr>
        <w:t xml:space="preserve">Severity: Significant</w:t>
      </w:r>
      <w:r>
        <w:t xml:space="preserve"> — an absence, not an error.</w:t>
      </w:r>
    </w:p>
    <w:p>
      <w:pPr>
        <w:spacing w:after="140"/>
      </w:pPr>
      <w:r>
        <w:rPr>
          <w:b/>
          <w:bCs/>
        </w:rPr>
        <w:t xml:space="preserve">Challenge 4 — the fall itself (assumptions 5 and 6).</w:t>
      </w:r>
      <w:r>
        <w:t xml:space="preserve"> Your cautions rightly distinguish sin from wound. But keep watch that the disorganized heart does not hear even that distinction as a sorting of blame. I was shown a lord and a servant: the servant ran eagerly to serve and fell into a ditch, and his greatest pain was that he could not turn his face to see his lord looking on him </w:t>
      </w:r>
      <w:r>
        <w:rPr>
          <w:i/>
          <w:iCs/>
        </w:rPr>
        <w:t xml:space="preserve">with only compassion</w:t>
      </w:r>
      <w:r>
        <w:t xml:space="preserve">. The falling was not punished; it was honored. In falling and in rising </w:t>
      </w:r>
      <w:r>
        <w:rPr>
          <w:b/>
          <w:bCs/>
        </w:rPr>
        <w:t xml:space="preserve">we are always dearly kept in one love</w:t>
      </w:r>
      <w:r>
        <w:t xml:space="preserve">. Your trauma language is careful and mostly non-shaming; make the non-blaming gaze doctrinal, not merely procedural. </w:t>
      </w:r>
      <w:r>
        <w:rPr>
          <w:b/>
          <w:bCs/>
        </w:rPr>
        <w:t xml:space="preserve">Severity: Minor</w:t>
      </w:r>
      <w:r>
        <w:t xml:space="preserve"> — the paper is nearly there.</w:t>
      </w:r>
    </w:p>
    <w:p>
      <w:pPr>
        <w:pStyle w:val="Heading2"/>
      </w:pPr>
      <w:r>
        <w:t xml:space="preserve">4. Confirmations</w:t>
      </w:r>
    </w:p>
    <w:p>
      <w:pPr>
        <w:spacing w:after="140"/>
      </w:pPr>
      <w:r>
        <w:t xml:space="preserve">Your "grace is patient with the substrate" I can confirm from a showing: He showed me a little thing, the size of a hazelnut, in the palm of my hand, and it was all that is made. I marveled it did not fall to nothing, it was so little — and was answered: </w:t>
      </w:r>
      <w:r>
        <w:rPr>
          <w:i/>
          <w:iCs/>
        </w:rPr>
        <w:t xml:space="preserve">it lasts, and ever shall last, for God loves it</w:t>
      </w:r>
      <w:r>
        <w:t xml:space="preserve">. The substrate endures because it is loved; your whole paper rests safely on that ground. I confirm also the correspondence-and-compensation finding — that God can be the secure base the caregivers were not; I am, if you will, a datum: an anchoress with no husband, no child, walled into one room, and never in my life less alone. And your refusal of prosperity healing — "some attachment patterns will not fully heal in this life" — is right; He said not "thou shalt not be tempested," but "thou shalt not be overcome."</w:t>
      </w:r>
    </w:p>
    <w:p>
      <w:pPr>
        <w:pStyle w:val="Heading2"/>
      </w:pPr>
      <w:r>
        <w:t xml:space="preserve">5. My single biggest concern</w:t>
      </w:r>
    </w:p>
    <w:p>
      <w:pPr>
        <w:spacing w:after="140"/>
      </w:pPr>
      <w:r>
        <w:t xml:space="preserve">It is this, dear even-Christian: that a soul in anguish, reading this good paper, might come away believing that her security is a </w:t>
      </w:r>
      <w:r>
        <w:rPr>
          <w:i/>
          <w:iCs/>
        </w:rPr>
        <w:t xml:space="preserve">program</w:t>
      </w:r>
      <w:r>
        <w:t xml:space="preserve"> — that God's nearness waits upon her tracker, her cohort, her cards — and so the very machinery built to carry her to rest becomes one more ladder she must climb with trembling hands. All your theology says otherwise; your closing paragraph says otherwise; but the anxious heart reads the middle of a book, not its end. I was shown that He is the ground of our beseeching before ever we beseech — that the wanting itself is His gift already given. Let every operational page carry, like a watermark under the ink, the word that came before all my questions and outlasted them all: that He may make all things well, and He can make all things well, and He will make all things well, and thou shalt see thyself that all manner of thing shall be well. Build the practices — they are kind and wise — but build them as a mother builds a walkway for a child already carried: for we are His, falling and rising, and dearly kept in one love.</w:t>
      </w:r>
    </w:p>
    <w:p>
      <w:pPr>
        <w:spacing w:after="140"/>
      </w:pPr>
      <w:r>
        <w:t xml:space="preserve">— Julian, unworthy anchoress at Norwich, who wishes you and all your grandchildren the beholding of that love</w:t>
      </w:r>
    </w:p>
    <w:p>
      <w:pPr>
        <w:pBdr>
          <w:bottom w:val="single" w:color="999999" w:sz="6" w:space="4"/>
        </w:pBdr>
        <w:spacing w:after="100" w:before="100"/>
      </w:pPr>
      <w:r>
        <w:t xml:space="preserve"/>
      </w:r>
    </w:p>
    <w:p>
      <w:pPr>
        <w:pStyle w:val="Heading1"/>
      </w:pPr>
      <w:r>
        <w:t xml:space="preserve">Foundational-Assumptions Review: ATB — Attachment Theory and the Biblical Triad</w:t>
      </w:r>
    </w:p>
    <w:p>
      <w:pPr>
        <w:spacing w:after="140"/>
      </w:pPr>
      <w:r>
        <w:rPr>
          <w:b/>
          <w:bCs/>
        </w:rPr>
        <w:t xml:space="preserve">Reviewer: Klyne Snodgrass</w:t>
      </w:r>
      <w:r>
        <w:t xml:space="preserve"> · Document 5 in the series · continuing from my MSFIG review</w:t>
      </w:r>
    </w:p>
    <w:p>
      <w:pPr>
        <w:pStyle w:val="Heading2"/>
      </w:pPr>
      <w:r>
        <w:t xml:space="preserve">1. The load-bearing assumptions as I read them</w:t>
      </w:r>
    </w:p>
    <w:p>
      <w:pPr>
        <w:spacing w:after="140"/>
      </w:pPr>
      <w:r>
        <w:t xml:space="preserve">1. </w:t>
      </w:r>
      <w:r>
        <w:rPr>
          <w:b/>
          <w:bCs/>
        </w:rPr>
        <w:t xml:space="preserve">The Sower's question admits stacked complementary answers.</w:t>
      </w:r>
      <w:r>
        <w:t xml:space="preserve"> Why does the same Word land differently? ATB assumes the developmental answer (Affective Taxonomy), the structural answer (Foundational Laws), and its own relational answer can coexist without competing — "a third complementary answer... that does not replace the first two."</w:t>
      </w:r>
    </w:p>
    <w:p>
      <w:pPr>
        <w:spacing w:after="140"/>
      </w:pPr>
      <w:r>
        <w:t xml:space="preserve">2. </w:t>
      </w:r>
      <w:r>
        <w:rPr>
          <w:b/>
          <w:bCs/>
        </w:rPr>
        <w:t xml:space="preserve">There is a relational substrate beneath receivability.</w:t>
      </w:r>
      <w:r>
        <w:t xml:space="preserve"> Attachment history conditions </w:t>
      </w:r>
      <w:r>
        <w:rPr>
          <w:i/>
          <w:iCs/>
        </w:rPr>
        <w:t xml:space="preserve">how receivable</w:t>
      </w:r>
      <w:r>
        <w:t xml:space="preserve"> formation is; the substrate belongs to sanctification's terrain, never to justification's ground (§4, §13).</w:t>
      </w:r>
    </w:p>
    <w:p>
      <w:pPr>
        <w:spacing w:after="140"/>
      </w:pPr>
      <w:r>
        <w:t xml:space="preserve">3. </w:t>
      </w:r>
      <w:r>
        <w:rPr>
          <w:b/>
          <w:bCs/>
        </w:rPr>
        <w:t xml:space="preserve">The four soils and the four attachment patterns are parallel typologies</w:t>
      </w:r>
      <w:r>
        <w:t xml:space="preserve">, mapping region-by-region within one heart, and the relation is correlation, "not one-to-one or causal" (§8).</w:t>
      </w:r>
    </w:p>
    <w:p>
      <w:pPr>
        <w:spacing w:after="140"/>
      </w:pPr>
      <w:r>
        <w:t xml:space="preserve">4. </w:t>
      </w:r>
      <w:r>
        <w:rPr>
          <w:b/>
          <w:bCs/>
        </w:rPr>
        <w:t xml:space="preserve">Earned security is real, and the church is God's ordinary ecology for it</w:t>
      </w:r>
      <w:r>
        <w:t xml:space="preserve"> — the gospel's prior love is precisely the secure-base experience the insecure patterns need (§5, §7).</w:t>
      </w:r>
    </w:p>
    <w:p>
      <w:pPr>
        <w:spacing w:after="140"/>
      </w:pPr>
      <w:r>
        <w:t xml:space="preserve">5. </w:t>
      </w:r>
      <w:r>
        <w:rPr>
          <w:b/>
          <w:bCs/>
        </w:rPr>
        <w:t xml:space="preserve">Integration-not-replacement extends to attachment</w:t>
      </w:r>
      <w:r>
        <w:t xml:space="preserve">: maturity is all four sensitivities held under a secure baseline, not the eclipse of three by one (§11).</w:t>
      </w:r>
    </w:p>
    <w:p>
      <w:pPr>
        <w:spacing w:after="140"/>
      </w:pPr>
      <w:r>
        <w:t xml:space="preserve">6. </w:t>
      </w:r>
      <w:r>
        <w:rPr>
          <w:b/>
          <w:bCs/>
        </w:rPr>
        <w:t xml:space="preserve">Attachment theory is common-grace description</w:t>
      </w:r>
      <w:r>
        <w:t xml:space="preserve">, one true lens among several, normed by special revelation (§2, §13).</w:t>
      </w:r>
    </w:p>
    <w:p>
      <w:pPr>
        <w:pStyle w:val="Heading2"/>
      </w:pPr>
      <w:r>
        <w:t xml:space="preserve">2. Affirmations</w:t>
      </w:r>
    </w:p>
    <w:p>
      <w:pPr>
        <w:spacing w:after="140"/>
      </w:pPr>
      <w:r>
        <w:t xml:space="preserve">First, the structural verdict I was asked to carry forward, and I give it plainly: </w:t>
      </w:r>
      <w:r>
        <w:rPr>
          <w:b/>
          <w:bCs/>
        </w:rPr>
        <w:t xml:space="preserve">soils-to-attachment-patterns is more exegetically defensible than soils-to-ascending-stages.</w:t>
      </w:r>
      <w:r>
        <w:t xml:space="preserve"> The soils are a typology — four kinds of hearing-response, three unfruitful and one fruitful, with no developmental arrow between them. Attachment patterns are likewise a typology — four kinds of relational reception, three insecure and one secure. Type-to-type is structurally honest in a way type-to-sequence was not; MSFIG had to invert the parable's own interpretation to make thorny soil "real growth," and ATB commits no such inversion. Indeed the formal parallel is striking: both schemes are 3+1; both concern the reception of an initiating word or love; in both, the "good" category is the outlier that bears fruit. The parable will bear this shape.</w:t>
      </w:r>
    </w:p>
    <w:p>
      <w:pPr>
        <w:spacing w:after="140"/>
      </w:pPr>
      <w:r>
        <w:t xml:space="preserve">Second, the </w:t>
      </w:r>
      <w:r>
        <w:rPr>
          <w:b/>
          <w:bCs/>
        </w:rPr>
        <w:t xml:space="preserve">region-specific reading</w:t>
      </w:r>
      <w:r>
        <w:t xml:space="preserve"> ("the same heart contains multiple soil conditions") matches both the domain-specificity findings in contemporary attachment research and, frankly, honest pastoral experience. It rescues the mapping from stamping whole persons with a soil.</w:t>
      </w:r>
    </w:p>
    <w:p>
      <w:pPr>
        <w:spacing w:after="140"/>
      </w:pPr>
      <w:r>
        <w:t xml:space="preserve">Third, </w:t>
      </w:r>
      <w:r>
        <w:rPr>
          <w:b/>
          <w:bCs/>
        </w:rPr>
        <w:t xml:space="preserve">Section 13 is the best cautions section in this series.</w:t>
      </w:r>
      <w:r>
        <w:t xml:space="preserve"> Saving faith vs. psychological trust capacity; the Creator-creature distinction ("God is not a bigger parent"); cultural variability; the refusal of prosperity-healing narratives. The author has done his own adversarial review before I arrived, and I credit it.</w:t>
      </w:r>
    </w:p>
    <w:p>
      <w:pPr>
        <w:spacing w:after="140"/>
      </w:pPr>
      <w:r>
        <w:t xml:space="preserve">Fourth, the core intuition deserves confirmation on biblical grounds, not merely psychological ones — see Confirmations below.</w:t>
      </w:r>
    </w:p>
    <w:p>
      <w:pPr>
        <w:pStyle w:val="Heading2"/>
      </w:pPr>
      <w:r>
        <w:t xml:space="preserve">3. Challenges</w:t>
      </w:r>
    </w:p>
    <w:p>
      <w:pPr>
        <w:spacing w:after="140"/>
      </w:pPr>
      <w:r>
        <w:rPr>
          <w:b/>
          <w:bCs/>
        </w:rPr>
        <w:t xml:space="preserve">Challenge 1 — The path and the birds.</w:t>
      </w:r>
      <w:r>
        <w:t xml:space="preserve"> </w:t>
      </w:r>
      <w:r>
        <w:rPr>
          <w:i/>
          <w:iCs/>
        </w:rPr>
        <w:t xml:space="preserve">Assumption at stake: #3.</w:t>
      </w:r>
      <w:r>
        <w:t xml:space="preserve"> The parable's own interpretation names the mechanism at the path: "Satan immediately comes and takes away the word" (Mark 4:15), "lest they believe and be saved" (Luke 8:12). The agent is external and personal. ATB's table cell renames the mechanism internally: "the relational system is deactivated before the Word can land; the defense is 'I don't need this.'" The text will bear the claim that a hardened, deactivated substrate is </w:t>
      </w:r>
      <w:r>
        <w:rPr>
          <w:i/>
          <w:iCs/>
        </w:rPr>
        <w:t xml:space="preserve">what the enemy exploits</w:t>
      </w:r>
      <w:r>
        <w:t xml:space="preserve"> — and the corpus has exactly this resource in V2.Exp2B, which ATB itself cites ("the enemy's exploitation of attachment wounds"). But the table cell as written omits the birds entirely. Matthew's "hears and does not understand" (13:19) gives the hearer-side purchase the mapping needs; the fix is to write Satan into the cell as the one who snatches what deactivation leaves exposed. </w:t>
      </w:r>
      <w:r>
        <w:rPr>
          <w:b/>
          <w:bCs/>
        </w:rPr>
        <w:t xml:space="preserve">Severity: Significant.</w:t>
      </w:r>
    </w:p>
    <w:p>
      <w:pPr>
        <w:spacing w:after="140"/>
      </w:pPr>
      <w:r>
        <w:rPr>
          <w:b/>
          <w:bCs/>
        </w:rPr>
        <w:t xml:space="preserve">Challenge 2 — Disorganized thorns.</w:t>
      </w:r>
      <w:r>
        <w:t xml:space="preserve"> </w:t>
      </w:r>
      <w:r>
        <w:rPr>
          <w:i/>
          <w:iCs/>
        </w:rPr>
        <w:t xml:space="preserve">Assumption at stake: #3.</w:t>
      </w:r>
      <w:r>
        <w:t xml:space="preserve"> This is the weakest assignment. The text's thorn-mechanism is </w:t>
      </w:r>
      <w:r>
        <w:rPr>
          <w:i/>
          <w:iCs/>
        </w:rPr>
        <w:t xml:space="preserve">rival loves</w:t>
      </w:r>
      <w:r>
        <w:t xml:space="preserve">: cares of the age, deceitfulness of riches, desires for other things, pleasures of life. These are attractive competitors for allegiance — a divided-heart problem Scripture treats under idolatry and mammon (Matt 6:24). Disorganized attachment is structurally different: approach-avoidance conflict toward the </w:t>
      </w:r>
      <w:r>
        <w:rPr>
          <w:i/>
          <w:iCs/>
        </w:rPr>
        <w:t xml:space="preserve">same</w:t>
      </w:r>
      <w:r>
        <w:t xml:space="preserve"> figure, born of caregiving that was simultaneously the source of fear and safety. Rivalry is not ambivalence. The paper senses the strain — it hedges "most often appear here" and re-describes the thorns as "oscillating cares, deceitfulness of competing securities, desires for substitutes," which is reading the trauma dynamic </w:t>
      </w:r>
      <w:r>
        <w:rPr>
          <w:i/>
          <w:iCs/>
        </w:rPr>
        <w:t xml:space="preserve">into</w:t>
      </w:r>
      <w:r>
        <w:t xml:space="preserve"> thorns the text explains otherwise. A worldly, comfortable, securely-attached hearer can be thoroughly thorny; the parable requires no trauma history to explain riches choking the word. </w:t>
      </w:r>
      <w:r>
        <w:rPr>
          <w:b/>
          <w:bCs/>
        </w:rPr>
        <w:t xml:space="preserve">Severity: Significant.</w:t>
      </w:r>
    </w:p>
    <w:p>
      <w:pPr>
        <w:spacing w:after="140"/>
      </w:pPr>
      <w:r>
        <w:rPr>
          <w:b/>
          <w:bCs/>
        </w:rPr>
        <w:t xml:space="preserve">Challenge 3 — The table's cells forget the table's caption.</w:t>
      </w:r>
      <w:r>
        <w:t xml:space="preserve"> </w:t>
      </w:r>
      <w:r>
        <w:rPr>
          <w:i/>
          <w:iCs/>
        </w:rPr>
        <w:t xml:space="preserve">Assumption at stake: #3 and #6.</w:t>
      </w:r>
      <w:r>
        <w:t xml:space="preserve"> The hedge beneath the table is exactly right: "not... one-to-one or causal... correlates." But the cell prose speaks causally: tribulation breaks the rocky connection "</w:t>
      </w:r>
      <w:r>
        <w:rPr>
          <w:i/>
          <w:iCs/>
        </w:rPr>
        <w:t xml:space="preserve">because</w:t>
      </w:r>
      <w:r>
        <w:t xml:space="preserve"> the working model could not sustain it"; anxious patterns "</w:t>
      </w:r>
      <w:r>
        <w:rPr>
          <w:i/>
          <w:iCs/>
        </w:rPr>
        <w:t xml:space="preserve">cannot supply</w:t>
      </w:r>
      <w:r>
        <w:t xml:space="preserve">" felt security (§8, implication 4). The parable's interpretation gives its own three causes — Satan, tribulation on account of the word, rival loves — and none of the first and third is dispositional. Where the framing paragraphs supplement, the cells locally supplant. </w:t>
      </w:r>
      <w:r>
        <w:rPr>
          <w:b/>
          <w:bCs/>
        </w:rPr>
        <w:t xml:space="preserve">Severity: Significant</w:t>
      </w:r>
      <w:r>
        <w:t xml:space="preserve"> — because this is where a reader of the table alone would take away the wrong claim.</w:t>
      </w:r>
    </w:p>
    <w:p>
      <w:pPr>
        <w:spacing w:after="140"/>
      </w:pPr>
      <w:r>
        <w:rPr>
          <w:b/>
          <w:bCs/>
        </w:rPr>
        <w:t xml:space="preserve">Challenge 4 — Good soil and the fruitful insecure believer.</w:t>
      </w:r>
      <w:r>
        <w:t xml:space="preserve"> </w:t>
      </w:r>
      <w:r>
        <w:rPr>
          <w:i/>
          <w:iCs/>
        </w:rPr>
        <w:t xml:space="preserve">Assumption at stake: #2, #3.</w:t>
      </w:r>
      <w:r>
        <w:t xml:space="preserve"> The paper guards the justification line admirably. But §13 concedes — rightly — that "some believers will struggle with attachment wounds while growing in godliness and service for decades." That concession is true, pastoral, and quietly in tension with the table: it names good soil </w:t>
      </w:r>
      <w:r>
        <w:rPr>
          <w:i/>
          <w:iCs/>
        </w:rPr>
        <w:t xml:space="preserve">without</w:t>
      </w:r>
      <w:r>
        <w:t xml:space="preserve"> secure pattern. The region-specific hedge partially absorbs this; the paper should own the tension explicitly rather than leave it for a reviewer to find, for it is actually the strongest internal evidence that the correlation is loose. Note also the rocky-soil assignment (the strongest of the four — immediate joy, no root </w:t>
      </w:r>
      <w:r>
        <w:rPr>
          <w:i/>
          <w:iCs/>
        </w:rPr>
        <w:t xml:space="preserve">in himself</w:t>
      </w:r>
      <w:r>
        <w:t xml:space="preserve">, collapse: anxious hyperactivation fits well) shows the mapping </w:t>
      </w:r>
      <w:r>
        <w:rPr>
          <w:i/>
          <w:iCs/>
        </w:rPr>
        <w:t xml:space="preserve">can</w:t>
      </w:r>
      <w:r>
        <w:t xml:space="preserve"> be tight; the paper should say which assignments are tight and which are loose. </w:t>
      </w:r>
      <w:r>
        <w:rPr>
          <w:b/>
          <w:bCs/>
        </w:rPr>
        <w:t xml:space="preserve">Severity: Minor</w:t>
      </w:r>
      <w:r>
        <w:t xml:space="preserve">, because the guards hold.</w:t>
      </w:r>
    </w:p>
    <w:p>
      <w:pPr>
        <w:pStyle w:val="Heading2"/>
      </w:pPr>
      <w:r>
        <w:t xml:space="preserve">4. Confirmations</w:t>
      </w:r>
    </w:p>
    <w:p>
      <w:pPr>
        <w:spacing w:after="140"/>
      </w:pPr>
      <w:r>
        <w:t xml:space="preserve">The Sower's question is legitimate and profound, and "the variance is also relational" has genuine biblical company: the covenant's grammar is relational before it is legal; Israel is the adopted child taught to walk (Hos 11:1–4); God is "father of the fatherless" (Ps 68:5); the Spirit's first word in the believer is "Abba" (Rom 8:15). The saving-faith/sanctification distinction holds throughout. The 3+1 typological parallel holds. And one strengthening note: the parable describes soils but does not narrate their tillage — yet Scripture elsewhere does (Jer 4:3; Hos 10:12; Ezek 36:26). "Earned security" should anchor there, not in the parable, and the anchor is solid.</w:t>
      </w:r>
    </w:p>
    <w:p>
      <w:pPr>
        <w:pStyle w:val="Heading2"/>
      </w:pPr>
      <w:r>
        <w:t xml:space="preserve">5. My single biggest concern</w:t>
      </w:r>
    </w:p>
    <w:p>
      <w:pPr>
        <w:spacing w:after="140"/>
      </w:pPr>
      <w:r>
        <w:t xml:space="preserve">Jesus interpreted his own parable, and he named his own agents: Satan at the path, tribulation at the rock, rival loves among the thorns. My concern is not that ATB is wrong to look beneath these to a relational substrate — the corpus takes the enemy seriously enough that "the enemy exploits attachment wounds" is a coherent, even illuminating, synthesis. My concern is that the synthesis lives in the framing paragraphs while the table — the artifact readers will remember and reproduce — quietly performs a substitution, re-explaining each failure in the hearer's psychology and letting the birds fly out of the story. The text will bear a substrate the enemy exploits; it will not bear a substrate that replaces him. Write the parable's own mechanisms into the four cells, mark the rocky assignment as tight and the thorny one as loose, and this becomes the most exegetically responsible use of the Sower in the whole Formation series — better grounded, I would say, than the mapping I reviewed in MSFIG, because here type answers to type.</w:t>
      </w:r>
    </w:p>
    <w:p>
      <w:pPr>
        <w:pBdr>
          <w:bottom w:val="single" w:color="999999" w:sz="6" w:space="4"/>
        </w:pBdr>
        <w:spacing w:after="100" w:before="100"/>
      </w:pPr>
      <w:r>
        <w:t xml:space="preserve"/>
      </w:r>
    </w:p>
    <w:p>
      <w:pPr>
        <w:pStyle w:val="Heading1"/>
      </w:pPr>
      <w:r>
        <w:t xml:space="preserve">Foundational-Assumptions Review: ATB — Attachment Theory and the Biblical Triad</w:t>
      </w:r>
    </w:p>
    <w:p>
      <w:pPr>
        <w:spacing w:after="140"/>
      </w:pPr>
      <w:r>
        <w:rPr>
          <w:b/>
          <w:bCs/>
        </w:rPr>
        <w:t xml:space="preserve">Reviewer: Diane Langberg, Ph.D. | Lens: safeguarding and the wounded person</w:t>
      </w:r>
    </w:p>
    <w:p>
      <w:pPr>
        <w:pStyle w:val="Heading2"/>
      </w:pPr>
      <w:r>
        <w:t xml:space="preserve">1. The load-bearing assumptions as I read them</w:t>
      </w:r>
    </w:p>
    <w:p>
      <w:pPr>
        <w:spacing w:after="140"/>
      </w:pPr>
      <w:r>
        <w:t xml:space="preserve">1. </w:t>
      </w:r>
      <w:r>
        <w:rPr>
          <w:b/>
          <w:bCs/>
        </w:rPr>
        <w:t xml:space="preserve">The variance is relational, not culpable.</w:t>
      </w:r>
      <w:r>
        <w:t xml:space="preserve"> Differences in how hearts receive the Word are shaped by relational history — attachment substrate — and this substrate is not sin and does not affect one's standing before God.</w:t>
      </w:r>
    </w:p>
    <w:p>
      <w:pPr>
        <w:spacing w:after="140"/>
      </w:pPr>
      <w:r>
        <w:t xml:space="preserve">2. </w:t>
      </w:r>
      <w:r>
        <w:rPr>
          <w:b/>
          <w:bCs/>
        </w:rPr>
        <w:t xml:space="preserve">The local church can be the ecology of earned security.</w:t>
      </w:r>
      <w:r>
        <w:t xml:space="preserve"> Reliable, boundaried, attuned Christian community is the ordinary means by which the Spirit repatterns insecure attachment.</w:t>
      </w:r>
    </w:p>
    <w:p>
      <w:pPr>
        <w:spacing w:after="140"/>
      </w:pPr>
      <w:r>
        <w:t xml:space="preserve">3. </w:t>
      </w:r>
      <w:r>
        <w:rPr>
          <w:b/>
          <w:bCs/>
        </w:rPr>
        <w:t xml:space="preserve">The substrate work is lay-deliverable.</w:t>
      </w:r>
      <w:r>
        <w:t xml:space="preserve"> TPM, practice cards, and the integration matrix can be run in FotH small groups, with covenant safeguards and referral to licensed counselors handling what exceeds the group.</w:t>
      </w:r>
    </w:p>
    <w:p>
      <w:pPr>
        <w:spacing w:after="140"/>
      </w:pPr>
      <w:r>
        <w:t xml:space="preserve">4. </w:t>
      </w:r>
      <w:r>
        <w:rPr>
          <w:b/>
          <w:bCs/>
        </w:rPr>
        <w:t xml:space="preserve">Attachment patterns can be safely named and observed.</w:t>
      </w:r>
      <w:r>
        <w:t xml:space="preserve"> Facilitators can learn the four-pattern vocabulary, recognize patterns in group members, and record observations for both pastoral care and research without harm.</w:t>
      </w:r>
    </w:p>
    <w:p>
      <w:pPr>
        <w:spacing w:after="140"/>
      </w:pPr>
      <w:r>
        <w:t xml:space="preserve">5. </w:t>
      </w:r>
      <w:r>
        <w:rPr>
          <w:b/>
          <w:bCs/>
        </w:rPr>
        <w:t xml:space="preserve">The Sower soils correlate with attachment patterns</w:t>
      </w:r>
      <w:r>
        <w:t xml:space="preserve"> — including thorny soil with disorganized attachment "most often."</w:t>
      </w:r>
    </w:p>
    <w:p>
      <w:pPr>
        <w:spacing w:after="140"/>
      </w:pPr>
      <w:r>
        <w:t xml:space="preserve">6. </w:t>
      </w:r>
      <w:r>
        <w:rPr>
          <w:b/>
          <w:bCs/>
        </w:rPr>
        <w:t xml:space="preserve">Healing is directional, not promised.</w:t>
      </w:r>
      <w:r>
        <w:t xml:space="preserve"> Some patterns will not fully repattern in this life; grace is patient with the substrate.</w:t>
      </w:r>
    </w:p>
    <w:p>
      <w:pPr>
        <w:pStyle w:val="Heading2"/>
      </w:pPr>
      <w:r>
        <w:t xml:space="preserve">2. Affirmations</w:t>
      </w:r>
    </w:p>
    <w:p>
      <w:pPr>
        <w:spacing w:after="140"/>
      </w:pPr>
      <w:r>
        <w:t xml:space="preserve">I want to say plainly what this paper gets right, because much of it is what I have spent fifty years asking the church to say. The distinction between saving faith and psychological trust capacity — "a profoundly insecurely-attached believer is no less saved" — is stated not once but twice, and made structural (substrate of sanctification, not ground of justification). The paper names that treating therapy as spiritual failure "is itself a pastoral malformation." It refuses prosperity healing timetables: "some attachment patterns will not fully heal in this life," anchored in 2 Cor 12:9. It knows charismatic practice "can also retraumatize when done badly" and names the specific mechanisms — pressuring the anxious to perform, demanding vulnerability from the avoidant, dysregulating the disorganized. Component 4's covenant elements — consent for touch, prayer, and questions; time limits; rupture repair; the Exit/Return plan giving a disorganized person a pre-agreed, dignified way to leave the room — are real safeguards, not decoration. And the disorganized pattern is routed, repeatedly, to trauma-informed care and a competent Christian counselor. The instincts here are sound and, frankly, rare.</w:t>
      </w:r>
    </w:p>
    <w:p>
      <w:pPr>
        <w:pStyle w:val="Heading2"/>
      </w:pPr>
      <w:r>
        <w:t xml:space="preserve">3. Challenges</w:t>
      </w:r>
    </w:p>
    <w:p>
      <w:pPr>
        <w:spacing w:after="140"/>
      </w:pPr>
      <w:r>
        <w:rPr>
          <w:b/>
          <w:bCs/>
        </w:rPr>
        <w:t xml:space="preserve">Challenge 1 — Safeguarding is described, not architected.</w:t>
      </w:r>
      <w:r>
        <w:t xml:space="preserve"> </w:t>
      </w:r>
      <w:r>
        <w:rPr>
          <w:i/>
          <w:iCs/>
        </w:rPr>
        <w:t xml:space="preserve">Assumption at stake: #3.</w:t>
      </w:r>
      <w:r>
        <w:t xml:space="preserve"> Section 13, which the framework treats as the cautions section, is entirely theological caution — scope of theory, Creator-creature distinction, cultural variability, cessationist charity. Every one is wise. None is a safety system. The actual safeguarding lives scattered in Section 10 Component 4 and Section 12, and what is present (covenant, consent, SUDS, referral language) is necessary but not sufficient. Missing: screening or intake before a person enters attachment-focused group work; a competence floor and training pathway for facilitators; supervision of facilitators; an explicit protocol for when TPM surfaces more than the group can hold — and it will, because TPM's MAP deliberately descends through EMOTION to MEMORY, and memory work with trauma survivors is precisely where lay competence ends; an explicit right to stop (Exit/Return is a right to pause; a person must also be free to leave the work entirely without spiritual penalty). This is the same finding as the standing LANGBERG-2 safeguarding-architecture item from the Formation Companion review: the project keeps writing the right heart and deferring the load-bearing structure. ATB raises the stakes, because it brings trauma histories into the room by design. </w:t>
      </w:r>
      <w:r>
        <w:rPr>
          <w:b/>
          <w:bCs/>
        </w:rPr>
        <w:t xml:space="preserve">Severity: Foundational.</w:t>
      </w:r>
    </w:p>
    <w:p>
      <w:pPr>
        <w:spacing w:after="140"/>
      </w:pPr>
      <w:r>
        <w:rPr>
          <w:b/>
          <w:bCs/>
        </w:rPr>
        <w:t xml:space="preserve">Challenge 2 — Pattern-naming is treated as benign; it is power.</w:t>
      </w:r>
      <w:r>
        <w:t xml:space="preserve"> </w:t>
      </w:r>
      <w:r>
        <w:rPr>
          <w:i/>
          <w:iCs/>
        </w:rPr>
        <w:t xml:space="preserve">Assumption at stake: #4.</w:t>
      </w:r>
      <w:r>
        <w:t xml:space="preserve"> Future Work #9 trains facilitators to recognize the four patterns in group members and "record observations in a way that supports both pastoral care and research." Practice cards, 8-week trackers, matrices — these are records about people's inner wounds, held by lay leaders, with dual pastoral/research use and no stated governance: who holds them, who may see them, how consent to the research use is obtained separately from consent to the care. And the vocabulary itself: a leader who can say "she's disorganized" holds diagnostic-sounding power over a member. The paper models non-shaming language beautifully ("It makes sense you hesitate...") but has no rule preventing labels from becoming verdicts, gossip, or leverage — no self-identification-only norm, no prohibition on leaders assigning patterns aloud or in records the member hasn't seen. </w:t>
      </w:r>
      <w:r>
        <w:rPr>
          <w:b/>
          <w:bCs/>
        </w:rPr>
        <w:t xml:space="preserve">Severity: Significant</w:t>
      </w:r>
      <w:r>
        <w:t xml:space="preserve"> (Foundational if the research use proceeds without a consent architecture).</w:t>
      </w:r>
    </w:p>
    <w:p>
      <w:pPr>
        <w:spacing w:after="140"/>
      </w:pPr>
      <w:r>
        <w:rPr>
          <w:b/>
          <w:bCs/>
        </w:rPr>
        <w:t xml:space="preserve">Challenge 3 — The thorny-soil/disorganized mapping risks re-moralizing trauma.</w:t>
      </w:r>
      <w:r>
        <w:t xml:space="preserve"> </w:t>
      </w:r>
      <w:r>
        <w:rPr>
          <w:i/>
          <w:iCs/>
        </w:rPr>
        <w:t xml:space="preserve">Assumption at stake: #5, threatening #1.</w:t>
      </w:r>
      <w:r>
        <w:t xml:space="preserve"> In Jesus' parable, the thorns are cares, riches, and desires — the reception failures read culpably in most preaching. Mapping disorganized attachment (which the paper correctly says arises from abuse, severe neglect, caregiver trauma) onto thorny soil means an abuse survivor sitting in a group may hear: your trauma response is the thorn choking the Word. The paper's hedges — "most often," "not one-to-one or causal," correlational — are correct, but hedges in a working draft do not survive into a Tuesday-night small group. The paper's own deepest claim, that the variance is relational and not culpable, is undermined by its most quotable table unless the non-culpability is printed into the pastoral surface itself. </w:t>
      </w:r>
      <w:r>
        <w:rPr>
          <w:b/>
          <w:bCs/>
        </w:rPr>
        <w:t xml:space="preserve">Severity: Significant.</w:t>
      </w:r>
    </w:p>
    <w:p>
      <w:pPr>
        <w:spacing w:after="140"/>
      </w:pPr>
      <w:r>
        <w:rPr>
          <w:b/>
          <w:bCs/>
        </w:rPr>
        <w:t xml:space="preserve">Challenge 4 — The church-as-safe-ecology assumption is asserted, not conditioned.</w:t>
      </w:r>
      <w:r>
        <w:t xml:space="preserve"> </w:t>
      </w:r>
      <w:r>
        <w:rPr>
          <w:i/>
          <w:iCs/>
        </w:rPr>
        <w:t xml:space="preserve">Assumption at stake: #2.</w:t>
      </w:r>
      <w:r>
        <w:t xml:space="preserve"> The paper says the church "when reliable and boundaried" echoes the safe haven — the conditional is right, but nothing addresses when the leader is the rupture. It even notes that disorganized attachment is especially triggered by spiritual-authority figures, then builds no accountability for those figures: no independent complaint path, no leader-abuse provision, no acknowledgment that for many survivors the church was the original wound. An ecology of earned security must plan for its own failure modes. </w:t>
      </w:r>
      <w:r>
        <w:rPr>
          <w:b/>
          <w:bCs/>
        </w:rPr>
        <w:t xml:space="preserve">Severity: Significant.</w:t>
      </w:r>
    </w:p>
    <w:p>
      <w:pPr>
        <w:spacing w:after="140"/>
      </w:pPr>
      <w:r>
        <w:rPr>
          <w:b/>
          <w:bCs/>
        </w:rPr>
        <w:t xml:space="preserve">Challenge 5 — Referral is invoked but not triggered.</w:t>
      </w:r>
      <w:r>
        <w:t xml:space="preserve"> </w:t>
      </w:r>
      <w:r>
        <w:rPr>
          <w:i/>
          <w:iCs/>
        </w:rPr>
        <w:t xml:space="preserve">Assumption at stake: #3.</w:t>
      </w:r>
      <w:r>
        <w:t xml:space="preserve"> "Almost always collaboration with a competent Christian counselor" is the right instinct, and I credit it as load-bearing in intent. But who decides, on what criteria, and what happens if the person declines? Without named triggers (e.g., disclosed abuse history, dissociation in session, SUDS that won't come down, suicidality) and a named decision-holder, "almost always" becomes "when the facilitator happens to notice." </w:t>
      </w:r>
      <w:r>
        <w:rPr>
          <w:b/>
          <w:bCs/>
        </w:rPr>
        <w:t xml:space="preserve">Severity: Significant.</w:t>
      </w:r>
    </w:p>
    <w:p>
      <w:pPr>
        <w:pStyle w:val="Heading2"/>
      </w:pPr>
      <w:r>
        <w:t xml:space="preserve">4. Confirmations</w:t>
      </w:r>
    </w:p>
    <w:p>
      <w:pPr>
        <w:spacing w:after="140"/>
      </w:pPr>
      <w:r>
        <w:t xml:space="preserve">Assumption #1 holds, and it is a mercy — the church has punished trauma responses as rebellion for generations, and a framework declaring the variance relational and non-culpable protects the very people it serves. Assumption #6 holds: "hope does not rest on achieved secure attachment" is the sentence a survivor most needs, and the paper puts it in the conclusion where it belongs. The empirical base (Granqvist, Mikulincer &amp; Shaver) is honestly handled — tendencies, not destinies; common grace, not revelation. The integration-not-replacement reading of the four patterns, which honors what the wounded have learned rather than treating them as deficient copies of the secure, is genuinely humane. And Section 13's theological modesty is real self-critique; it should be credited even as I ask it to grow a second, structural half.</w:t>
      </w:r>
    </w:p>
    <w:p>
      <w:pPr>
        <w:pStyle w:val="Heading2"/>
      </w:pPr>
      <w:r>
        <w:t xml:space="preserve">5. My single biggest concern</w:t>
      </w:r>
    </w:p>
    <w:p>
      <w:pPr>
        <w:spacing w:after="140"/>
      </w:pPr>
      <w:r>
        <w:t xml:space="preserve">The gap between this paper's heart and its architecture. The heart is right — I have rarely read a formation document so careful to say that the wounded are not less saved, less loved, or less soil. But the paper hands lay facilitators a memory-descending prayer practice, a diagnostic vocabulary, and record-keeping tools, and covers the risk with instincts rather than structures. Instincts do not protect people; structures do. When — not if — a TPM session surfaces an abuse memory in a church basement, the question will not be whether grace is patient with the substrate; it will be whether anyone in that room was screened, trained, supervised, and required to know where competence ends. The person in front of that facilitator is holy ground. Before one group runs, the safeguarding must move from Sections 10 and 12's descriptions into a required, auditable architecture — screening, consent, stop rights, referral triggers, supervision, data governance — and that is LANGBERG-2, again, now with higher stakes. Build it, and this paper becomes what it wants to be: a mercy.</w:t>
      </w:r>
    </w:p>
    <w:p>
      <w:pPr>
        <w:pBdr>
          <w:bottom w:val="single" w:color="999999" w:sz="6" w:space="4"/>
        </w:pBdr>
        <w:spacing w:after="100" w:before="100"/>
      </w:pPr>
      <w:r>
        <w:t xml:space="preserve"/>
      </w:r>
    </w:p>
    <w:p>
      <w:pPr>
        <w:pStyle w:val="Heading1"/>
      </w:pPr>
      <w:r>
        <w:t xml:space="preserve">Peer Review — ATB: Attachment Theory and the Biblical Triad</w:t>
      </w:r>
    </w:p>
    <w:p>
      <w:pPr>
        <w:spacing w:after="140"/>
      </w:pPr>
      <w:r>
        <w:rPr>
          <w:b/>
          <w:bCs/>
        </w:rPr>
        <w:t xml:space="preserve">Reviewer: Ellen T. Charry — Document 5 of the series</w:t>
      </w:r>
    </w:p>
    <w:p>
      <w:pPr>
        <w:pStyle w:val="Heading2"/>
      </w:pPr>
      <w:r>
        <w:t xml:space="preserve">1. The load-bearing assumptions as I read them</w:t>
      </w:r>
    </w:p>
    <w:p>
      <w:pPr>
        <w:spacing w:after="140"/>
      </w:pPr>
      <w:r>
        <w:t xml:space="preserve">1. </w:t>
      </w:r>
      <w:r>
        <w:rPr>
          <w:b/>
          <w:bCs/>
        </w:rPr>
        <w:t xml:space="preserve">The variance of Word-reception is partly relational.</w:t>
      </w:r>
      <w:r>
        <w:t xml:space="preserve"> Beyond the developmental (HFT) and structural (V1) accounts, the capacity to receive, keep, and fruit the Word is shaped — "though not determined" — by attachment history.</w:t>
      </w:r>
    </w:p>
    <w:p>
      <w:pPr>
        <w:spacing w:after="140"/>
      </w:pPr>
      <w:r>
        <w:t xml:space="preserve">2. </w:t>
      </w:r>
      <w:r>
        <w:rPr>
          <w:b/>
          <w:bCs/>
        </w:rPr>
        <w:t xml:space="preserve">The gospel, mediated by reliable church community, is the ordinary means of what psychology calls "earned security."</w:t>
      </w:r>
      <w:r>
        <w:t xml:space="preserve"> Repatterning the substrate is sanctification's proper business.</w:t>
      </w:r>
    </w:p>
    <w:p>
      <w:pPr>
        <w:spacing w:after="140"/>
      </w:pPr>
      <w:r>
        <w:t xml:space="preserve">3. </w:t>
      </w:r>
      <w:r>
        <w:rPr>
          <w:b/>
          <w:bCs/>
        </w:rPr>
        <w:t xml:space="preserve">The biblical triad of faith, love, and hope supplies the theological architecture</w:t>
      </w:r>
      <w:r>
        <w:t xml:space="preserve">; attachment theory is received as common-grace description of the creaturely substrate. "The laws are universal; the relational pathway varies."</w:t>
      </w:r>
    </w:p>
    <w:p>
      <w:pPr>
        <w:spacing w:after="140"/>
      </w:pPr>
      <w:r>
        <w:t xml:space="preserve">4. </w:t>
      </w:r>
      <w:r>
        <w:rPr>
          <w:b/>
          <w:bCs/>
        </w:rPr>
        <w:t xml:space="preserve">Saving faith is categorically distinct from psychological trust capacity.</w:t>
      </w:r>
      <w:r>
        <w:t xml:space="preserve"> Justification is insulated from the substrate; sanctification engages it.</w:t>
      </w:r>
    </w:p>
    <w:p>
      <w:pPr>
        <w:spacing w:after="140"/>
      </w:pPr>
      <w:r>
        <w:t xml:space="preserve">5. </w:t>
      </w:r>
      <w:r>
        <w:rPr>
          <w:b/>
          <w:bCs/>
        </w:rPr>
        <w:t xml:space="preserve">Maturity is the held integration of all four attachment sensitivities with secure as regulating baseline</w:t>
      </w:r>
      <w:r>
        <w:t xml:space="preserve"> — a believer who is "always secure" is insulated, not mature.</w:t>
      </w:r>
    </w:p>
    <w:p>
      <w:pPr>
        <w:spacing w:after="140"/>
      </w:pPr>
      <w:r>
        <w:t xml:space="preserve">6. </w:t>
      </w:r>
      <w:r>
        <w:rPr>
          <w:b/>
          <w:bCs/>
        </w:rPr>
        <w:t xml:space="preserve">The Sower soils correlate, region by region, with attachment-pattern signatures</w:t>
      </w:r>
      <w:r>
        <w:t xml:space="preserve">, and clearing the soil includes addressing the substrate.</w:t>
      </w:r>
    </w:p>
    <w:p>
      <w:pPr>
        <w:pStyle w:val="Heading2"/>
      </w:pPr>
      <w:r>
        <w:t xml:space="preserve">2. Affirmations</w:t>
      </w:r>
    </w:p>
    <w:p>
      <w:pPr>
        <w:spacing w:after="140"/>
      </w:pPr>
      <w:r>
        <w:t xml:space="preserve">Three things in this paper made me put my pen down.</w:t>
      </w:r>
    </w:p>
    <w:p>
      <w:pPr>
        <w:spacing w:after="140"/>
      </w:pPr>
      <w:r>
        <w:t xml:space="preserve">First, Section 13's firewall between saving faith and psychological trust capacity is exactly the distinction I have demanded of this series since TA, stated with a precision I could not improve: "attachment as part of the substrate on which sanctification operates, not as part of the ground on which justification rests." A profoundly wounded believer is no less saved. That sentence protects the sheep.</w:t>
      </w:r>
    </w:p>
    <w:p>
      <w:pPr>
        <w:spacing w:after="140"/>
      </w:pPr>
      <w:r>
        <w:t xml:space="preserve">Second — and this answers my third challenge at HFT — the implicit learner of this project is finally no longer the able-bodied, unstalled progresser. The disorganized believer, the trauma-carrier, the one for whom the same prayer regulates one week and dysregulates the next, stands at the center of this paper. "Some attachment patterns will not fully heal in this life. Some believers will struggle with attachment wounds while growing in godliness and service for decades." That is aretegenic realism of the kind I wrote </w:t>
      </w:r>
      <w:r>
        <w:rPr>
          <w:i/>
          <w:iCs/>
        </w:rPr>
        <w:t xml:space="preserve">God and the Art of Happiness</w:t>
      </w:r>
      <w:r>
        <w:t xml:space="preserve"> to defend. I record the answer as given.</w:t>
      </w:r>
    </w:p>
    <w:p>
      <w:pPr>
        <w:spacing w:after="140"/>
      </w:pPr>
      <w:r>
        <w:t xml:space="preserve">Third, the "insulated, not mature" move of Section 11 is a genuinely theological insight arrived at through the psychological material rather than surrendered to it — the mature believer </w:t>
      </w:r>
      <w:r>
        <w:rPr>
          <w:i/>
          <w:iCs/>
        </w:rPr>
        <w:t xml:space="preserve">retains</w:t>
      </w:r>
      <w:r>
        <w:t xml:space="preserve"> the anxious grief of distance from God. Augustine would recognize that grief. Which brings me to my challenges.</w:t>
      </w:r>
    </w:p>
    <w:p>
      <w:pPr>
        <w:pStyle w:val="Heading2"/>
      </w:pPr>
      <w:r>
        <w:t xml:space="preserve">3. Challenges</w:t>
      </w:r>
    </w:p>
    <w:p>
      <w:pPr>
        <w:spacing w:after="140"/>
      </w:pPr>
      <w:r>
        <w:rPr>
          <w:b/>
          <w:bCs/>
        </w:rPr>
        <w:t xml:space="preserve">Challenge 1 — The tradition consulted or decorated? (Assumption 3.)</w:t>
      </w:r>
      <w:r>
        <w:t xml:space="preserve"> The triadic spiral of Sections 3 and 7 is built explicitly on Romans 5:1–5 — and I will credit that fully below. But the church did not leave Paul's triad lying untouched for nineteen centuries until Bowlby arrived to explain it. Augustine's </w:t>
      </w:r>
      <w:r>
        <w:rPr>
          <w:i/>
          <w:iCs/>
        </w:rPr>
        <w:t xml:space="preserve">Enchiridion</w:t>
      </w:r>
      <w:r>
        <w:t xml:space="preserve"> is a handbook </w:t>
      </w:r>
      <w:r>
        <w:rPr>
          <w:i/>
          <w:iCs/>
        </w:rPr>
        <w:t xml:space="preserve">organized by</w:t>
      </w:r>
      <w:r>
        <w:t xml:space="preserve"> faith, hope, and love; the </w:t>
      </w:r>
      <w:r>
        <w:rPr>
          <w:i/>
          <w:iCs/>
        </w:rPr>
        <w:t xml:space="preserve">Confessions</w:t>
      </w:r>
      <w:r>
        <w:t xml:space="preserve"> opens with the West's founding attachment claim — </w:t>
      </w:r>
      <w:r>
        <w:rPr>
          <w:i/>
          <w:iCs/>
        </w:rPr>
        <w:t xml:space="preserve">inquietum est cor nostrum, donec requiescat in te</w:t>
      </w:r>
      <w:r>
        <w:t xml:space="preserve"> — the restless heart seeking its secure base; the Psalms are not a quarry for proof-texts (Ps 23, 18:2, 56:3 appear as anchors) but a complete secure-base </w:t>
      </w:r>
      <w:r>
        <w:rPr>
          <w:i/>
          <w:iCs/>
        </w:rPr>
        <w:t xml:space="preserve">grammar</w:t>
      </w:r>
      <w:r>
        <w:t xml:space="preserve">, the church's training manual in crying toward the haven; Julian of Norwich did disorganized attachment before the category existed. None of this appears. The bibliography runs from Ainsworth to Willard with Calvin and Edwards as doctrinal ballast, but the aretegenic literature that </w:t>
      </w:r>
      <w:r>
        <w:rPr>
          <w:i/>
          <w:iCs/>
        </w:rPr>
        <w:t xml:space="preserve">practiced</w:t>
      </w:r>
      <w:r>
        <w:t xml:space="preserve"> this paper's thesis for sixteen centuries is absent. The cost is not ornamental: without the tradition, the paper implicitly teaches its readers that the authority for these insights lives in Guilford Press. </w:t>
      </w:r>
      <w:r>
        <w:rPr>
          <w:b/>
          <w:bCs/>
        </w:rPr>
        <w:t xml:space="preserve">Severity: Significant.</w:t>
      </w:r>
    </w:p>
    <w:p>
      <w:pPr>
        <w:spacing w:after="140"/>
      </w:pPr>
      <w:r>
        <w:rPr>
          <w:b/>
          <w:bCs/>
        </w:rPr>
        <w:t xml:space="preserve">Challenge 2 — Which partner supplies the skeleton? (Assumptions 3, 6.)</w:t>
      </w:r>
      <w:r>
        <w:t xml:space="preserve"> I have asked this of every paper in the series. Here my answer must be divided. The paper's </w:t>
      </w:r>
      <w:r>
        <w:rPr>
          <w:i/>
          <w:iCs/>
        </w:rPr>
        <w:t xml:space="preserve">dynamic</w:t>
      </w:r>
      <w:r>
        <w:t xml:space="preserve"> — the spiral, encounter to enactment — is scriptural (see Confirmations). But the paper's </w:t>
      </w:r>
      <w:r>
        <w:rPr>
          <w:i/>
          <w:iCs/>
        </w:rPr>
        <w:t xml:space="preserve">diagnostic anatomy</w:t>
      </w:r>
      <w:r>
        <w:t xml:space="preserve"> is Ainsworth's fourfold grid, everywhere: every section's pastoral bullets come in four attachment flavors; the soil-mapping runs soils onto patterns; the practice cards are issued per-pattern; even Section 11's maturity is defined as the integration of the four. The triad names the destination; the categories name the </w:t>
      </w:r>
      <w:r>
        <w:rPr>
          <w:i/>
          <w:iCs/>
        </w:rPr>
        <w:t xml:space="preserve">person</w:t>
      </w:r>
      <w:r>
        <w:t xml:space="preserve">. When the operational machinery asks "who are you?", it answers in Ainsworth's vocabulary, not Paul's. The paper's own best defense — "the laws are universal; the relational pathway varies" — keeps the categories descriptive rather than constitutive, and I accept it at the doctrinal level. But at the practice-card level the four patterns function as the working anthropology. </w:t>
      </w:r>
      <w:r>
        <w:rPr>
          <w:b/>
          <w:bCs/>
        </w:rPr>
        <w:t xml:space="preserve">Severity: Significant</w:t>
      </w:r>
      <w:r>
        <w:t xml:space="preserve"> (not Foundational — because the spiral genuinely governs the whole).</w:t>
      </w:r>
    </w:p>
    <w:p>
      <w:pPr>
        <w:spacing w:after="140"/>
      </w:pPr>
      <w:r>
        <w:rPr>
          <w:b/>
          <w:bCs/>
        </w:rPr>
        <w:t xml:space="preserve">Challenge 3 — "Earned" security and the anxious reader. (Assumption 2.)</w:t>
      </w:r>
      <w:r>
        <w:t xml:space="preserve"> The paper knows the danger: "Hope, finally, does not rest on achieved secure attachment." Good. But consider the Reassurance Cooldown through anxious eyes: rate your distress, wait ten minutes, ask once, do not re-ask, track for eight weeks. To the very reader this card targets, that is a syllabus for one more performance — security as attainment, with SUDS scores as the grade book. The grace-language ("grace is patient with the substrate") is present and sincere, but it must </w:t>
      </w:r>
      <w:r>
        <w:rPr>
          <w:i/>
          <w:iCs/>
        </w:rPr>
        <w:t xml:space="preserve">govern</w:t>
      </w:r>
      <w:r>
        <w:t xml:space="preserve"> the machinery, not caption it: each card needs grace built into its failure condition — what the anxious person hears from God when she re-asks anyway. And the term "earned security" should carry a standing theological flag: what psychology calls earned, theology calls given slowly. </w:t>
      </w:r>
      <w:r>
        <w:rPr>
          <w:b/>
          <w:bCs/>
        </w:rPr>
        <w:t xml:space="preserve">Severity: Significant.</w:t>
      </w:r>
    </w:p>
    <w:p>
      <w:pPr>
        <w:spacing w:after="140"/>
      </w:pPr>
      <w:r>
        <w:rPr>
          <w:b/>
          <w:bCs/>
        </w:rPr>
        <w:t xml:space="preserve">Challenge 4 — The soil-mapping's pastoral hazard. (Assumption 6.)</w:t>
      </w:r>
      <w:r>
        <w:t xml:space="preserve"> Mapping disorganized attachment to thorny soil and avoidant to the hard path means telling the abused and the neglected that their heart-regions are the Sower's bad ground. The paper's disclaimers (correlational, regional, not causal) are correct and will not survive lay transmission. The one who was made disorganized by another's sin must never hear her substrate described in the parable's language of failure. </w:t>
      </w:r>
      <w:r>
        <w:rPr>
          <w:b/>
          <w:bCs/>
        </w:rPr>
        <w:t xml:space="preserve">Severity: Significant</w:t>
      </w:r>
      <w:r>
        <w:t xml:space="preserve">, curable with one paragraph of explicit pastoral fencing.</w:t>
      </w:r>
    </w:p>
    <w:p>
      <w:pPr>
        <w:pStyle w:val="Heading2"/>
      </w:pPr>
      <w:r>
        <w:t xml:space="preserve">4. Confirmations</w:t>
      </w:r>
    </w:p>
    <w:p>
      <w:pPr>
        <w:spacing w:after="140"/>
      </w:pPr>
      <w:r>
        <w:t xml:space="preserve">My senior-partner challenge, which survived TA and HFT and was first weakened at MSFIG, is here </w:t>
      </w:r>
      <w:r>
        <w:rPr>
          <w:b/>
          <w:bCs/>
        </w:rPr>
        <w:t xml:space="preserve">substantially weakened — the most theological result in the series</w:t>
      </w:r>
      <w:r>
        <w:t xml:space="preserve">. The structural spine of Sections 3–7 is Romans 5:1–5: Scripture supplies the sequence, and attachment science supplies only the friction points where each pattern resists it. That is the right order of operations, achieved for the first time. The justification/sanctification firewall holds under pressure. The Creator-creature caution ("God is not a bigger parent") holds. The sufferer is centered, answering HFT Challenge 3. And Section 13's self-critique anticipates half of this review — I credit it.</w:t>
      </w:r>
    </w:p>
    <w:p>
      <w:pPr>
        <w:pStyle w:val="Heading2"/>
      </w:pPr>
      <w:r>
        <w:t xml:space="preserve">5. My single biggest concern</w:t>
      </w:r>
    </w:p>
    <w:p>
      <w:pPr>
        <w:spacing w:after="140"/>
      </w:pPr>
      <w:r>
        <w:t xml:space="preserve">That this paper, having finally found the church's own spine — Paul's triad, the Romans 5 spiral, the God who is haven and base — still reaches for Bowlby to say what Augustine said first, better, and on his knees. The restless heart, the Psalms' cry from the depths toward the rock, Julian's wound that becomes worship: this is the church's own attachment literature, sixteen centuries deep, and it is aretegenic through and through — it does not merely describe the substrate, it </w:t>
      </w:r>
      <w:r>
        <w:rPr>
          <w:i/>
          <w:iCs/>
        </w:rPr>
        <w:t xml:space="preserve">exercises</w:t>
      </w:r>
      <w:r>
        <w:t xml:space="preserve"> it. A grandfather writing testimony for his grandchildren should hand them that inheritance by name, lest they grow up believing the deepest things about their hearts were discovered in 1969. The theology here is sound; the genealogy is truncated. Restore the genealogy, and this becomes not an integration of psychology and Scripture but what it already almost is: the church remembering, with psychology's help, what she always knew.</w:t>
      </w:r>
    </w:p>
    <w:p>
      <w:pPr>
        <w:pBdr>
          <w:bottom w:val="single" w:color="999999" w:sz="6" w:space="4"/>
        </w:pBdr>
        <w:spacing w:after="100" w:before="100"/>
      </w:pPr>
      <w:r>
        <w:t xml:space="preserve"/>
      </w:r>
    </w:p>
    <w:p>
      <w:pPr>
        <w:pStyle w:val="Heading1"/>
      </w:pPr>
      <w:r>
        <w:t xml:space="preserve">Adversarial Verification — ATB ("Attachment Theory and the Biblical Triad")</w:t>
      </w:r>
    </w:p>
    <w:p>
      <w:pPr>
        <w:spacing w:after="140"/>
      </w:pPr>
      <w:r>
        <w:rPr>
          <w:i/>
          <w:iCs/>
        </w:rPr>
        <w:t xml:space="preserve">Per the Registry's standing method, each consolidated cross-panel finding was handed to a refuter briefed to break it — defending the paper with its actual text in hand. Full read; all quoted text verified against the source.</w:t>
      </w:r>
    </w:p>
    <w:p>
      <w:pPr>
        <w:pStyle w:val="Heading2"/>
      </w:pPr>
      <w:r>
        <w:t xml:space="preserve">F1 — The disorganized cluster (Granqvist + Bowlby)</w:t>
      </w:r>
    </w:p>
    <w:p>
      <w:pPr>
        <w:spacing w:after="140"/>
      </w:pPr>
      <w:r>
        <w:rPr>
          <w:b/>
          <w:bCs/>
        </w:rPr>
        <w:t xml:space="preserve">Refutation attempt.</w:t>
      </w:r>
      <w:r>
        <w:t xml:space="preserve"> The paper self-arms at three points: Section 2 — "attachment patterns are tendencies, not destinies… descriptive, not prescriptive"; Section 8's caption — "The claim is not that these mappings are one-to-one or causal"; and Section 8 point 5, which explicitly says "adult attachment is more domain-specific than was first appreciated" and that one heart may be "secure with one set of people or topics, anxious with another." That domain-specificity clause is a genuine partial answer to "stable congregational type."</w:t>
      </w:r>
    </w:p>
    <w:p>
      <w:pPr>
        <w:spacing w:after="140"/>
      </w:pPr>
      <w:r>
        <w:rPr>
          <w:b/>
          <w:bCs/>
        </w:rPr>
        <w:t xml:space="preserve">But the pipeline is real.</w:t>
      </w:r>
      <w:r>
        <w:t xml:space="preserve"> Future Work item 9 says exactly what the finding alleges: "Train facilitators to recognize the four patterns in group dynamics and to record observations in a way that supports both pastoral care and research." Sections 4–7 speak of "Disorganized believers" as a class with predictable behavior; Section 8 maps thorny soil to "Disorganized patterns." The Ainsworth contradiction is verbatim: body text credits "Mary Ainsworth's empirical work in the 1960s–1970s identified the now-classic four attachment patterns," while the paper's own Ainsworth 1978 annotation says the system was "later supplemented by the disorganized category." And Section 11's "retains disorganized awareness — the capacity to hold contradictions" repackages what Section 2 itself defines as the </w:t>
      </w:r>
      <w:r>
        <w:rPr>
          <w:i/>
          <w:iCs/>
        </w:rPr>
        <w:t xml:space="preserve">inability</w:t>
      </w:r>
      <w:r>
        <w:t xml:space="preserve"> to "organize a coherent strategy" — a collapse, not a capacity.</w:t>
      </w:r>
    </w:p>
    <w:p>
      <w:pPr>
        <w:spacing w:after="140"/>
      </w:pPr>
      <w:r>
        <w:rPr>
          <w:b/>
          <w:bCs/>
        </w:rPr>
        <w:t xml:space="preserve">Verdict: SURVIVES.</w:t>
      </w:r>
      <w:r>
        <w:t xml:space="preserve"> Domain-specificity softens "stable type" rhetoric but cannot rescue categorical lay recognition-and-recording of a fourth adult category the field doesn't recognize as a trait; the internal Ainsworth contradiction is undeniable.</w:t>
      </w:r>
    </w:p>
    <w:p>
      <w:pPr>
        <w:pStyle w:val="Heading2"/>
      </w:pPr>
      <w:r>
        <w:t xml:space="preserve">F2 — No measurement warrant</w:t>
      </w:r>
    </w:p>
    <w:p>
      <w:pPr>
        <w:spacing w:after="140"/>
      </w:pPr>
      <w:r>
        <w:rPr>
          <w:b/>
          <w:bCs/>
        </w:rPr>
        <w:t xml:space="preserve">Refutation attempt.</w:t>
      </w:r>
      <w:r>
        <w:t xml:space="preserve"> The paper does not claim validation — Section 8 flags "Open empirical question: does the parallel mapping hold in the FotH practice data?" and Future Work items 7–9 propose the tests, correctly citing Beck &amp; McDonald's AGI. The paper frames itself as hypothesis, not finding.</w:t>
      </w:r>
    </w:p>
    <w:p>
      <w:pPr>
        <w:spacing w:after="140"/>
      </w:pPr>
      <w:r>
        <w:rPr>
          <w:b/>
          <w:bCs/>
        </w:rPr>
        <w:t xml:space="preserve">But the operations don't wait.</w:t>
      </w:r>
      <w:r>
        <w:t xml:space="preserve"> Practice cards are assigned by pattern </w:t>
      </w:r>
      <w:r>
        <w:rPr>
          <w:i/>
          <w:iCs/>
        </w:rPr>
        <w:t xml:space="preserve">now</w:t>
      </w:r>
      <w:r>
        <w:t xml:space="preserve"> (Section 10); Section 12 trains leaders to "name and normalize attachment dynamics"; the Group SIP extension has facilitators observing and recording patterns before any instrument exists. The paper's four-category architecture never engages the dimensional (anxiety × avoidance) structure of adult research or the AAI/self-report split; its only concession is the domain-specificity aside. Hypothesis-framing in Section 8 does not license categorical deployment in Sections 10–12.</w:t>
      </w:r>
    </w:p>
    <w:p>
      <w:pPr>
        <w:spacing w:after="140"/>
      </w:pPr>
      <w:r>
        <w:rPr>
          <w:b/>
          <w:bCs/>
        </w:rPr>
        <w:t xml:space="preserve">Verdict: SURVIVES.</w:t>
      </w:r>
      <w:r>
        <w:t xml:space="preserve"> The paper's own open-question honesty confirms rather than rebuts the finding: everything diagnostic currently rests on impression.</w:t>
      </w:r>
    </w:p>
    <w:p>
      <w:pPr>
        <w:pStyle w:val="Heading2"/>
      </w:pPr>
      <w:r>
        <w:t xml:space="preserve">F3 — Earned-security overstatement</w:t>
      </w:r>
    </w:p>
    <w:p>
      <w:pPr>
        <w:spacing w:after="140"/>
      </w:pPr>
      <w:r>
        <w:rPr>
          <w:b/>
          <w:bCs/>
        </w:rPr>
        <w:t xml:space="preserve">Refutation attempt.</w:t>
      </w:r>
      <w:r>
        <w:t xml:space="preserve"> The sentence's second half describes "secure attachment </w:t>
      </w:r>
      <w:r>
        <w:rPr>
          <w:i/>
          <w:iCs/>
        </w:rPr>
        <w:t xml:space="preserve">to God</w:t>
      </w:r>
      <w:r>
        <w:t xml:space="preserve">" — arguably a compensation claim with real support (Bradshaw &amp; Kent longitudinal prayer evidence is in the bibliography).</w:t>
      </w:r>
    </w:p>
    <w:p>
      <w:pPr>
        <w:spacing w:after="140"/>
      </w:pPr>
      <w:r>
        <w:rPr>
          <w:b/>
          <w:bCs/>
        </w:rPr>
        <w:t xml:space="preserve">But the words are the words.</w:t>
      </w:r>
      <w:r>
        <w:t xml:space="preserve"> Page 4: "Granqvist's research demonstrates that earned security through religious experience is empirically real" — and the Granqvist 2020 annotation repeats "supplies the documentation that 'earned security'… is empirically real." "Earned security" is a technical AAI construct; conflating it with attachment-to-God change is precisely the overstatement alleged. And the correspondence description (secure God-image mirroring secure history) omits the socialized-correspondence finding entirely — the paper's two-pathway summary has one door per population but never says so, so the "two formation logics" implication is missed.</w:t>
      </w:r>
    </w:p>
    <w:p>
      <w:pPr>
        <w:spacing w:after="140"/>
      </w:pPr>
      <w:r>
        <w:rPr>
          <w:b/>
          <w:bCs/>
        </w:rPr>
        <w:t xml:space="preserve">Verdict: SURVIVES.</w:t>
      </w:r>
      <w:r>
        <w:t xml:space="preserve"> The claim as written attributes to Granqvist a demonstration he has not made in those terms.</w:t>
      </w:r>
    </w:p>
    <w:p>
      <w:pPr>
        <w:pStyle w:val="Heading2"/>
      </w:pPr>
      <w:r>
        <w:t xml:space="preserve">F4 — The soils table</w:t>
      </w:r>
    </w:p>
    <w:p>
      <w:pPr>
        <w:spacing w:after="140"/>
      </w:pPr>
      <w:r>
        <w:rPr>
          <w:b/>
          <w:bCs/>
        </w:rPr>
        <w:t xml:space="preserve">Refutation attempt.</w:t>
      </w:r>
      <w:r>
        <w:t xml:space="preserve"> (a) Nothing rebuts it: the hard-path cell reads "the relational system is deactivated before the Word can land; the defense is 'I don't need this'" — no birds, no snatching enemy, despite Mark 4:15 naming Satan as the parable's only explicit agent. (b) The thorny cell claims approach-avoid conflict "generates exactly the 'thorns' (oscillating cares, deceitfulness of competing securities…)" — but the parable's thorns are cares and </w:t>
      </w:r>
      <w:r>
        <w:rPr>
          <w:i/>
          <w:iCs/>
        </w:rPr>
        <w:t xml:space="preserve">riches</w:t>
      </w:r>
      <w:r>
        <w:t xml:space="preserve">; the paper's own V2.Exp1 mapping (Level 2 "competing values") fits mammon better than trauma. A secure rich man remains thoroughly thorny. (c) Verified: the caption disclaims causation while the cells speak mechanism — "tribulation breaks the connection </w:t>
      </w:r>
      <w:r>
        <w:rPr>
          <w:i/>
          <w:iCs/>
        </w:rPr>
        <w:t xml:space="preserve">because</w:t>
      </w:r>
      <w:r>
        <w:t xml:space="preserve"> the working model could not sustain it." (d) Rocky↔anxious is indeed the tight cell; its mechanism matches the parable's (joy, no root, collapse under tribulation). (e) Section 13 concedes it: "Some believers will struggle with attachment wounds while growing in godliness and service for decades" — good soil without secure pattern, in the paper's own hand, though the table's "(whether by original development or by earned security)" hedge papers over the tension rather than owning it.</w:t>
      </w:r>
    </w:p>
    <w:p>
      <w:pPr>
        <w:spacing w:after="140"/>
      </w:pPr>
      <w:r>
        <w:rPr>
          <w:b/>
          <w:bCs/>
        </w:rPr>
        <w:t xml:space="preserve">Verdict: SURVIVES</w:t>
      </w:r>
      <w:r>
        <w:t xml:space="preserve">, confirmation and critiques both. Every cell-level claim checks against the text.</w:t>
      </w:r>
    </w:p>
    <w:p>
      <w:pPr>
        <w:pStyle w:val="Heading2"/>
      </w:pPr>
      <w:r>
        <w:t xml:space="preserve">F5 — Safeguarding architecture (LANGBERG-2)</w:t>
      </w:r>
    </w:p>
    <w:p>
      <w:pPr>
        <w:spacing w:after="140"/>
      </w:pPr>
      <w:r>
        <w:rPr>
          <w:b/>
          <w:bCs/>
        </w:rPr>
        <w:t xml:space="preserve">Refutation attempt.</w:t>
      </w:r>
      <w:r>
        <w:t xml:space="preserve"> Component 4 is more than nothing: group covenant, consent for touch/prayer/questions, SUDS scale, grounding menu, safety plan, rupture repair, and explicit positioning as "complementary to (not a replacement for) licensed mental-health care." Section 12 urges collaboration with licensed counselors.</w:t>
      </w:r>
    </w:p>
    <w:p>
      <w:pPr>
        <w:spacing w:after="140"/>
      </w:pPr>
      <w:r>
        <w:rPr>
          <w:b/>
          <w:bCs/>
        </w:rPr>
        <w:t xml:space="preserve">But the named gaps are all real.</w:t>
      </w:r>
      <w:r>
        <w:t xml:space="preserve"> Section 13's seven cautions are entirely theological-hermeneutical. No screening/intake exists. Referral is exhortation ("build active collaborative relationships") with no named triggers or decision-holder. Exit/Return is verifiably a pause: "return when SUDS ≤ 5; tell leader 'Ready to return'" — the script assumes return. TPM's memory-descent (EMOTION → MEMORY → BELIEF) has no over-capacity protocol. Future Work 9's dual "pastoral care and research" use of pattern-records has no consent split, no data-holder. Nothing addresses the leader-as-rupture case or an independent complaint path.</w:t>
      </w:r>
    </w:p>
    <w:p>
      <w:pPr>
        <w:spacing w:after="140"/>
      </w:pPr>
      <w:r>
        <w:rPr>
          <w:b/>
          <w:bCs/>
        </w:rPr>
        <w:t xml:space="preserve">Verdict: SURVIVES.</w:t>
      </w:r>
      <w:r>
        <w:t xml:space="preserve"> Real safety </w:t>
      </w:r>
      <w:r>
        <w:rPr>
          <w:i/>
          <w:iCs/>
        </w:rPr>
        <w:t xml:space="preserve">practices</w:t>
      </w:r>
      <w:r>
        <w:t xml:space="preserve"> exist; the </w:t>
      </w:r>
      <w:r>
        <w:rPr>
          <w:i/>
          <w:iCs/>
        </w:rPr>
        <w:t xml:space="preserve">architecture</w:t>
      </w:r>
      <w:r>
        <w:t xml:space="preserve"> — gates, floors, triggers, governance — does not.</w:t>
      </w:r>
    </w:p>
    <w:p>
      <w:pPr>
        <w:pStyle w:val="Heading2"/>
      </w:pPr>
      <w:r>
        <w:t xml:space="preserve">F6 — Grace vs. machinery (Charry + Julian)</w:t>
      </w:r>
    </w:p>
    <w:p>
      <w:pPr>
        <w:spacing w:after="140"/>
      </w:pPr>
      <w:r>
        <w:rPr>
          <w:b/>
          <w:bCs/>
        </w:rPr>
        <w:t xml:space="preserve">Refutation attempt.</w:t>
      </w:r>
      <w:r>
        <w:t xml:space="preserve"> The paper carries stronger grace-governance than the finding admits: Section 7 — "Grace is patient with the substrate"; Section 13 — "ATB does not promise complete repatterning"; and the Conclusion delivers Charry's own safeguard almost verbatim: "Hope, finally, does not rest on achieved secure attachment. It rests on the God who promises…"</w:t>
      </w:r>
    </w:p>
    <w:p>
      <w:pPr>
        <w:spacing w:after="140"/>
      </w:pPr>
      <w:r>
        <w:rPr>
          <w:b/>
          <w:bCs/>
        </w:rPr>
        <w:t xml:space="preserve">But location matters.</w:t>
      </w:r>
      <w:r>
        <w:t xml:space="preserve"> All of that lives in Sections 7/13/14 — captions around the machinery. The Reassurance Cooldown itself (rate, wait ten minutes, ask once, don't re-ask) contains no failure-condition grace; an anxious reader who re-asks has failed the protocol with nothing in the card to catch her. "Earned security" remains the operative vocabulary. And there is genuinely no extraordinary door: "the Spirit's ordinary mode is incremental" is the paper's only register; sovereign bypass gets one clause in a Section 2 list.</w:t>
      </w:r>
    </w:p>
    <w:p>
      <w:pPr>
        <w:spacing w:after="140"/>
      </w:pPr>
      <w:r>
        <w:rPr>
          <w:b/>
          <w:bCs/>
        </w:rPr>
        <w:t xml:space="preserve">Verdict: WEAKENED.</w:t>
      </w:r>
      <w:r>
        <w:t xml:space="preserve"> Surviving core: the document-level safeguard exists and is strong, but it is not embedded where the anxious reader will actually meet the machinery — in the cards' failure conditions — and the extraordinary door is absent.</w:t>
      </w:r>
    </w:p>
    <w:p>
      <w:pPr>
        <w:pStyle w:val="Heading2"/>
      </w:pPr>
      <w:r>
        <w:t xml:space="preserve">F7 — The missing mother-tongue</w:t>
      </w:r>
    </w:p>
    <w:p>
      <w:pPr>
        <w:spacing w:after="140"/>
      </w:pPr>
      <w:r>
        <w:rPr>
          <w:b/>
          <w:bCs/>
        </w:rPr>
        <w:t xml:space="preserve">Refutation attempt.</w:t>
      </w:r>
      <w:r>
        <w:t xml:space="preserve"> The science sections consistently say "caregiver," not "father" — the paper is gender-neutral about the human substrate.</w:t>
      </w:r>
    </w:p>
    <w:p>
      <w:pPr>
        <w:spacing w:after="140"/>
      </w:pPr>
      <w:r>
        <w:rPr>
          <w:b/>
          <w:bCs/>
        </w:rPr>
        <w:t xml:space="preserve">But for God, only Father.</w:t>
      </w:r>
      <w:r>
        <w:t xml:space="preserve"> Full-text check: no Isa 49:15, no Isa 66:13, no Matt 23:37, no maternal image anywhere. "Abba, Father," "the Fatherhood of God," "preaching adoption" — exclusively paternal, while the theory's evidentiary base (Ainsworth's dyads) was maternal. The believer whose wound is the father meets only father-language at every door.</w:t>
      </w:r>
    </w:p>
    <w:p>
      <w:pPr>
        <w:spacing w:after="140"/>
      </w:pPr>
      <w:r>
        <w:rPr>
          <w:b/>
          <w:bCs/>
        </w:rPr>
        <w:t xml:space="preserve">Verdict: SURVIVES</w:t>
      </w:r>
      <w:r>
        <w:t xml:space="preserve"> (as the absence it claims to be — verified absent).</w:t>
      </w:r>
    </w:p>
    <w:p>
      <w:pPr>
        <w:pStyle w:val="Heading2"/>
      </w:pPr>
      <w:r>
        <w:t xml:space="preserve">F8 — Truncated genealogy</w:t>
      </w:r>
    </w:p>
    <w:p>
      <w:pPr>
        <w:spacing w:after="140"/>
      </w:pPr>
      <w:r>
        <w:rPr>
          <w:b/>
          <w:bCs/>
        </w:rPr>
        <w:t xml:space="preserve">Refutation attempt.</w:t>
      </w:r>
      <w:r>
        <w:t xml:space="preserve"> The bibliography contains Calvin (1559) and Edwards (1746) — </w:t>
      </w:r>
      <w:r>
        <w:rPr>
          <w:i/>
          <w:iCs/>
        </w:rPr>
        <w:t xml:space="preserve">Religious Affections</w:t>
      </w:r>
      <w:r>
        <w:t xml:space="preserve"> is annotated as "foundational" to ATB's substrate claim. The charge that the bibliography "implies the deepest truths about hearts were discovered in 1969" is demonstrably too strong.</w:t>
      </w:r>
    </w:p>
    <w:p>
      <w:pPr>
        <w:spacing w:after="140"/>
      </w:pPr>
      <w:r>
        <w:rPr>
          <w:b/>
          <w:bCs/>
        </w:rPr>
        <w:t xml:space="preserve">But the specific genealogy is missing.</w:t>
      </w:r>
      <w:r>
        <w:t xml:space="preserve"> No Augustine, no Julian, no pre-modern </w:t>
      </w:r>
      <w:r>
        <w:rPr>
          <w:i/>
          <w:iCs/>
        </w:rPr>
        <w:t xml:space="preserve">attachment</w:t>
      </w:r>
      <w:r>
        <w:t xml:space="preserve"> witness; the Psalms appear only as proof-text anchors (Ps 23, Ps 18:2, Ps 56:3 on a practice card), never as the secure-base grammar the finding describes.</w:t>
      </w:r>
    </w:p>
    <w:p>
      <w:pPr>
        <w:spacing w:after="140"/>
      </w:pPr>
      <w:r>
        <w:rPr>
          <w:b/>
          <w:bCs/>
        </w:rPr>
        <w:t xml:space="preserve">Verdict: WEAKENED.</w:t>
      </w:r>
      <w:r>
        <w:t xml:space="preserve"> Surviving core: the church's own attachment literature (Augustine's restless heart, the Psalms as relational grammar, Julian) is absent and worth restoring; the "1969" framing is refuted by Edwards and Calvin.</w:t>
      </w:r>
    </w:p>
    <w:p>
      <w:pPr>
        <w:pStyle w:val="Heading2"/>
      </w:pPr>
      <w:r>
        <w:t xml:space="preserve">Confirmations verified</w:t>
      </w:r>
    </w:p>
    <w:p>
      <w:pPr>
        <w:pStyle w:val="ListParagraph"/>
        <w:numPr>
          <w:ilvl w:val="0"/>
          <w:numId w:val="2"/>
        </w:numPr>
        <w:spacing w:after="60"/>
      </w:pPr>
      <w:r>
        <w:rPr>
          <w:b/>
          <w:bCs/>
        </w:rPr>
        <w:t xml:space="preserve">Romans 5:1–5 as structural spine — CONFIRMED.</w:t>
      </w:r>
      <w:r>
        <w:t xml:space="preserve"> Section 3 calls it "the canonical" sequence; Section 6 builds hope-theory on it; Section 7's Phase 3 enacts it. The triad's architecture is genuinely scriptural, not psychological with verses attached.</w:t>
      </w:r>
    </w:p>
    <w:p>
      <w:pPr>
        <w:pStyle w:val="ListParagraph"/>
        <w:numPr>
          <w:ilvl w:val="0"/>
          <w:numId w:val="2"/>
        </w:numPr>
        <w:spacing w:after="60"/>
      </w:pPr>
      <w:r>
        <w:rPr>
          <w:b/>
          <w:bCs/>
        </w:rPr>
        <w:t xml:space="preserve">Sufferer centered — CONFIRMED.</w:t>
      </w:r>
      <w:r>
        <w:t xml:space="preserve"> Cruciform hope ("does not promise relief in this life"), normalized lament, and Section 13's decades-of-godliness-with-wounds passage put the unhealed believer inside the model, not outside it.</w:t>
      </w:r>
    </w:p>
    <w:p>
      <w:pPr>
        <w:pStyle w:val="ListParagraph"/>
        <w:numPr>
          <w:ilvl w:val="0"/>
          <w:numId w:val="2"/>
        </w:numPr>
        <w:spacing w:after="60"/>
      </w:pPr>
      <w:r>
        <w:rPr>
          <w:b/>
          <w:bCs/>
        </w:rPr>
        <w:t xml:space="preserve">Saving-faith firewall — CONFIRMED, stated twice.</w:t>
      </w:r>
      <w:r>
        <w:t xml:space="preserve"> Section 4 and Section 13: "not produced by secure attachment, and… not prevented by insecure attachment… substrate on which sanctification operates, not… ground on which justification rests." As clean a firewall as claimed.</w:t>
      </w:r>
    </w:p>
    <w:p>
      <w:pPr>
        <w:pStyle w:val="ListParagraph"/>
        <w:numPr>
          <w:ilvl w:val="0"/>
          <w:numId w:val="2"/>
        </w:numPr>
        <w:spacing w:after="60"/>
      </w:pPr>
      <w:r>
        <w:rPr>
          <w:b/>
          <w:bCs/>
        </w:rPr>
        <w:t xml:space="preserve">Section 13</w:t>
      </w:r>
      <w:r>
        <w:t xml:space="preserve"> covers seven distinct caution heads including anti-prosperity and anti-psychologizing; the panel's "best in series" praise is defensible.</w:t>
      </w:r>
    </w:p>
    <w:p>
      <w:pPr>
        <w:pStyle w:val="Heading2"/>
      </w:pPr>
      <w:r>
        <w:t xml:space="preserve">Meta</w:t>
      </w:r>
    </w:p>
    <w:p>
      <w:pPr>
        <w:spacing w:after="140"/>
      </w:pPr>
      <w:r>
        <w:rPr>
          <w:b/>
          <w:bCs/>
        </w:rPr>
        <w:t xml:space="preserve">(a) Foundational vs. procedural.</w:t>
      </w:r>
      <w:r>
        <w:t xml:space="preserve"> F1+F2 are foundational </w:t>
      </w:r>
      <w:r>
        <w:rPr>
          <w:i/>
          <w:iCs/>
        </w:rPr>
        <w:t xml:space="preserve">for ATB's empirical program</w:t>
      </w:r>
      <w:r>
        <w:t xml:space="preserve">, not for IJH: the theological triad, the firewall, and the spiral survive intact; what falls is the four-category diagnostic apparatus and its lay deployment. F5 is foundational for </w:t>
      </w:r>
      <w:r>
        <w:rPr>
          <w:i/>
          <w:iCs/>
        </w:rPr>
        <w:t xml:space="preserve">any</w:t>
      </w:r>
      <w:r>
        <w:t xml:space="preserve"> deployment (a gate, not a critique of content). F3 is a citation-precision fix; F4, F6, F7, F8 are revision-level.</w:t>
      </w:r>
    </w:p>
    <w:p>
      <w:pPr>
        <w:spacing w:after="140"/>
      </w:pPr>
      <w:r>
        <w:rPr>
          <w:b/>
          <w:bCs/>
        </w:rPr>
        <w:t xml:space="preserve">(b) Convergences.</w:t>
      </w:r>
      <w:r>
        <w:t xml:space="preserve"> The scientists (validity: the category doesn't exist as an adult trait; no instrument warrants assignment) and the trauma clinician (harm: pattern-records without governance, no complaint path) converge on the same artifact — the facilitator-recorded label — from opposite directions; Future Work 9 is the single sentence both would strike. Charry and Julian converge independently on grace-as-caption-not-governor, and F6's verification shows the paper already half-agrees in its Conclusion.</w:t>
      </w:r>
    </w:p>
    <w:p>
      <w:pPr>
        <w:spacing w:after="140"/>
      </w:pPr>
      <w:r>
        <w:rPr>
          <w:b/>
          <w:bCs/>
        </w:rPr>
        <w:t xml:space="preserve">(c) Corpus coverage.</w:t>
      </w:r>
      <w:r>
        <w:t xml:space="preserve"> F5 folds directly into the standing LANGBERG-2 item (Character-Prerequisites pass) and can draw on existing FotH safeguarding conventions. F4(a)'s fix is internal — V2.Exp2B already supplies "the enemy exploits what deactivation leaves exposed." Section 11 is the corpus's own integration-not-replacement discipline correctly extended — but F1 shows it was extended over a category that needs reframing first. The anxious "dryness-as-abandonment" thread (Sections 4, 6) should eventually reconcile with the desolation-dynamics differential in staged research, which distinguishes exactly what ATB currently lumps.</w:t>
      </w:r>
    </w:p>
    <w:p>
      <w:pPr>
        <w:pBdr>
          <w:bottom w:val="single" w:color="999999" w:sz="6" w:space="4"/>
        </w:pBdr>
        <w:spacing w:after="100" w:before="10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20"/>
      </w:pPr>
    </w:lvl>
    <w:lvl w:ilvl="1" w15:tentative="1">
      <w:start w:val="1"/>
      <w:numFmt w:val="bullet"/>
      <w:lvlText w:val="◦"/>
      <w:lvlJc w:val="left"/>
      <w:pPr>
        <w:ind w:left="11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5496"/>
      <w:sz w:val="27"/>
      <w:szCs w:val="27"/>
    </w:rPr>
  </w:style>
  <w:style w:type="paragraph" w:styleId="Heading3">
    <w:name w:val="Heading 3"/>
    <w:basedOn w:val="Normal"/>
    <w:next w:val="Normal"/>
    <w:qFormat/>
    <w:pPr>
      <w:spacing w:after="80" w:before="180"/>
      <w:outlineLvl w:val="2"/>
    </w:pPr>
    <w:rPr>
      <w:rFonts w:ascii="Calibri" w:cs="Calibri" w:eastAsia="Calibri" w:hAnsi="Calibri"/>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2026-07-07T17:48:20.261Z</dcterms:created>
  <dcterms:modified xsi:type="dcterms:W3CDTF">2026-07-07T17:48:20.262Z</dcterms:modified>
</cp:coreProperties>
</file>

<file path=docProps/custom.xml><?xml version="1.0" encoding="utf-8"?>
<Properties xmlns="http://schemas.openxmlformats.org/officeDocument/2006/custom-properties" xmlns:vt="http://schemas.openxmlformats.org/officeDocument/2006/docPropsVTypes"/>
</file>