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DAE94" w14:textId="77777777" w:rsidR="007A5F16" w:rsidRDefault="007A5F16"/>
    <w:p w14:paraId="52BF088E" w14:textId="77777777" w:rsidR="007A5F16" w:rsidRDefault="007A5F16"/>
    <w:p w14:paraId="05B8108C" w14:textId="77777777" w:rsidR="007A5F16" w:rsidRDefault="007A5F16"/>
    <w:p w14:paraId="015F7FFD" w14:textId="77777777" w:rsidR="007A5F16" w:rsidRDefault="00E228A8">
      <w:pPr>
        <w:pBdr>
          <w:left w:val="single" w:sz="6" w:space="6" w:color="3A7AB5"/>
        </w:pBdr>
        <w:spacing w:after="120"/>
        <w:jc w:val="center"/>
      </w:pPr>
      <w:r>
        <w:rPr>
          <w:b/>
          <w:bCs/>
          <w:caps/>
          <w:color w:val="1A3A5C"/>
          <w:sz w:val="40"/>
          <w:szCs w:val="40"/>
        </w:rPr>
        <w:t>NOTES TO MY KIDS (AND GRANDKIDS)</w:t>
      </w:r>
    </w:p>
    <w:p w14:paraId="47BDB812" w14:textId="77777777" w:rsidR="007A5F16" w:rsidRDefault="00E228A8">
      <w:pPr>
        <w:spacing w:after="80"/>
        <w:jc w:val="center"/>
      </w:pPr>
      <w:r>
        <w:rPr>
          <w:i/>
          <w:iCs/>
          <w:color w:val="555555"/>
          <w:sz w:val="28"/>
          <w:szCs w:val="28"/>
        </w:rPr>
        <w:t>On My Personal Exploration of the</w:t>
      </w:r>
    </w:p>
    <w:p w14:paraId="544B55FE" w14:textId="77777777" w:rsidR="007A5F16" w:rsidRDefault="00E228A8">
      <w:pPr>
        <w:spacing w:after="240"/>
        <w:jc w:val="center"/>
      </w:pPr>
      <w:r>
        <w:rPr>
          <w:b/>
          <w:bCs/>
          <w:caps/>
          <w:color w:val="1A3A5C"/>
          <w:sz w:val="36"/>
          <w:szCs w:val="36"/>
        </w:rPr>
        <w:t>LAWS OF GOD’S LOVE</w:t>
      </w:r>
    </w:p>
    <w:p w14:paraId="692ED334" w14:textId="77777777" w:rsidR="007A5F16" w:rsidRDefault="00E228A8">
      <w:pPr>
        <w:spacing w:after="480"/>
        <w:jc w:val="center"/>
      </w:pPr>
      <w:r>
        <w:rPr>
          <w:b/>
          <w:bCs/>
          <w:color w:val="2E5F8A"/>
          <w:sz w:val="28"/>
          <w:szCs w:val="28"/>
        </w:rPr>
        <w:t>Volume 1: The Laws of the Spirit: Logical Relationships in Scripture</w:t>
      </w:r>
    </w:p>
    <w:p w14:paraId="44695B3D" w14:textId="77777777" w:rsidR="007A5F16" w:rsidRDefault="00E228A8">
      <w:pPr>
        <w:spacing w:after="120"/>
        <w:jc w:val="center"/>
      </w:pPr>
      <w:r>
        <w:rPr>
          <w:i/>
          <w:iCs/>
          <w:color w:val="555555"/>
          <w:sz w:val="24"/>
          <w:szCs w:val="24"/>
        </w:rPr>
        <w:t>Study and Reflections of a Dad and Granddaddy</w:t>
      </w:r>
    </w:p>
    <w:p w14:paraId="18DE1BD6" w14:textId="77777777" w:rsidR="007A5F16" w:rsidRDefault="00E228A8">
      <w:pPr>
        <w:spacing w:after="80"/>
        <w:jc w:val="center"/>
      </w:pPr>
      <w:r>
        <w:rPr>
          <w:color w:val="555555"/>
          <w:sz w:val="24"/>
          <w:szCs w:val="24"/>
        </w:rPr>
        <w:t>John G. Tittle</w:t>
      </w:r>
    </w:p>
    <w:p w14:paraId="1BDEB111" w14:textId="5F8C9BDB" w:rsidR="007A5F16" w:rsidRDefault="00F06F2C">
      <w:pPr>
        <w:jc w:val="center"/>
        <w:rPr>
          <w:color w:val="888888"/>
        </w:rPr>
      </w:pPr>
      <w:r>
        <w:rPr>
          <w:color w:val="888888"/>
        </w:rPr>
        <w:t>May</w:t>
      </w:r>
      <w:r w:rsidR="00E228A8">
        <w:rPr>
          <w:color w:val="888888"/>
        </w:rPr>
        <w:t xml:space="preserve"> 2026, Revised Edition V5_5_</w:t>
      </w:r>
      <w:r>
        <w:rPr>
          <w:color w:val="888888"/>
        </w:rPr>
        <w:t>7</w:t>
      </w:r>
    </w:p>
    <w:p w14:paraId="493BA83A" w14:textId="77777777" w:rsidR="007A5F16" w:rsidRDefault="007A5F16">
      <w:pPr>
        <w:jc w:val="center"/>
        <w:rPr>
          <w:color w:val="888888"/>
        </w:rPr>
      </w:pPr>
    </w:p>
    <w:p w14:paraId="10B184C0" w14:textId="77777777" w:rsidR="007A5F16" w:rsidRDefault="00E228A8">
      <w:pPr>
        <w:jc w:val="center"/>
        <w:rPr>
          <w:color w:val="888888"/>
        </w:rPr>
      </w:pPr>
      <w:r>
        <w:rPr>
          <w:noProof/>
        </w:rPr>
        <w:drawing>
          <wp:inline distT="0" distB="0" distL="0" distR="0" wp14:anchorId="01AA6716" wp14:editId="014163BB">
            <wp:extent cx="2922905"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2922905" cy="3810000"/>
                    </a:xfrm>
                    <a:prstGeom prst="rect">
                      <a:avLst/>
                    </a:prstGeom>
                  </pic:spPr>
                </pic:pic>
              </a:graphicData>
            </a:graphic>
          </wp:inline>
        </w:drawing>
      </w:r>
    </w:p>
    <w:p w14:paraId="053E7EC3" w14:textId="77777777" w:rsidR="007A5F16" w:rsidRDefault="007A5F16">
      <w:pPr>
        <w:jc w:val="center"/>
        <w:rPr>
          <w:color w:val="888888"/>
        </w:rPr>
      </w:pPr>
    </w:p>
    <w:p w14:paraId="4991BD7B" w14:textId="77777777" w:rsidR="007A5F16" w:rsidRDefault="00E228A8">
      <w:r>
        <w:br w:type="page"/>
      </w:r>
    </w:p>
    <w:p w14:paraId="771EEBD3" w14:textId="77777777" w:rsidR="007A5F16" w:rsidRDefault="007A5F16"/>
    <w:sdt>
      <w:sdtPr>
        <w:rPr>
          <w:rFonts w:ascii="Georgia" w:eastAsia="Georgia" w:hAnsi="Georgia" w:cs="Georgia"/>
          <w:color w:val="auto"/>
          <w:sz w:val="22"/>
          <w:szCs w:val="22"/>
        </w:rPr>
        <w:id w:val="328335713"/>
        <w:docPartObj>
          <w:docPartGallery w:val="Table of Contents"/>
          <w:docPartUnique/>
        </w:docPartObj>
      </w:sdtPr>
      <w:sdtContent>
        <w:p w14:paraId="7849FD2D" w14:textId="77777777" w:rsidR="007A5F16" w:rsidRDefault="00E228A8">
          <w:pPr>
            <w:pStyle w:val="TOCHeading"/>
          </w:pPr>
          <w:r>
            <w:t>Table of Contents</w:t>
          </w:r>
        </w:p>
        <w:p w14:paraId="0B1D8CC9" w14:textId="6044AEB8" w:rsidR="00491AA7" w:rsidRDefault="00E228A8">
          <w:pPr>
            <w:pStyle w:val="TOC2"/>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28003619" w:history="1">
            <w:r w:rsidR="00491AA7" w:rsidRPr="00EF48DA">
              <w:rPr>
                <w:rStyle w:val="Hyperlink"/>
                <w:noProof/>
              </w:rPr>
              <w:t>The Starting Question</w:t>
            </w:r>
            <w:r w:rsidR="00491AA7">
              <w:rPr>
                <w:noProof/>
                <w:webHidden/>
              </w:rPr>
              <w:tab/>
            </w:r>
            <w:r w:rsidR="00491AA7">
              <w:rPr>
                <w:noProof/>
                <w:webHidden/>
              </w:rPr>
              <w:fldChar w:fldCharType="begin"/>
            </w:r>
            <w:r w:rsidR="00491AA7">
              <w:rPr>
                <w:noProof/>
                <w:webHidden/>
              </w:rPr>
              <w:instrText xml:space="preserve"> PAGEREF _Toc228003619 \h </w:instrText>
            </w:r>
            <w:r w:rsidR="00491AA7">
              <w:rPr>
                <w:noProof/>
                <w:webHidden/>
              </w:rPr>
            </w:r>
            <w:r w:rsidR="00491AA7">
              <w:rPr>
                <w:noProof/>
                <w:webHidden/>
              </w:rPr>
              <w:fldChar w:fldCharType="separate"/>
            </w:r>
            <w:r w:rsidR="00491AA7">
              <w:rPr>
                <w:noProof/>
                <w:webHidden/>
              </w:rPr>
              <w:t>4</w:t>
            </w:r>
            <w:r w:rsidR="00491AA7">
              <w:rPr>
                <w:noProof/>
                <w:webHidden/>
              </w:rPr>
              <w:fldChar w:fldCharType="end"/>
            </w:r>
          </w:hyperlink>
        </w:p>
        <w:p w14:paraId="07AEBB76" w14:textId="172F4F01"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20" w:history="1">
            <w:r w:rsidRPr="00EF48DA">
              <w:rPr>
                <w:rStyle w:val="Hyperlink"/>
                <w:noProof/>
              </w:rPr>
              <w:t>The Four Foundational Principles</w:t>
            </w:r>
            <w:r>
              <w:rPr>
                <w:noProof/>
                <w:webHidden/>
              </w:rPr>
              <w:tab/>
            </w:r>
            <w:r>
              <w:rPr>
                <w:noProof/>
                <w:webHidden/>
              </w:rPr>
              <w:fldChar w:fldCharType="begin"/>
            </w:r>
            <w:r>
              <w:rPr>
                <w:noProof/>
                <w:webHidden/>
              </w:rPr>
              <w:instrText xml:space="preserve"> PAGEREF _Toc228003620 \h </w:instrText>
            </w:r>
            <w:r>
              <w:rPr>
                <w:noProof/>
                <w:webHidden/>
              </w:rPr>
            </w:r>
            <w:r>
              <w:rPr>
                <w:noProof/>
                <w:webHidden/>
              </w:rPr>
              <w:fldChar w:fldCharType="separate"/>
            </w:r>
            <w:r>
              <w:rPr>
                <w:noProof/>
                <w:webHidden/>
              </w:rPr>
              <w:t>4</w:t>
            </w:r>
            <w:r>
              <w:rPr>
                <w:noProof/>
                <w:webHidden/>
              </w:rPr>
              <w:fldChar w:fldCharType="end"/>
            </w:r>
          </w:hyperlink>
        </w:p>
        <w:p w14:paraId="555A596F" w14:textId="6C7703E4" w:rsidR="00491AA7" w:rsidRDefault="00491AA7">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003621" w:history="1">
            <w:r w:rsidRPr="00EF48DA">
              <w:rPr>
                <w:rStyle w:val="Hyperlink"/>
                <w:noProof/>
              </w:rPr>
              <w:t>Taxonomy Key: How This Volume Classifies Its Explorations</w:t>
            </w:r>
            <w:r>
              <w:rPr>
                <w:noProof/>
                <w:webHidden/>
              </w:rPr>
              <w:tab/>
            </w:r>
            <w:r>
              <w:rPr>
                <w:noProof/>
                <w:webHidden/>
              </w:rPr>
              <w:fldChar w:fldCharType="begin"/>
            </w:r>
            <w:r>
              <w:rPr>
                <w:noProof/>
                <w:webHidden/>
              </w:rPr>
              <w:instrText xml:space="preserve"> PAGEREF _Toc228003621 \h </w:instrText>
            </w:r>
            <w:r>
              <w:rPr>
                <w:noProof/>
                <w:webHidden/>
              </w:rPr>
            </w:r>
            <w:r>
              <w:rPr>
                <w:noProof/>
                <w:webHidden/>
              </w:rPr>
              <w:fldChar w:fldCharType="separate"/>
            </w:r>
            <w:r>
              <w:rPr>
                <w:noProof/>
                <w:webHidden/>
              </w:rPr>
              <w:t>5</w:t>
            </w:r>
            <w:r>
              <w:rPr>
                <w:noProof/>
                <w:webHidden/>
              </w:rPr>
              <w:fldChar w:fldCharType="end"/>
            </w:r>
          </w:hyperlink>
        </w:p>
        <w:p w14:paraId="0625E0AD" w14:textId="3E550900"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22" w:history="1">
            <w:r w:rsidRPr="00EF48DA">
              <w:rPr>
                <w:rStyle w:val="Hyperlink"/>
                <w:noProof/>
              </w:rPr>
              <w:t>Structural Laws</w:t>
            </w:r>
            <w:r>
              <w:rPr>
                <w:noProof/>
                <w:webHidden/>
              </w:rPr>
              <w:tab/>
            </w:r>
            <w:r>
              <w:rPr>
                <w:noProof/>
                <w:webHidden/>
              </w:rPr>
              <w:fldChar w:fldCharType="begin"/>
            </w:r>
            <w:r>
              <w:rPr>
                <w:noProof/>
                <w:webHidden/>
              </w:rPr>
              <w:instrText xml:space="preserve"> PAGEREF _Toc228003622 \h </w:instrText>
            </w:r>
            <w:r>
              <w:rPr>
                <w:noProof/>
                <w:webHidden/>
              </w:rPr>
            </w:r>
            <w:r>
              <w:rPr>
                <w:noProof/>
                <w:webHidden/>
              </w:rPr>
              <w:fldChar w:fldCharType="separate"/>
            </w:r>
            <w:r>
              <w:rPr>
                <w:noProof/>
                <w:webHidden/>
              </w:rPr>
              <w:t>5</w:t>
            </w:r>
            <w:r>
              <w:rPr>
                <w:noProof/>
                <w:webHidden/>
              </w:rPr>
              <w:fldChar w:fldCharType="end"/>
            </w:r>
          </w:hyperlink>
        </w:p>
        <w:p w14:paraId="76290F28" w14:textId="451B1F6D"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23" w:history="1">
            <w:r w:rsidRPr="00EF48DA">
              <w:rPr>
                <w:rStyle w:val="Hyperlink"/>
                <w:noProof/>
              </w:rPr>
              <w:t>Operational Laws</w:t>
            </w:r>
            <w:r>
              <w:rPr>
                <w:noProof/>
                <w:webHidden/>
              </w:rPr>
              <w:tab/>
            </w:r>
            <w:r>
              <w:rPr>
                <w:noProof/>
                <w:webHidden/>
              </w:rPr>
              <w:fldChar w:fldCharType="begin"/>
            </w:r>
            <w:r>
              <w:rPr>
                <w:noProof/>
                <w:webHidden/>
              </w:rPr>
              <w:instrText xml:space="preserve"> PAGEREF _Toc228003623 \h </w:instrText>
            </w:r>
            <w:r>
              <w:rPr>
                <w:noProof/>
                <w:webHidden/>
              </w:rPr>
            </w:r>
            <w:r>
              <w:rPr>
                <w:noProof/>
                <w:webHidden/>
              </w:rPr>
              <w:fldChar w:fldCharType="separate"/>
            </w:r>
            <w:r>
              <w:rPr>
                <w:noProof/>
                <w:webHidden/>
              </w:rPr>
              <w:t>5</w:t>
            </w:r>
            <w:r>
              <w:rPr>
                <w:noProof/>
                <w:webHidden/>
              </w:rPr>
              <w:fldChar w:fldCharType="end"/>
            </w:r>
          </w:hyperlink>
        </w:p>
        <w:p w14:paraId="20376838" w14:textId="32CBE544"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24" w:history="1">
            <w:r w:rsidRPr="00EF48DA">
              <w:rPr>
                <w:rStyle w:val="Hyperlink"/>
                <w:noProof/>
              </w:rPr>
              <w:t>Mixed Laws (Structural/Operational)</w:t>
            </w:r>
            <w:r>
              <w:rPr>
                <w:noProof/>
                <w:webHidden/>
              </w:rPr>
              <w:tab/>
            </w:r>
            <w:r>
              <w:rPr>
                <w:noProof/>
                <w:webHidden/>
              </w:rPr>
              <w:fldChar w:fldCharType="begin"/>
            </w:r>
            <w:r>
              <w:rPr>
                <w:noProof/>
                <w:webHidden/>
              </w:rPr>
              <w:instrText xml:space="preserve"> PAGEREF _Toc228003624 \h </w:instrText>
            </w:r>
            <w:r>
              <w:rPr>
                <w:noProof/>
                <w:webHidden/>
              </w:rPr>
            </w:r>
            <w:r>
              <w:rPr>
                <w:noProof/>
                <w:webHidden/>
              </w:rPr>
              <w:fldChar w:fldCharType="separate"/>
            </w:r>
            <w:r>
              <w:rPr>
                <w:noProof/>
                <w:webHidden/>
              </w:rPr>
              <w:t>5</w:t>
            </w:r>
            <w:r>
              <w:rPr>
                <w:noProof/>
                <w:webHidden/>
              </w:rPr>
              <w:fldChar w:fldCharType="end"/>
            </w:r>
          </w:hyperlink>
        </w:p>
        <w:p w14:paraId="08A5FB66" w14:textId="21A5C65F"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25" w:history="1">
            <w:r w:rsidRPr="00EF48DA">
              <w:rPr>
                <w:rStyle w:val="Hyperlink"/>
                <w:noProof/>
              </w:rPr>
              <w:t>Gateway Laws (Structural — Gateway)</w:t>
            </w:r>
            <w:r>
              <w:rPr>
                <w:noProof/>
                <w:webHidden/>
              </w:rPr>
              <w:tab/>
            </w:r>
            <w:r>
              <w:rPr>
                <w:noProof/>
                <w:webHidden/>
              </w:rPr>
              <w:fldChar w:fldCharType="begin"/>
            </w:r>
            <w:r>
              <w:rPr>
                <w:noProof/>
                <w:webHidden/>
              </w:rPr>
              <w:instrText xml:space="preserve"> PAGEREF _Toc228003625 \h </w:instrText>
            </w:r>
            <w:r>
              <w:rPr>
                <w:noProof/>
                <w:webHidden/>
              </w:rPr>
            </w:r>
            <w:r>
              <w:rPr>
                <w:noProof/>
                <w:webHidden/>
              </w:rPr>
              <w:fldChar w:fldCharType="separate"/>
            </w:r>
            <w:r>
              <w:rPr>
                <w:noProof/>
                <w:webHidden/>
              </w:rPr>
              <w:t>5</w:t>
            </w:r>
            <w:r>
              <w:rPr>
                <w:noProof/>
                <w:webHidden/>
              </w:rPr>
              <w:fldChar w:fldCharType="end"/>
            </w:r>
          </w:hyperlink>
        </w:p>
        <w:p w14:paraId="62AA1D5E" w14:textId="7D615258"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26" w:history="1">
            <w:r w:rsidRPr="00EF48DA">
              <w:rPr>
                <w:rStyle w:val="Hyperlink"/>
                <w:noProof/>
              </w:rPr>
              <w:t>How This Taxonomy Connects to Volumes 2, 3, and 4</w:t>
            </w:r>
            <w:r>
              <w:rPr>
                <w:noProof/>
                <w:webHidden/>
              </w:rPr>
              <w:tab/>
            </w:r>
            <w:r>
              <w:rPr>
                <w:noProof/>
                <w:webHidden/>
              </w:rPr>
              <w:fldChar w:fldCharType="begin"/>
            </w:r>
            <w:r>
              <w:rPr>
                <w:noProof/>
                <w:webHidden/>
              </w:rPr>
              <w:instrText xml:space="preserve"> PAGEREF _Toc228003626 \h </w:instrText>
            </w:r>
            <w:r>
              <w:rPr>
                <w:noProof/>
                <w:webHidden/>
              </w:rPr>
            </w:r>
            <w:r>
              <w:rPr>
                <w:noProof/>
                <w:webHidden/>
              </w:rPr>
              <w:fldChar w:fldCharType="separate"/>
            </w:r>
            <w:r>
              <w:rPr>
                <w:noProof/>
                <w:webHidden/>
              </w:rPr>
              <w:t>6</w:t>
            </w:r>
            <w:r>
              <w:rPr>
                <w:noProof/>
                <w:webHidden/>
              </w:rPr>
              <w:fldChar w:fldCharType="end"/>
            </w:r>
          </w:hyperlink>
        </w:p>
        <w:p w14:paraId="33358A86" w14:textId="4EC44614" w:rsidR="00491AA7" w:rsidRDefault="00491AA7">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003627" w:history="1">
            <w:r w:rsidRPr="00EF48DA">
              <w:rPr>
                <w:rStyle w:val="Hyperlink"/>
                <w:noProof/>
              </w:rPr>
              <w:t>Opening Exploration: The Miracle Frame — The Natural World as a Subset</w:t>
            </w:r>
            <w:r>
              <w:rPr>
                <w:noProof/>
                <w:webHidden/>
              </w:rPr>
              <w:tab/>
            </w:r>
            <w:r>
              <w:rPr>
                <w:noProof/>
                <w:webHidden/>
              </w:rPr>
              <w:fldChar w:fldCharType="begin"/>
            </w:r>
            <w:r>
              <w:rPr>
                <w:noProof/>
                <w:webHidden/>
              </w:rPr>
              <w:instrText xml:space="preserve"> PAGEREF _Toc228003627 \h </w:instrText>
            </w:r>
            <w:r>
              <w:rPr>
                <w:noProof/>
                <w:webHidden/>
              </w:rPr>
            </w:r>
            <w:r>
              <w:rPr>
                <w:noProof/>
                <w:webHidden/>
              </w:rPr>
              <w:fldChar w:fldCharType="separate"/>
            </w:r>
            <w:r>
              <w:rPr>
                <w:noProof/>
                <w:webHidden/>
              </w:rPr>
              <w:t>7</w:t>
            </w:r>
            <w:r>
              <w:rPr>
                <w:noProof/>
                <w:webHidden/>
              </w:rPr>
              <w:fldChar w:fldCharType="end"/>
            </w:r>
          </w:hyperlink>
        </w:p>
        <w:p w14:paraId="280FF552" w14:textId="4275D821"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28" w:history="1">
            <w:r w:rsidRPr="00EF48DA">
              <w:rPr>
                <w:rStyle w:val="Hyperlink"/>
                <w:noProof/>
              </w:rPr>
              <w:t>Why This Has to Come First</w:t>
            </w:r>
            <w:r>
              <w:rPr>
                <w:noProof/>
                <w:webHidden/>
              </w:rPr>
              <w:tab/>
            </w:r>
            <w:r>
              <w:rPr>
                <w:noProof/>
                <w:webHidden/>
              </w:rPr>
              <w:fldChar w:fldCharType="begin"/>
            </w:r>
            <w:r>
              <w:rPr>
                <w:noProof/>
                <w:webHidden/>
              </w:rPr>
              <w:instrText xml:space="preserve"> PAGEREF _Toc228003628 \h </w:instrText>
            </w:r>
            <w:r>
              <w:rPr>
                <w:noProof/>
                <w:webHidden/>
              </w:rPr>
            </w:r>
            <w:r>
              <w:rPr>
                <w:noProof/>
                <w:webHidden/>
              </w:rPr>
              <w:fldChar w:fldCharType="separate"/>
            </w:r>
            <w:r>
              <w:rPr>
                <w:noProof/>
                <w:webHidden/>
              </w:rPr>
              <w:t>8</w:t>
            </w:r>
            <w:r>
              <w:rPr>
                <w:noProof/>
                <w:webHidden/>
              </w:rPr>
              <w:fldChar w:fldCharType="end"/>
            </w:r>
          </w:hyperlink>
        </w:p>
        <w:p w14:paraId="07431EF0" w14:textId="6BAFCE97"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29" w:history="1">
            <w:r w:rsidRPr="00EF48DA">
              <w:rPr>
                <w:rStyle w:val="Hyperlink"/>
                <w:noProof/>
              </w:rPr>
              <w:t>The Physics Analogy</w:t>
            </w:r>
            <w:r>
              <w:rPr>
                <w:noProof/>
                <w:webHidden/>
              </w:rPr>
              <w:tab/>
            </w:r>
            <w:r>
              <w:rPr>
                <w:noProof/>
                <w:webHidden/>
              </w:rPr>
              <w:fldChar w:fldCharType="begin"/>
            </w:r>
            <w:r>
              <w:rPr>
                <w:noProof/>
                <w:webHidden/>
              </w:rPr>
              <w:instrText xml:space="preserve"> PAGEREF _Toc228003629 \h </w:instrText>
            </w:r>
            <w:r>
              <w:rPr>
                <w:noProof/>
                <w:webHidden/>
              </w:rPr>
            </w:r>
            <w:r>
              <w:rPr>
                <w:noProof/>
                <w:webHidden/>
              </w:rPr>
              <w:fldChar w:fldCharType="separate"/>
            </w:r>
            <w:r>
              <w:rPr>
                <w:noProof/>
                <w:webHidden/>
              </w:rPr>
              <w:t>8</w:t>
            </w:r>
            <w:r>
              <w:rPr>
                <w:noProof/>
                <w:webHidden/>
              </w:rPr>
              <w:fldChar w:fldCharType="end"/>
            </w:r>
          </w:hyperlink>
        </w:p>
        <w:p w14:paraId="35068FFD" w14:textId="4986FD79"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30" w:history="1">
            <w:r w:rsidRPr="00EF48DA">
              <w:rPr>
                <w:rStyle w:val="Hyperlink"/>
                <w:noProof/>
              </w:rPr>
              <w:t>The Scriptural Ground</w:t>
            </w:r>
            <w:r>
              <w:rPr>
                <w:noProof/>
                <w:webHidden/>
              </w:rPr>
              <w:tab/>
            </w:r>
            <w:r>
              <w:rPr>
                <w:noProof/>
                <w:webHidden/>
              </w:rPr>
              <w:fldChar w:fldCharType="begin"/>
            </w:r>
            <w:r>
              <w:rPr>
                <w:noProof/>
                <w:webHidden/>
              </w:rPr>
              <w:instrText xml:space="preserve"> PAGEREF _Toc228003630 \h </w:instrText>
            </w:r>
            <w:r>
              <w:rPr>
                <w:noProof/>
                <w:webHidden/>
              </w:rPr>
            </w:r>
            <w:r>
              <w:rPr>
                <w:noProof/>
                <w:webHidden/>
              </w:rPr>
              <w:fldChar w:fldCharType="separate"/>
            </w:r>
            <w:r>
              <w:rPr>
                <w:noProof/>
                <w:webHidden/>
              </w:rPr>
              <w:t>8</w:t>
            </w:r>
            <w:r>
              <w:rPr>
                <w:noProof/>
                <w:webHidden/>
              </w:rPr>
              <w:fldChar w:fldCharType="end"/>
            </w:r>
          </w:hyperlink>
        </w:p>
        <w:p w14:paraId="57CEBC98" w14:textId="33606FB5"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31" w:history="1">
            <w:r w:rsidRPr="00EF48DA">
              <w:rPr>
                <w:rStyle w:val="Hyperlink"/>
                <w:noProof/>
              </w:rPr>
              <w:t>What This Means for How Miracles Work</w:t>
            </w:r>
            <w:r>
              <w:rPr>
                <w:noProof/>
                <w:webHidden/>
              </w:rPr>
              <w:tab/>
            </w:r>
            <w:r>
              <w:rPr>
                <w:noProof/>
                <w:webHidden/>
              </w:rPr>
              <w:fldChar w:fldCharType="begin"/>
            </w:r>
            <w:r>
              <w:rPr>
                <w:noProof/>
                <w:webHidden/>
              </w:rPr>
              <w:instrText xml:space="preserve"> PAGEREF _Toc228003631 \h </w:instrText>
            </w:r>
            <w:r>
              <w:rPr>
                <w:noProof/>
                <w:webHidden/>
              </w:rPr>
            </w:r>
            <w:r>
              <w:rPr>
                <w:noProof/>
                <w:webHidden/>
              </w:rPr>
              <w:fldChar w:fldCharType="separate"/>
            </w:r>
            <w:r>
              <w:rPr>
                <w:noProof/>
                <w:webHidden/>
              </w:rPr>
              <w:t>9</w:t>
            </w:r>
            <w:r>
              <w:rPr>
                <w:noProof/>
                <w:webHidden/>
              </w:rPr>
              <w:fldChar w:fldCharType="end"/>
            </w:r>
          </w:hyperlink>
        </w:p>
        <w:p w14:paraId="3125EB56" w14:textId="407D1E13" w:rsidR="00491AA7" w:rsidRDefault="00491AA7">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003632" w:history="1">
            <w:r w:rsidRPr="00EF48DA">
              <w:rPr>
                <w:rStyle w:val="Hyperlink"/>
                <w:noProof/>
              </w:rPr>
              <w:t>First Exploration: How to Get Faith</w:t>
            </w:r>
            <w:r>
              <w:rPr>
                <w:noProof/>
                <w:webHidden/>
              </w:rPr>
              <w:tab/>
            </w:r>
            <w:r>
              <w:rPr>
                <w:noProof/>
                <w:webHidden/>
              </w:rPr>
              <w:fldChar w:fldCharType="begin"/>
            </w:r>
            <w:r>
              <w:rPr>
                <w:noProof/>
                <w:webHidden/>
              </w:rPr>
              <w:instrText xml:space="preserve"> PAGEREF _Toc228003632 \h </w:instrText>
            </w:r>
            <w:r>
              <w:rPr>
                <w:noProof/>
                <w:webHidden/>
              </w:rPr>
            </w:r>
            <w:r>
              <w:rPr>
                <w:noProof/>
                <w:webHidden/>
              </w:rPr>
              <w:fldChar w:fldCharType="separate"/>
            </w:r>
            <w:r>
              <w:rPr>
                <w:noProof/>
                <w:webHidden/>
              </w:rPr>
              <w:t>10</w:t>
            </w:r>
            <w:r>
              <w:rPr>
                <w:noProof/>
                <w:webHidden/>
              </w:rPr>
              <w:fldChar w:fldCharType="end"/>
            </w:r>
          </w:hyperlink>
        </w:p>
        <w:p w14:paraId="16C20D19" w14:textId="25753C2D"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33" w:history="1">
            <w:r w:rsidRPr="00EF48DA">
              <w:rPr>
                <w:rStyle w:val="Hyperlink"/>
                <w:noProof/>
              </w:rPr>
              <w:t>The Starting Point: Rom. 10:17</w:t>
            </w:r>
            <w:r>
              <w:rPr>
                <w:noProof/>
                <w:webHidden/>
              </w:rPr>
              <w:tab/>
            </w:r>
            <w:r>
              <w:rPr>
                <w:noProof/>
                <w:webHidden/>
              </w:rPr>
              <w:fldChar w:fldCharType="begin"/>
            </w:r>
            <w:r>
              <w:rPr>
                <w:noProof/>
                <w:webHidden/>
              </w:rPr>
              <w:instrText xml:space="preserve"> PAGEREF _Toc228003633 \h </w:instrText>
            </w:r>
            <w:r>
              <w:rPr>
                <w:noProof/>
                <w:webHidden/>
              </w:rPr>
            </w:r>
            <w:r>
              <w:rPr>
                <w:noProof/>
                <w:webHidden/>
              </w:rPr>
              <w:fldChar w:fldCharType="separate"/>
            </w:r>
            <w:r>
              <w:rPr>
                <w:noProof/>
                <w:webHidden/>
              </w:rPr>
              <w:t>10</w:t>
            </w:r>
            <w:r>
              <w:rPr>
                <w:noProof/>
                <w:webHidden/>
              </w:rPr>
              <w:fldChar w:fldCharType="end"/>
            </w:r>
          </w:hyperlink>
        </w:p>
        <w:p w14:paraId="2D7D3D2B" w14:textId="0F37EF5F"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34" w:history="1">
            <w:r w:rsidRPr="00EF48DA">
              <w:rPr>
                <w:rStyle w:val="Hyperlink"/>
                <w:noProof/>
              </w:rPr>
              <w:t>What "Hearing" Actually Means</w:t>
            </w:r>
            <w:r>
              <w:rPr>
                <w:noProof/>
                <w:webHidden/>
              </w:rPr>
              <w:tab/>
            </w:r>
            <w:r>
              <w:rPr>
                <w:noProof/>
                <w:webHidden/>
              </w:rPr>
              <w:fldChar w:fldCharType="begin"/>
            </w:r>
            <w:r>
              <w:rPr>
                <w:noProof/>
                <w:webHidden/>
              </w:rPr>
              <w:instrText xml:space="preserve"> PAGEREF _Toc228003634 \h </w:instrText>
            </w:r>
            <w:r>
              <w:rPr>
                <w:noProof/>
                <w:webHidden/>
              </w:rPr>
            </w:r>
            <w:r>
              <w:rPr>
                <w:noProof/>
                <w:webHidden/>
              </w:rPr>
              <w:fldChar w:fldCharType="separate"/>
            </w:r>
            <w:r>
              <w:rPr>
                <w:noProof/>
                <w:webHidden/>
              </w:rPr>
              <w:t>10</w:t>
            </w:r>
            <w:r>
              <w:rPr>
                <w:noProof/>
                <w:webHidden/>
              </w:rPr>
              <w:fldChar w:fldCharType="end"/>
            </w:r>
          </w:hyperlink>
        </w:p>
        <w:p w14:paraId="38A0603B" w14:textId="01326857"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35" w:history="1">
            <w:r w:rsidRPr="00EF48DA">
              <w:rPr>
                <w:rStyle w:val="Hyperlink"/>
                <w:noProof/>
              </w:rPr>
              <w:t>The Feedback Loop</w:t>
            </w:r>
            <w:r>
              <w:rPr>
                <w:noProof/>
                <w:webHidden/>
              </w:rPr>
              <w:tab/>
            </w:r>
            <w:r>
              <w:rPr>
                <w:noProof/>
                <w:webHidden/>
              </w:rPr>
              <w:fldChar w:fldCharType="begin"/>
            </w:r>
            <w:r>
              <w:rPr>
                <w:noProof/>
                <w:webHidden/>
              </w:rPr>
              <w:instrText xml:space="preserve"> PAGEREF _Toc228003635 \h </w:instrText>
            </w:r>
            <w:r>
              <w:rPr>
                <w:noProof/>
                <w:webHidden/>
              </w:rPr>
            </w:r>
            <w:r>
              <w:rPr>
                <w:noProof/>
                <w:webHidden/>
              </w:rPr>
              <w:fldChar w:fldCharType="separate"/>
            </w:r>
            <w:r>
              <w:rPr>
                <w:noProof/>
                <w:webHidden/>
              </w:rPr>
              <w:t>11</w:t>
            </w:r>
            <w:r>
              <w:rPr>
                <w:noProof/>
                <w:webHidden/>
              </w:rPr>
              <w:fldChar w:fldCharType="end"/>
            </w:r>
          </w:hyperlink>
        </w:p>
        <w:p w14:paraId="7B988774" w14:textId="02552504" w:rsidR="00491AA7" w:rsidRDefault="00491AA7">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003636" w:history="1">
            <w:r w:rsidRPr="00EF48DA">
              <w:rPr>
                <w:rStyle w:val="Hyperlink"/>
                <w:noProof/>
              </w:rPr>
              <w:t>Second Exploration: My Spirit, Heart, Soul, and Body</w:t>
            </w:r>
            <w:r>
              <w:rPr>
                <w:noProof/>
                <w:webHidden/>
              </w:rPr>
              <w:tab/>
            </w:r>
            <w:r>
              <w:rPr>
                <w:noProof/>
                <w:webHidden/>
              </w:rPr>
              <w:fldChar w:fldCharType="begin"/>
            </w:r>
            <w:r>
              <w:rPr>
                <w:noProof/>
                <w:webHidden/>
              </w:rPr>
              <w:instrText xml:space="preserve"> PAGEREF _Toc228003636 \h </w:instrText>
            </w:r>
            <w:r>
              <w:rPr>
                <w:noProof/>
                <w:webHidden/>
              </w:rPr>
            </w:r>
            <w:r>
              <w:rPr>
                <w:noProof/>
                <w:webHidden/>
              </w:rPr>
              <w:fldChar w:fldCharType="separate"/>
            </w:r>
            <w:r>
              <w:rPr>
                <w:noProof/>
                <w:webHidden/>
              </w:rPr>
              <w:t>13</w:t>
            </w:r>
            <w:r>
              <w:rPr>
                <w:noProof/>
                <w:webHidden/>
              </w:rPr>
              <w:fldChar w:fldCharType="end"/>
            </w:r>
          </w:hyperlink>
        </w:p>
        <w:p w14:paraId="25916D0C" w14:textId="353FBE28"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37" w:history="1">
            <w:r w:rsidRPr="00EF48DA">
              <w:rPr>
                <w:rStyle w:val="Hyperlink"/>
                <w:noProof/>
              </w:rPr>
              <w:t>Why This Matters</w:t>
            </w:r>
            <w:r>
              <w:rPr>
                <w:noProof/>
                <w:webHidden/>
              </w:rPr>
              <w:tab/>
            </w:r>
            <w:r>
              <w:rPr>
                <w:noProof/>
                <w:webHidden/>
              </w:rPr>
              <w:fldChar w:fldCharType="begin"/>
            </w:r>
            <w:r>
              <w:rPr>
                <w:noProof/>
                <w:webHidden/>
              </w:rPr>
              <w:instrText xml:space="preserve"> PAGEREF _Toc228003637 \h </w:instrText>
            </w:r>
            <w:r>
              <w:rPr>
                <w:noProof/>
                <w:webHidden/>
              </w:rPr>
            </w:r>
            <w:r>
              <w:rPr>
                <w:noProof/>
                <w:webHidden/>
              </w:rPr>
              <w:fldChar w:fldCharType="separate"/>
            </w:r>
            <w:r>
              <w:rPr>
                <w:noProof/>
                <w:webHidden/>
              </w:rPr>
              <w:t>13</w:t>
            </w:r>
            <w:r>
              <w:rPr>
                <w:noProof/>
                <w:webHidden/>
              </w:rPr>
              <w:fldChar w:fldCharType="end"/>
            </w:r>
          </w:hyperlink>
        </w:p>
        <w:p w14:paraId="57111B3B" w14:textId="5B8ED0AB"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38" w:history="1">
            <w:r w:rsidRPr="00EF48DA">
              <w:rPr>
                <w:rStyle w:val="Hyperlink"/>
                <w:noProof/>
              </w:rPr>
              <w:t>The Proposed Structural Relationship</w:t>
            </w:r>
            <w:r>
              <w:rPr>
                <w:noProof/>
                <w:webHidden/>
              </w:rPr>
              <w:tab/>
            </w:r>
            <w:r>
              <w:rPr>
                <w:noProof/>
                <w:webHidden/>
              </w:rPr>
              <w:fldChar w:fldCharType="begin"/>
            </w:r>
            <w:r>
              <w:rPr>
                <w:noProof/>
                <w:webHidden/>
              </w:rPr>
              <w:instrText xml:space="preserve"> PAGEREF _Toc228003638 \h </w:instrText>
            </w:r>
            <w:r>
              <w:rPr>
                <w:noProof/>
                <w:webHidden/>
              </w:rPr>
            </w:r>
            <w:r>
              <w:rPr>
                <w:noProof/>
                <w:webHidden/>
              </w:rPr>
              <w:fldChar w:fldCharType="separate"/>
            </w:r>
            <w:r>
              <w:rPr>
                <w:noProof/>
                <w:webHidden/>
              </w:rPr>
              <w:t>13</w:t>
            </w:r>
            <w:r>
              <w:rPr>
                <w:noProof/>
                <w:webHidden/>
              </w:rPr>
              <w:fldChar w:fldCharType="end"/>
            </w:r>
          </w:hyperlink>
        </w:p>
        <w:p w14:paraId="464E9747" w14:textId="3103D1D7"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39" w:history="1">
            <w:r w:rsidRPr="00EF48DA">
              <w:rPr>
                <w:rStyle w:val="Hyperlink"/>
                <w:noProof/>
              </w:rPr>
              <w:t>What This Explains</w:t>
            </w:r>
            <w:r>
              <w:rPr>
                <w:noProof/>
                <w:webHidden/>
              </w:rPr>
              <w:tab/>
            </w:r>
            <w:r>
              <w:rPr>
                <w:noProof/>
                <w:webHidden/>
              </w:rPr>
              <w:fldChar w:fldCharType="begin"/>
            </w:r>
            <w:r>
              <w:rPr>
                <w:noProof/>
                <w:webHidden/>
              </w:rPr>
              <w:instrText xml:space="preserve"> PAGEREF _Toc228003639 \h </w:instrText>
            </w:r>
            <w:r>
              <w:rPr>
                <w:noProof/>
                <w:webHidden/>
              </w:rPr>
            </w:r>
            <w:r>
              <w:rPr>
                <w:noProof/>
                <w:webHidden/>
              </w:rPr>
              <w:fldChar w:fldCharType="separate"/>
            </w:r>
            <w:r>
              <w:rPr>
                <w:noProof/>
                <w:webHidden/>
              </w:rPr>
              <w:t>14</w:t>
            </w:r>
            <w:r>
              <w:rPr>
                <w:noProof/>
                <w:webHidden/>
              </w:rPr>
              <w:fldChar w:fldCharType="end"/>
            </w:r>
          </w:hyperlink>
        </w:p>
        <w:p w14:paraId="500E4766" w14:textId="6850F0DA" w:rsidR="00491AA7" w:rsidRDefault="00491AA7">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003640" w:history="1">
            <w:r w:rsidRPr="00EF48DA">
              <w:rPr>
                <w:rStyle w:val="Hyperlink"/>
                <w:noProof/>
              </w:rPr>
              <w:t>Third Exploration: The Relationship of Faith, Hope, and Love</w:t>
            </w:r>
            <w:r>
              <w:rPr>
                <w:noProof/>
                <w:webHidden/>
              </w:rPr>
              <w:tab/>
            </w:r>
            <w:r>
              <w:rPr>
                <w:noProof/>
                <w:webHidden/>
              </w:rPr>
              <w:fldChar w:fldCharType="begin"/>
            </w:r>
            <w:r>
              <w:rPr>
                <w:noProof/>
                <w:webHidden/>
              </w:rPr>
              <w:instrText xml:space="preserve"> PAGEREF _Toc228003640 \h </w:instrText>
            </w:r>
            <w:r>
              <w:rPr>
                <w:noProof/>
                <w:webHidden/>
              </w:rPr>
            </w:r>
            <w:r>
              <w:rPr>
                <w:noProof/>
                <w:webHidden/>
              </w:rPr>
              <w:fldChar w:fldCharType="separate"/>
            </w:r>
            <w:r>
              <w:rPr>
                <w:noProof/>
                <w:webHidden/>
              </w:rPr>
              <w:t>16</w:t>
            </w:r>
            <w:r>
              <w:rPr>
                <w:noProof/>
                <w:webHidden/>
              </w:rPr>
              <w:fldChar w:fldCharType="end"/>
            </w:r>
          </w:hyperlink>
        </w:p>
        <w:p w14:paraId="4ED5EE45" w14:textId="757F2706"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41" w:history="1">
            <w:r w:rsidRPr="00EF48DA">
              <w:rPr>
                <w:rStyle w:val="Hyperlink"/>
                <w:noProof/>
              </w:rPr>
              <w:t>The Starting Point</w:t>
            </w:r>
            <w:r>
              <w:rPr>
                <w:noProof/>
                <w:webHidden/>
              </w:rPr>
              <w:tab/>
            </w:r>
            <w:r>
              <w:rPr>
                <w:noProof/>
                <w:webHidden/>
              </w:rPr>
              <w:fldChar w:fldCharType="begin"/>
            </w:r>
            <w:r>
              <w:rPr>
                <w:noProof/>
                <w:webHidden/>
              </w:rPr>
              <w:instrText xml:space="preserve"> PAGEREF _Toc228003641 \h </w:instrText>
            </w:r>
            <w:r>
              <w:rPr>
                <w:noProof/>
                <w:webHidden/>
              </w:rPr>
            </w:r>
            <w:r>
              <w:rPr>
                <w:noProof/>
                <w:webHidden/>
              </w:rPr>
              <w:fldChar w:fldCharType="separate"/>
            </w:r>
            <w:r>
              <w:rPr>
                <w:noProof/>
                <w:webHidden/>
              </w:rPr>
              <w:t>16</w:t>
            </w:r>
            <w:r>
              <w:rPr>
                <w:noProof/>
                <w:webHidden/>
              </w:rPr>
              <w:fldChar w:fldCharType="end"/>
            </w:r>
          </w:hyperlink>
        </w:p>
        <w:p w14:paraId="00229B39" w14:textId="3862B48F"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42" w:history="1">
            <w:r w:rsidRPr="00EF48DA">
              <w:rPr>
                <w:rStyle w:val="Hyperlink"/>
                <w:noProof/>
              </w:rPr>
              <w:t>Defining the Elements</w:t>
            </w:r>
            <w:r>
              <w:rPr>
                <w:noProof/>
                <w:webHidden/>
              </w:rPr>
              <w:tab/>
            </w:r>
            <w:r>
              <w:rPr>
                <w:noProof/>
                <w:webHidden/>
              </w:rPr>
              <w:fldChar w:fldCharType="begin"/>
            </w:r>
            <w:r>
              <w:rPr>
                <w:noProof/>
                <w:webHidden/>
              </w:rPr>
              <w:instrText xml:space="preserve"> PAGEREF _Toc228003642 \h </w:instrText>
            </w:r>
            <w:r>
              <w:rPr>
                <w:noProof/>
                <w:webHidden/>
              </w:rPr>
            </w:r>
            <w:r>
              <w:rPr>
                <w:noProof/>
                <w:webHidden/>
              </w:rPr>
              <w:fldChar w:fldCharType="separate"/>
            </w:r>
            <w:r>
              <w:rPr>
                <w:noProof/>
                <w:webHidden/>
              </w:rPr>
              <w:t>16</w:t>
            </w:r>
            <w:r>
              <w:rPr>
                <w:noProof/>
                <w:webHidden/>
              </w:rPr>
              <w:fldChar w:fldCharType="end"/>
            </w:r>
          </w:hyperlink>
        </w:p>
        <w:p w14:paraId="4AA97821" w14:textId="79AC82AB"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43" w:history="1">
            <w:r w:rsidRPr="00EF48DA">
              <w:rPr>
                <w:rStyle w:val="Hyperlink"/>
                <w:noProof/>
              </w:rPr>
              <w:t>The Directional Relationships</w:t>
            </w:r>
            <w:r>
              <w:rPr>
                <w:noProof/>
                <w:webHidden/>
              </w:rPr>
              <w:tab/>
            </w:r>
            <w:r>
              <w:rPr>
                <w:noProof/>
                <w:webHidden/>
              </w:rPr>
              <w:fldChar w:fldCharType="begin"/>
            </w:r>
            <w:r>
              <w:rPr>
                <w:noProof/>
                <w:webHidden/>
              </w:rPr>
              <w:instrText xml:space="preserve"> PAGEREF _Toc228003643 \h </w:instrText>
            </w:r>
            <w:r>
              <w:rPr>
                <w:noProof/>
                <w:webHidden/>
              </w:rPr>
            </w:r>
            <w:r>
              <w:rPr>
                <w:noProof/>
                <w:webHidden/>
              </w:rPr>
              <w:fldChar w:fldCharType="separate"/>
            </w:r>
            <w:r>
              <w:rPr>
                <w:noProof/>
                <w:webHidden/>
              </w:rPr>
              <w:t>17</w:t>
            </w:r>
            <w:r>
              <w:rPr>
                <w:noProof/>
                <w:webHidden/>
              </w:rPr>
              <w:fldChar w:fldCharType="end"/>
            </w:r>
          </w:hyperlink>
        </w:p>
        <w:p w14:paraId="62725A16" w14:textId="16955098" w:rsidR="00491AA7" w:rsidRDefault="00491AA7">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003644" w:history="1">
            <w:r w:rsidRPr="00EF48DA">
              <w:rPr>
                <w:rStyle w:val="Hyperlink"/>
                <w:noProof/>
              </w:rPr>
              <w:t>Fourth Exploration: Wisdom, Knowledge, Understanding, and Discernment</w:t>
            </w:r>
            <w:r>
              <w:rPr>
                <w:noProof/>
                <w:webHidden/>
              </w:rPr>
              <w:tab/>
            </w:r>
            <w:r>
              <w:rPr>
                <w:noProof/>
                <w:webHidden/>
              </w:rPr>
              <w:fldChar w:fldCharType="begin"/>
            </w:r>
            <w:r>
              <w:rPr>
                <w:noProof/>
                <w:webHidden/>
              </w:rPr>
              <w:instrText xml:space="preserve"> PAGEREF _Toc228003644 \h </w:instrText>
            </w:r>
            <w:r>
              <w:rPr>
                <w:noProof/>
                <w:webHidden/>
              </w:rPr>
            </w:r>
            <w:r>
              <w:rPr>
                <w:noProof/>
                <w:webHidden/>
              </w:rPr>
              <w:fldChar w:fldCharType="separate"/>
            </w:r>
            <w:r>
              <w:rPr>
                <w:noProof/>
                <w:webHidden/>
              </w:rPr>
              <w:t>19</w:t>
            </w:r>
            <w:r>
              <w:rPr>
                <w:noProof/>
                <w:webHidden/>
              </w:rPr>
              <w:fldChar w:fldCharType="end"/>
            </w:r>
          </w:hyperlink>
        </w:p>
        <w:p w14:paraId="57F6ECE3" w14:textId="64302C4A"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45" w:history="1">
            <w:r w:rsidRPr="00EF48DA">
              <w:rPr>
                <w:rStyle w:val="Hyperlink"/>
                <w:noProof/>
              </w:rPr>
              <w:t>A Critique of Where I Was</w:t>
            </w:r>
            <w:r>
              <w:rPr>
                <w:noProof/>
                <w:webHidden/>
              </w:rPr>
              <w:tab/>
            </w:r>
            <w:r>
              <w:rPr>
                <w:noProof/>
                <w:webHidden/>
              </w:rPr>
              <w:fldChar w:fldCharType="begin"/>
            </w:r>
            <w:r>
              <w:rPr>
                <w:noProof/>
                <w:webHidden/>
              </w:rPr>
              <w:instrText xml:space="preserve"> PAGEREF _Toc228003645 \h </w:instrText>
            </w:r>
            <w:r>
              <w:rPr>
                <w:noProof/>
                <w:webHidden/>
              </w:rPr>
            </w:r>
            <w:r>
              <w:rPr>
                <w:noProof/>
                <w:webHidden/>
              </w:rPr>
              <w:fldChar w:fldCharType="separate"/>
            </w:r>
            <w:r>
              <w:rPr>
                <w:noProof/>
                <w:webHidden/>
              </w:rPr>
              <w:t>19</w:t>
            </w:r>
            <w:r>
              <w:rPr>
                <w:noProof/>
                <w:webHidden/>
              </w:rPr>
              <w:fldChar w:fldCharType="end"/>
            </w:r>
          </w:hyperlink>
        </w:p>
        <w:p w14:paraId="36EA93B6" w14:textId="10BD7061"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46" w:history="1">
            <w:r w:rsidRPr="00EF48DA">
              <w:rPr>
                <w:rStyle w:val="Hyperlink"/>
                <w:noProof/>
              </w:rPr>
              <w:t>Defining the Elements with Directionality</w:t>
            </w:r>
            <w:r>
              <w:rPr>
                <w:noProof/>
                <w:webHidden/>
              </w:rPr>
              <w:tab/>
            </w:r>
            <w:r>
              <w:rPr>
                <w:noProof/>
                <w:webHidden/>
              </w:rPr>
              <w:fldChar w:fldCharType="begin"/>
            </w:r>
            <w:r>
              <w:rPr>
                <w:noProof/>
                <w:webHidden/>
              </w:rPr>
              <w:instrText xml:space="preserve"> PAGEREF _Toc228003646 \h </w:instrText>
            </w:r>
            <w:r>
              <w:rPr>
                <w:noProof/>
                <w:webHidden/>
              </w:rPr>
            </w:r>
            <w:r>
              <w:rPr>
                <w:noProof/>
                <w:webHidden/>
              </w:rPr>
              <w:fldChar w:fldCharType="separate"/>
            </w:r>
            <w:r>
              <w:rPr>
                <w:noProof/>
                <w:webHidden/>
              </w:rPr>
              <w:t>19</w:t>
            </w:r>
            <w:r>
              <w:rPr>
                <w:noProof/>
                <w:webHidden/>
              </w:rPr>
              <w:fldChar w:fldCharType="end"/>
            </w:r>
          </w:hyperlink>
        </w:p>
        <w:p w14:paraId="60317F63" w14:textId="1116E67F"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47" w:history="1">
            <w:r w:rsidRPr="00EF48DA">
              <w:rPr>
                <w:rStyle w:val="Hyperlink"/>
                <w:noProof/>
              </w:rPr>
              <w:t>The Proposed Directional Structure</w:t>
            </w:r>
            <w:r>
              <w:rPr>
                <w:noProof/>
                <w:webHidden/>
              </w:rPr>
              <w:tab/>
            </w:r>
            <w:r>
              <w:rPr>
                <w:noProof/>
                <w:webHidden/>
              </w:rPr>
              <w:fldChar w:fldCharType="begin"/>
            </w:r>
            <w:r>
              <w:rPr>
                <w:noProof/>
                <w:webHidden/>
              </w:rPr>
              <w:instrText xml:space="preserve"> PAGEREF _Toc228003647 \h </w:instrText>
            </w:r>
            <w:r>
              <w:rPr>
                <w:noProof/>
                <w:webHidden/>
              </w:rPr>
            </w:r>
            <w:r>
              <w:rPr>
                <w:noProof/>
                <w:webHidden/>
              </w:rPr>
              <w:fldChar w:fldCharType="separate"/>
            </w:r>
            <w:r>
              <w:rPr>
                <w:noProof/>
                <w:webHidden/>
              </w:rPr>
              <w:t>19</w:t>
            </w:r>
            <w:r>
              <w:rPr>
                <w:noProof/>
                <w:webHidden/>
              </w:rPr>
              <w:fldChar w:fldCharType="end"/>
            </w:r>
          </w:hyperlink>
        </w:p>
        <w:p w14:paraId="65F0E3BC" w14:textId="1C0171FF" w:rsidR="00491AA7" w:rsidRDefault="00491AA7">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003648" w:history="1">
            <w:r w:rsidRPr="00EF48DA">
              <w:rPr>
                <w:rStyle w:val="Hyperlink"/>
                <w:noProof/>
              </w:rPr>
              <w:t>Fifth Exploration: The Gateway Condition — The Fear of the Lord</w:t>
            </w:r>
            <w:r>
              <w:rPr>
                <w:noProof/>
                <w:webHidden/>
              </w:rPr>
              <w:tab/>
            </w:r>
            <w:r>
              <w:rPr>
                <w:noProof/>
                <w:webHidden/>
              </w:rPr>
              <w:fldChar w:fldCharType="begin"/>
            </w:r>
            <w:r>
              <w:rPr>
                <w:noProof/>
                <w:webHidden/>
              </w:rPr>
              <w:instrText xml:space="preserve"> PAGEREF _Toc228003648 \h </w:instrText>
            </w:r>
            <w:r>
              <w:rPr>
                <w:noProof/>
                <w:webHidden/>
              </w:rPr>
            </w:r>
            <w:r>
              <w:rPr>
                <w:noProof/>
                <w:webHidden/>
              </w:rPr>
              <w:fldChar w:fldCharType="separate"/>
            </w:r>
            <w:r>
              <w:rPr>
                <w:noProof/>
                <w:webHidden/>
              </w:rPr>
              <w:t>21</w:t>
            </w:r>
            <w:r>
              <w:rPr>
                <w:noProof/>
                <w:webHidden/>
              </w:rPr>
              <w:fldChar w:fldCharType="end"/>
            </w:r>
          </w:hyperlink>
        </w:p>
        <w:p w14:paraId="655D9D47" w14:textId="6BC33833"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49" w:history="1">
            <w:r w:rsidRPr="00EF48DA">
              <w:rPr>
                <w:rStyle w:val="Hyperlink"/>
                <w:noProof/>
              </w:rPr>
              <w:t>Why This Is Its Own Exploration</w:t>
            </w:r>
            <w:r>
              <w:rPr>
                <w:noProof/>
                <w:webHidden/>
              </w:rPr>
              <w:tab/>
            </w:r>
            <w:r>
              <w:rPr>
                <w:noProof/>
                <w:webHidden/>
              </w:rPr>
              <w:fldChar w:fldCharType="begin"/>
            </w:r>
            <w:r>
              <w:rPr>
                <w:noProof/>
                <w:webHidden/>
              </w:rPr>
              <w:instrText xml:space="preserve"> PAGEREF _Toc228003649 \h </w:instrText>
            </w:r>
            <w:r>
              <w:rPr>
                <w:noProof/>
                <w:webHidden/>
              </w:rPr>
            </w:r>
            <w:r>
              <w:rPr>
                <w:noProof/>
                <w:webHidden/>
              </w:rPr>
              <w:fldChar w:fldCharType="separate"/>
            </w:r>
            <w:r>
              <w:rPr>
                <w:noProof/>
                <w:webHidden/>
              </w:rPr>
              <w:t>21</w:t>
            </w:r>
            <w:r>
              <w:rPr>
                <w:noProof/>
                <w:webHidden/>
              </w:rPr>
              <w:fldChar w:fldCharType="end"/>
            </w:r>
          </w:hyperlink>
        </w:p>
        <w:p w14:paraId="5367A1E8" w14:textId="04607D8D"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50" w:history="1">
            <w:r w:rsidRPr="00EF48DA">
              <w:rPr>
                <w:rStyle w:val="Hyperlink"/>
                <w:noProof/>
              </w:rPr>
              <w:t>The Scriptural Ground</w:t>
            </w:r>
            <w:r>
              <w:rPr>
                <w:noProof/>
                <w:webHidden/>
              </w:rPr>
              <w:tab/>
            </w:r>
            <w:r>
              <w:rPr>
                <w:noProof/>
                <w:webHidden/>
              </w:rPr>
              <w:fldChar w:fldCharType="begin"/>
            </w:r>
            <w:r>
              <w:rPr>
                <w:noProof/>
                <w:webHidden/>
              </w:rPr>
              <w:instrText xml:space="preserve"> PAGEREF _Toc228003650 \h </w:instrText>
            </w:r>
            <w:r>
              <w:rPr>
                <w:noProof/>
                <w:webHidden/>
              </w:rPr>
            </w:r>
            <w:r>
              <w:rPr>
                <w:noProof/>
                <w:webHidden/>
              </w:rPr>
              <w:fldChar w:fldCharType="separate"/>
            </w:r>
            <w:r>
              <w:rPr>
                <w:noProof/>
                <w:webHidden/>
              </w:rPr>
              <w:t>21</w:t>
            </w:r>
            <w:r>
              <w:rPr>
                <w:noProof/>
                <w:webHidden/>
              </w:rPr>
              <w:fldChar w:fldCharType="end"/>
            </w:r>
          </w:hyperlink>
        </w:p>
        <w:p w14:paraId="49BB1773" w14:textId="68F80496"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51" w:history="1">
            <w:r w:rsidRPr="00EF48DA">
              <w:rPr>
                <w:rStyle w:val="Hyperlink"/>
                <w:noProof/>
              </w:rPr>
              <w:t>What Does "Fear of the Lord" Actually Mean?</w:t>
            </w:r>
            <w:r>
              <w:rPr>
                <w:noProof/>
                <w:webHidden/>
              </w:rPr>
              <w:tab/>
            </w:r>
            <w:r>
              <w:rPr>
                <w:noProof/>
                <w:webHidden/>
              </w:rPr>
              <w:fldChar w:fldCharType="begin"/>
            </w:r>
            <w:r>
              <w:rPr>
                <w:noProof/>
                <w:webHidden/>
              </w:rPr>
              <w:instrText xml:space="preserve"> PAGEREF _Toc228003651 \h </w:instrText>
            </w:r>
            <w:r>
              <w:rPr>
                <w:noProof/>
                <w:webHidden/>
              </w:rPr>
            </w:r>
            <w:r>
              <w:rPr>
                <w:noProof/>
                <w:webHidden/>
              </w:rPr>
              <w:fldChar w:fldCharType="separate"/>
            </w:r>
            <w:r>
              <w:rPr>
                <w:noProof/>
                <w:webHidden/>
              </w:rPr>
              <w:t>21</w:t>
            </w:r>
            <w:r>
              <w:rPr>
                <w:noProof/>
                <w:webHidden/>
              </w:rPr>
              <w:fldChar w:fldCharType="end"/>
            </w:r>
          </w:hyperlink>
        </w:p>
        <w:p w14:paraId="297F6C46" w14:textId="3CD8D435"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52" w:history="1">
            <w:r w:rsidRPr="00EF48DA">
              <w:rPr>
                <w:rStyle w:val="Hyperlink"/>
                <w:noProof/>
              </w:rPr>
              <w:t>The Electrical Engineering Analogy</w:t>
            </w:r>
            <w:r>
              <w:rPr>
                <w:noProof/>
                <w:webHidden/>
              </w:rPr>
              <w:tab/>
            </w:r>
            <w:r>
              <w:rPr>
                <w:noProof/>
                <w:webHidden/>
              </w:rPr>
              <w:fldChar w:fldCharType="begin"/>
            </w:r>
            <w:r>
              <w:rPr>
                <w:noProof/>
                <w:webHidden/>
              </w:rPr>
              <w:instrText xml:space="preserve"> PAGEREF _Toc228003652 \h </w:instrText>
            </w:r>
            <w:r>
              <w:rPr>
                <w:noProof/>
                <w:webHidden/>
              </w:rPr>
            </w:r>
            <w:r>
              <w:rPr>
                <w:noProof/>
                <w:webHidden/>
              </w:rPr>
              <w:fldChar w:fldCharType="separate"/>
            </w:r>
            <w:r>
              <w:rPr>
                <w:noProof/>
                <w:webHidden/>
              </w:rPr>
              <w:t>22</w:t>
            </w:r>
            <w:r>
              <w:rPr>
                <w:noProof/>
                <w:webHidden/>
              </w:rPr>
              <w:fldChar w:fldCharType="end"/>
            </w:r>
          </w:hyperlink>
        </w:p>
        <w:p w14:paraId="18697693" w14:textId="0DD34548"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53" w:history="1">
            <w:r w:rsidRPr="00EF48DA">
              <w:rPr>
                <w:rStyle w:val="Hyperlink"/>
                <w:noProof/>
              </w:rPr>
              <w:t>How This Connects to What I Have Already Built</w:t>
            </w:r>
            <w:r>
              <w:rPr>
                <w:noProof/>
                <w:webHidden/>
              </w:rPr>
              <w:tab/>
            </w:r>
            <w:r>
              <w:rPr>
                <w:noProof/>
                <w:webHidden/>
              </w:rPr>
              <w:fldChar w:fldCharType="begin"/>
            </w:r>
            <w:r>
              <w:rPr>
                <w:noProof/>
                <w:webHidden/>
              </w:rPr>
              <w:instrText xml:space="preserve"> PAGEREF _Toc228003653 \h </w:instrText>
            </w:r>
            <w:r>
              <w:rPr>
                <w:noProof/>
                <w:webHidden/>
              </w:rPr>
            </w:r>
            <w:r>
              <w:rPr>
                <w:noProof/>
                <w:webHidden/>
              </w:rPr>
              <w:fldChar w:fldCharType="separate"/>
            </w:r>
            <w:r>
              <w:rPr>
                <w:noProof/>
                <w:webHidden/>
              </w:rPr>
              <w:t>22</w:t>
            </w:r>
            <w:r>
              <w:rPr>
                <w:noProof/>
                <w:webHidden/>
              </w:rPr>
              <w:fldChar w:fldCharType="end"/>
            </w:r>
          </w:hyperlink>
        </w:p>
        <w:p w14:paraId="20F6A146" w14:textId="4229EAB3" w:rsidR="00491AA7" w:rsidRDefault="00491AA7">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003654" w:history="1">
            <w:r w:rsidRPr="00EF48DA">
              <w:rPr>
                <w:rStyle w:val="Hyperlink"/>
                <w:noProof/>
              </w:rPr>
              <w:t>Sixth Exploration: The Obedience Channel — How Revelation Flows</w:t>
            </w:r>
            <w:r>
              <w:rPr>
                <w:noProof/>
                <w:webHidden/>
              </w:rPr>
              <w:tab/>
            </w:r>
            <w:r>
              <w:rPr>
                <w:noProof/>
                <w:webHidden/>
              </w:rPr>
              <w:fldChar w:fldCharType="begin"/>
            </w:r>
            <w:r>
              <w:rPr>
                <w:noProof/>
                <w:webHidden/>
              </w:rPr>
              <w:instrText xml:space="preserve"> PAGEREF _Toc228003654 \h </w:instrText>
            </w:r>
            <w:r>
              <w:rPr>
                <w:noProof/>
                <w:webHidden/>
              </w:rPr>
            </w:r>
            <w:r>
              <w:rPr>
                <w:noProof/>
                <w:webHidden/>
              </w:rPr>
              <w:fldChar w:fldCharType="separate"/>
            </w:r>
            <w:r>
              <w:rPr>
                <w:noProof/>
                <w:webHidden/>
              </w:rPr>
              <w:t>23</w:t>
            </w:r>
            <w:r>
              <w:rPr>
                <w:noProof/>
                <w:webHidden/>
              </w:rPr>
              <w:fldChar w:fldCharType="end"/>
            </w:r>
          </w:hyperlink>
        </w:p>
        <w:p w14:paraId="3095B2ED" w14:textId="58233CCD"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55" w:history="1">
            <w:r w:rsidRPr="00EF48DA">
              <w:rPr>
                <w:rStyle w:val="Hyperlink"/>
                <w:noProof/>
              </w:rPr>
              <w:t>The Discovery</w:t>
            </w:r>
            <w:r>
              <w:rPr>
                <w:noProof/>
                <w:webHidden/>
              </w:rPr>
              <w:tab/>
            </w:r>
            <w:r>
              <w:rPr>
                <w:noProof/>
                <w:webHidden/>
              </w:rPr>
              <w:fldChar w:fldCharType="begin"/>
            </w:r>
            <w:r>
              <w:rPr>
                <w:noProof/>
                <w:webHidden/>
              </w:rPr>
              <w:instrText xml:space="preserve"> PAGEREF _Toc228003655 \h </w:instrText>
            </w:r>
            <w:r>
              <w:rPr>
                <w:noProof/>
                <w:webHidden/>
              </w:rPr>
            </w:r>
            <w:r>
              <w:rPr>
                <w:noProof/>
                <w:webHidden/>
              </w:rPr>
              <w:fldChar w:fldCharType="separate"/>
            </w:r>
            <w:r>
              <w:rPr>
                <w:noProof/>
                <w:webHidden/>
              </w:rPr>
              <w:t>23</w:t>
            </w:r>
            <w:r>
              <w:rPr>
                <w:noProof/>
                <w:webHidden/>
              </w:rPr>
              <w:fldChar w:fldCharType="end"/>
            </w:r>
          </w:hyperlink>
        </w:p>
        <w:p w14:paraId="79FE0649" w14:textId="6D1EAE44"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56" w:history="1">
            <w:r w:rsidRPr="00EF48DA">
              <w:rPr>
                <w:rStyle w:val="Hyperlink"/>
                <w:noProof/>
              </w:rPr>
              <w:t>The Scriptural Ground</w:t>
            </w:r>
            <w:r>
              <w:rPr>
                <w:noProof/>
                <w:webHidden/>
              </w:rPr>
              <w:tab/>
            </w:r>
            <w:r>
              <w:rPr>
                <w:noProof/>
                <w:webHidden/>
              </w:rPr>
              <w:fldChar w:fldCharType="begin"/>
            </w:r>
            <w:r>
              <w:rPr>
                <w:noProof/>
                <w:webHidden/>
              </w:rPr>
              <w:instrText xml:space="preserve"> PAGEREF _Toc228003656 \h </w:instrText>
            </w:r>
            <w:r>
              <w:rPr>
                <w:noProof/>
                <w:webHidden/>
              </w:rPr>
            </w:r>
            <w:r>
              <w:rPr>
                <w:noProof/>
                <w:webHidden/>
              </w:rPr>
              <w:fldChar w:fldCharType="separate"/>
            </w:r>
            <w:r>
              <w:rPr>
                <w:noProof/>
                <w:webHidden/>
              </w:rPr>
              <w:t>23</w:t>
            </w:r>
            <w:r>
              <w:rPr>
                <w:noProof/>
                <w:webHidden/>
              </w:rPr>
              <w:fldChar w:fldCharType="end"/>
            </w:r>
          </w:hyperlink>
        </w:p>
        <w:p w14:paraId="214416B5" w14:textId="07153D61"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57" w:history="1">
            <w:r w:rsidRPr="00EF48DA">
              <w:rPr>
                <w:rStyle w:val="Hyperlink"/>
                <w:noProof/>
              </w:rPr>
              <w:t>The Time Delay Factor</w:t>
            </w:r>
            <w:r>
              <w:rPr>
                <w:noProof/>
                <w:webHidden/>
              </w:rPr>
              <w:tab/>
            </w:r>
            <w:r>
              <w:rPr>
                <w:noProof/>
                <w:webHidden/>
              </w:rPr>
              <w:fldChar w:fldCharType="begin"/>
            </w:r>
            <w:r>
              <w:rPr>
                <w:noProof/>
                <w:webHidden/>
              </w:rPr>
              <w:instrText xml:space="preserve"> PAGEREF _Toc228003657 \h </w:instrText>
            </w:r>
            <w:r>
              <w:rPr>
                <w:noProof/>
                <w:webHidden/>
              </w:rPr>
            </w:r>
            <w:r>
              <w:rPr>
                <w:noProof/>
                <w:webHidden/>
              </w:rPr>
              <w:fldChar w:fldCharType="separate"/>
            </w:r>
            <w:r>
              <w:rPr>
                <w:noProof/>
                <w:webHidden/>
              </w:rPr>
              <w:t>24</w:t>
            </w:r>
            <w:r>
              <w:rPr>
                <w:noProof/>
                <w:webHidden/>
              </w:rPr>
              <w:fldChar w:fldCharType="end"/>
            </w:r>
          </w:hyperlink>
        </w:p>
        <w:p w14:paraId="4C27DEB7" w14:textId="40F58048"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58" w:history="1">
            <w:r w:rsidRPr="00EF48DA">
              <w:rPr>
                <w:rStyle w:val="Hyperlink"/>
                <w:noProof/>
              </w:rPr>
              <w:t>The Community Dimension</w:t>
            </w:r>
            <w:r>
              <w:rPr>
                <w:noProof/>
                <w:webHidden/>
              </w:rPr>
              <w:tab/>
            </w:r>
            <w:r>
              <w:rPr>
                <w:noProof/>
                <w:webHidden/>
              </w:rPr>
              <w:fldChar w:fldCharType="begin"/>
            </w:r>
            <w:r>
              <w:rPr>
                <w:noProof/>
                <w:webHidden/>
              </w:rPr>
              <w:instrText xml:space="preserve"> PAGEREF _Toc228003658 \h </w:instrText>
            </w:r>
            <w:r>
              <w:rPr>
                <w:noProof/>
                <w:webHidden/>
              </w:rPr>
            </w:r>
            <w:r>
              <w:rPr>
                <w:noProof/>
                <w:webHidden/>
              </w:rPr>
              <w:fldChar w:fldCharType="separate"/>
            </w:r>
            <w:r>
              <w:rPr>
                <w:noProof/>
                <w:webHidden/>
              </w:rPr>
              <w:t>24</w:t>
            </w:r>
            <w:r>
              <w:rPr>
                <w:noProof/>
                <w:webHidden/>
              </w:rPr>
              <w:fldChar w:fldCharType="end"/>
            </w:r>
          </w:hyperlink>
        </w:p>
        <w:p w14:paraId="3097FED4" w14:textId="3323377E" w:rsidR="00491AA7" w:rsidRDefault="00491AA7">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003659" w:history="1">
            <w:r w:rsidRPr="00EF48DA">
              <w:rPr>
                <w:rStyle w:val="Hyperlink"/>
                <w:noProof/>
              </w:rPr>
              <w:t>Seventh Exploration: Spiritual Authority — The Force Multiplier</w:t>
            </w:r>
            <w:r>
              <w:rPr>
                <w:noProof/>
                <w:webHidden/>
              </w:rPr>
              <w:tab/>
            </w:r>
            <w:r>
              <w:rPr>
                <w:noProof/>
                <w:webHidden/>
              </w:rPr>
              <w:fldChar w:fldCharType="begin"/>
            </w:r>
            <w:r>
              <w:rPr>
                <w:noProof/>
                <w:webHidden/>
              </w:rPr>
              <w:instrText xml:space="preserve"> PAGEREF _Toc228003659 \h </w:instrText>
            </w:r>
            <w:r>
              <w:rPr>
                <w:noProof/>
                <w:webHidden/>
              </w:rPr>
            </w:r>
            <w:r>
              <w:rPr>
                <w:noProof/>
                <w:webHidden/>
              </w:rPr>
              <w:fldChar w:fldCharType="separate"/>
            </w:r>
            <w:r>
              <w:rPr>
                <w:noProof/>
                <w:webHidden/>
              </w:rPr>
              <w:t>26</w:t>
            </w:r>
            <w:r>
              <w:rPr>
                <w:noProof/>
                <w:webHidden/>
              </w:rPr>
              <w:fldChar w:fldCharType="end"/>
            </w:r>
          </w:hyperlink>
        </w:p>
        <w:p w14:paraId="5217D784" w14:textId="5B1E91A9"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60" w:history="1">
            <w:r w:rsidRPr="00EF48DA">
              <w:rPr>
                <w:rStyle w:val="Hyperlink"/>
                <w:noProof/>
              </w:rPr>
              <w:t>The Discovery That Changes the Equations</w:t>
            </w:r>
            <w:r>
              <w:rPr>
                <w:noProof/>
                <w:webHidden/>
              </w:rPr>
              <w:tab/>
            </w:r>
            <w:r>
              <w:rPr>
                <w:noProof/>
                <w:webHidden/>
              </w:rPr>
              <w:fldChar w:fldCharType="begin"/>
            </w:r>
            <w:r>
              <w:rPr>
                <w:noProof/>
                <w:webHidden/>
              </w:rPr>
              <w:instrText xml:space="preserve"> PAGEREF _Toc228003660 \h </w:instrText>
            </w:r>
            <w:r>
              <w:rPr>
                <w:noProof/>
                <w:webHidden/>
              </w:rPr>
            </w:r>
            <w:r>
              <w:rPr>
                <w:noProof/>
                <w:webHidden/>
              </w:rPr>
              <w:fldChar w:fldCharType="separate"/>
            </w:r>
            <w:r>
              <w:rPr>
                <w:noProof/>
                <w:webHidden/>
              </w:rPr>
              <w:t>26</w:t>
            </w:r>
            <w:r>
              <w:rPr>
                <w:noProof/>
                <w:webHidden/>
              </w:rPr>
              <w:fldChar w:fldCharType="end"/>
            </w:r>
          </w:hyperlink>
        </w:p>
        <w:p w14:paraId="77B3CE3F" w14:textId="7246AC92"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61" w:history="1">
            <w:r w:rsidRPr="00EF48DA">
              <w:rPr>
                <w:rStyle w:val="Hyperlink"/>
                <w:noProof/>
              </w:rPr>
              <w:t>The Centurion: A Case Study in Authority-Based Faith</w:t>
            </w:r>
            <w:r>
              <w:rPr>
                <w:noProof/>
                <w:webHidden/>
              </w:rPr>
              <w:tab/>
            </w:r>
            <w:r>
              <w:rPr>
                <w:noProof/>
                <w:webHidden/>
              </w:rPr>
              <w:fldChar w:fldCharType="begin"/>
            </w:r>
            <w:r>
              <w:rPr>
                <w:noProof/>
                <w:webHidden/>
              </w:rPr>
              <w:instrText xml:space="preserve"> PAGEREF _Toc228003661 \h </w:instrText>
            </w:r>
            <w:r>
              <w:rPr>
                <w:noProof/>
                <w:webHidden/>
              </w:rPr>
            </w:r>
            <w:r>
              <w:rPr>
                <w:noProof/>
                <w:webHidden/>
              </w:rPr>
              <w:fldChar w:fldCharType="separate"/>
            </w:r>
            <w:r>
              <w:rPr>
                <w:noProof/>
                <w:webHidden/>
              </w:rPr>
              <w:t>26</w:t>
            </w:r>
            <w:r>
              <w:rPr>
                <w:noProof/>
                <w:webHidden/>
              </w:rPr>
              <w:fldChar w:fldCharType="end"/>
            </w:r>
          </w:hyperlink>
        </w:p>
        <w:p w14:paraId="47FC4B49" w14:textId="5EEE81DA"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62" w:history="1">
            <w:r w:rsidRPr="00EF48DA">
              <w:rPr>
                <w:rStyle w:val="Hyperlink"/>
                <w:noProof/>
              </w:rPr>
              <w:t>The Authority Hierarchy</w:t>
            </w:r>
            <w:r>
              <w:rPr>
                <w:noProof/>
                <w:webHidden/>
              </w:rPr>
              <w:tab/>
            </w:r>
            <w:r>
              <w:rPr>
                <w:noProof/>
                <w:webHidden/>
              </w:rPr>
              <w:fldChar w:fldCharType="begin"/>
            </w:r>
            <w:r>
              <w:rPr>
                <w:noProof/>
                <w:webHidden/>
              </w:rPr>
              <w:instrText xml:space="preserve"> PAGEREF _Toc228003662 \h </w:instrText>
            </w:r>
            <w:r>
              <w:rPr>
                <w:noProof/>
                <w:webHidden/>
              </w:rPr>
            </w:r>
            <w:r>
              <w:rPr>
                <w:noProof/>
                <w:webHidden/>
              </w:rPr>
              <w:fldChar w:fldCharType="separate"/>
            </w:r>
            <w:r>
              <w:rPr>
                <w:noProof/>
                <w:webHidden/>
              </w:rPr>
              <w:t>26</w:t>
            </w:r>
            <w:r>
              <w:rPr>
                <w:noProof/>
                <w:webHidden/>
              </w:rPr>
              <w:fldChar w:fldCharType="end"/>
            </w:r>
          </w:hyperlink>
        </w:p>
        <w:p w14:paraId="34E107DC" w14:textId="1C6DC712"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63" w:history="1">
            <w:r w:rsidRPr="00EF48DA">
              <w:rPr>
                <w:rStyle w:val="Hyperlink"/>
                <w:noProof/>
              </w:rPr>
              <w:t>The Negative Case: What Happens When Authority Is Misaligned</w:t>
            </w:r>
            <w:r>
              <w:rPr>
                <w:noProof/>
                <w:webHidden/>
              </w:rPr>
              <w:tab/>
            </w:r>
            <w:r>
              <w:rPr>
                <w:noProof/>
                <w:webHidden/>
              </w:rPr>
              <w:fldChar w:fldCharType="begin"/>
            </w:r>
            <w:r>
              <w:rPr>
                <w:noProof/>
                <w:webHidden/>
              </w:rPr>
              <w:instrText xml:space="preserve"> PAGEREF _Toc228003663 \h </w:instrText>
            </w:r>
            <w:r>
              <w:rPr>
                <w:noProof/>
                <w:webHidden/>
              </w:rPr>
            </w:r>
            <w:r>
              <w:rPr>
                <w:noProof/>
                <w:webHidden/>
              </w:rPr>
              <w:fldChar w:fldCharType="separate"/>
            </w:r>
            <w:r>
              <w:rPr>
                <w:noProof/>
                <w:webHidden/>
              </w:rPr>
              <w:t>27</w:t>
            </w:r>
            <w:r>
              <w:rPr>
                <w:noProof/>
                <w:webHidden/>
              </w:rPr>
              <w:fldChar w:fldCharType="end"/>
            </w:r>
          </w:hyperlink>
        </w:p>
        <w:p w14:paraId="37F762AE" w14:textId="10E86C7D"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64" w:history="1">
            <w:r w:rsidRPr="00EF48DA">
              <w:rPr>
                <w:rStyle w:val="Hyperlink"/>
                <w:noProof/>
              </w:rPr>
              <w:t>What This Means for the Spiritual Dynamics</w:t>
            </w:r>
            <w:r>
              <w:rPr>
                <w:noProof/>
                <w:webHidden/>
              </w:rPr>
              <w:tab/>
            </w:r>
            <w:r>
              <w:rPr>
                <w:noProof/>
                <w:webHidden/>
              </w:rPr>
              <w:fldChar w:fldCharType="begin"/>
            </w:r>
            <w:r>
              <w:rPr>
                <w:noProof/>
                <w:webHidden/>
              </w:rPr>
              <w:instrText xml:space="preserve"> PAGEREF _Toc228003664 \h </w:instrText>
            </w:r>
            <w:r>
              <w:rPr>
                <w:noProof/>
                <w:webHidden/>
              </w:rPr>
            </w:r>
            <w:r>
              <w:rPr>
                <w:noProof/>
                <w:webHidden/>
              </w:rPr>
              <w:fldChar w:fldCharType="separate"/>
            </w:r>
            <w:r>
              <w:rPr>
                <w:noProof/>
                <w:webHidden/>
              </w:rPr>
              <w:t>27</w:t>
            </w:r>
            <w:r>
              <w:rPr>
                <w:noProof/>
                <w:webHidden/>
              </w:rPr>
              <w:fldChar w:fldCharType="end"/>
            </w:r>
          </w:hyperlink>
        </w:p>
        <w:p w14:paraId="28918C4C" w14:textId="13FE02EE" w:rsidR="00491AA7" w:rsidRDefault="00491AA7">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003665" w:history="1">
            <w:r w:rsidRPr="00EF48DA">
              <w:rPr>
                <w:rStyle w:val="Hyperlink"/>
                <w:noProof/>
              </w:rPr>
              <w:t>Eighth Exploration: Prayer as a Resonance Phenomenon</w:t>
            </w:r>
            <w:r>
              <w:rPr>
                <w:noProof/>
                <w:webHidden/>
              </w:rPr>
              <w:tab/>
            </w:r>
            <w:r>
              <w:rPr>
                <w:noProof/>
                <w:webHidden/>
              </w:rPr>
              <w:fldChar w:fldCharType="begin"/>
            </w:r>
            <w:r>
              <w:rPr>
                <w:noProof/>
                <w:webHidden/>
              </w:rPr>
              <w:instrText xml:space="preserve"> PAGEREF _Toc228003665 \h </w:instrText>
            </w:r>
            <w:r>
              <w:rPr>
                <w:noProof/>
                <w:webHidden/>
              </w:rPr>
            </w:r>
            <w:r>
              <w:rPr>
                <w:noProof/>
                <w:webHidden/>
              </w:rPr>
              <w:fldChar w:fldCharType="separate"/>
            </w:r>
            <w:r>
              <w:rPr>
                <w:noProof/>
                <w:webHidden/>
              </w:rPr>
              <w:t>29</w:t>
            </w:r>
            <w:r>
              <w:rPr>
                <w:noProof/>
                <w:webHidden/>
              </w:rPr>
              <w:fldChar w:fldCharType="end"/>
            </w:r>
          </w:hyperlink>
        </w:p>
        <w:p w14:paraId="72C00657" w14:textId="639C4B49"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66" w:history="1">
            <w:r w:rsidRPr="00EF48DA">
              <w:rPr>
                <w:rStyle w:val="Hyperlink"/>
                <w:noProof/>
              </w:rPr>
              <w:t>The Starting Intuition</w:t>
            </w:r>
            <w:r>
              <w:rPr>
                <w:noProof/>
                <w:webHidden/>
              </w:rPr>
              <w:tab/>
            </w:r>
            <w:r>
              <w:rPr>
                <w:noProof/>
                <w:webHidden/>
              </w:rPr>
              <w:fldChar w:fldCharType="begin"/>
            </w:r>
            <w:r>
              <w:rPr>
                <w:noProof/>
                <w:webHidden/>
              </w:rPr>
              <w:instrText xml:space="preserve"> PAGEREF _Toc228003666 \h </w:instrText>
            </w:r>
            <w:r>
              <w:rPr>
                <w:noProof/>
                <w:webHidden/>
              </w:rPr>
            </w:r>
            <w:r>
              <w:rPr>
                <w:noProof/>
                <w:webHidden/>
              </w:rPr>
              <w:fldChar w:fldCharType="separate"/>
            </w:r>
            <w:r>
              <w:rPr>
                <w:noProof/>
                <w:webHidden/>
              </w:rPr>
              <w:t>29</w:t>
            </w:r>
            <w:r>
              <w:rPr>
                <w:noProof/>
                <w:webHidden/>
              </w:rPr>
              <w:fldChar w:fldCharType="end"/>
            </w:r>
          </w:hyperlink>
        </w:p>
        <w:p w14:paraId="4BC0236D" w14:textId="0C23B9D1"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67" w:history="1">
            <w:r w:rsidRPr="00EF48DA">
              <w:rPr>
                <w:rStyle w:val="Hyperlink"/>
                <w:noProof/>
              </w:rPr>
              <w:t>The Scriptural Ground</w:t>
            </w:r>
            <w:r>
              <w:rPr>
                <w:noProof/>
                <w:webHidden/>
              </w:rPr>
              <w:tab/>
            </w:r>
            <w:r>
              <w:rPr>
                <w:noProof/>
                <w:webHidden/>
              </w:rPr>
              <w:fldChar w:fldCharType="begin"/>
            </w:r>
            <w:r>
              <w:rPr>
                <w:noProof/>
                <w:webHidden/>
              </w:rPr>
              <w:instrText xml:space="preserve"> PAGEREF _Toc228003667 \h </w:instrText>
            </w:r>
            <w:r>
              <w:rPr>
                <w:noProof/>
                <w:webHidden/>
              </w:rPr>
            </w:r>
            <w:r>
              <w:rPr>
                <w:noProof/>
                <w:webHidden/>
              </w:rPr>
              <w:fldChar w:fldCharType="separate"/>
            </w:r>
            <w:r>
              <w:rPr>
                <w:noProof/>
                <w:webHidden/>
              </w:rPr>
              <w:t>29</w:t>
            </w:r>
            <w:r>
              <w:rPr>
                <w:noProof/>
                <w:webHidden/>
              </w:rPr>
              <w:fldChar w:fldCharType="end"/>
            </w:r>
          </w:hyperlink>
        </w:p>
        <w:p w14:paraId="251BF520" w14:textId="7298C628"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68" w:history="1">
            <w:r w:rsidRPr="00EF48DA">
              <w:rPr>
                <w:rStyle w:val="Hyperlink"/>
                <w:noProof/>
              </w:rPr>
              <w:t>A Critical Clarification on the Mustard Seed</w:t>
            </w:r>
            <w:r>
              <w:rPr>
                <w:noProof/>
                <w:webHidden/>
              </w:rPr>
              <w:tab/>
            </w:r>
            <w:r>
              <w:rPr>
                <w:noProof/>
                <w:webHidden/>
              </w:rPr>
              <w:fldChar w:fldCharType="begin"/>
            </w:r>
            <w:r>
              <w:rPr>
                <w:noProof/>
                <w:webHidden/>
              </w:rPr>
              <w:instrText xml:space="preserve"> PAGEREF _Toc228003668 \h </w:instrText>
            </w:r>
            <w:r>
              <w:rPr>
                <w:noProof/>
                <w:webHidden/>
              </w:rPr>
            </w:r>
            <w:r>
              <w:rPr>
                <w:noProof/>
                <w:webHidden/>
              </w:rPr>
              <w:fldChar w:fldCharType="separate"/>
            </w:r>
            <w:r>
              <w:rPr>
                <w:noProof/>
                <w:webHidden/>
              </w:rPr>
              <w:t>30</w:t>
            </w:r>
            <w:r>
              <w:rPr>
                <w:noProof/>
                <w:webHidden/>
              </w:rPr>
              <w:fldChar w:fldCharType="end"/>
            </w:r>
          </w:hyperlink>
        </w:p>
        <w:p w14:paraId="3C978F03" w14:textId="3C8F2BF7"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69" w:history="1">
            <w:r w:rsidRPr="00EF48DA">
              <w:rPr>
                <w:rStyle w:val="Hyperlink"/>
                <w:noProof/>
              </w:rPr>
              <w:t>Prayer as a Resonance Structure</w:t>
            </w:r>
            <w:r>
              <w:rPr>
                <w:noProof/>
                <w:webHidden/>
              </w:rPr>
              <w:tab/>
            </w:r>
            <w:r>
              <w:rPr>
                <w:noProof/>
                <w:webHidden/>
              </w:rPr>
              <w:fldChar w:fldCharType="begin"/>
            </w:r>
            <w:r>
              <w:rPr>
                <w:noProof/>
                <w:webHidden/>
              </w:rPr>
              <w:instrText xml:space="preserve"> PAGEREF _Toc228003669 \h </w:instrText>
            </w:r>
            <w:r>
              <w:rPr>
                <w:noProof/>
                <w:webHidden/>
              </w:rPr>
            </w:r>
            <w:r>
              <w:rPr>
                <w:noProof/>
                <w:webHidden/>
              </w:rPr>
              <w:fldChar w:fldCharType="separate"/>
            </w:r>
            <w:r>
              <w:rPr>
                <w:noProof/>
                <w:webHidden/>
              </w:rPr>
              <w:t>30</w:t>
            </w:r>
            <w:r>
              <w:rPr>
                <w:noProof/>
                <w:webHidden/>
              </w:rPr>
              <w:fldChar w:fldCharType="end"/>
            </w:r>
          </w:hyperlink>
        </w:p>
        <w:p w14:paraId="1D563D62" w14:textId="351C36E5" w:rsidR="00491AA7" w:rsidRDefault="00491AA7">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003670" w:history="1">
            <w:r w:rsidRPr="00EF48DA">
              <w:rPr>
                <w:rStyle w:val="Hyperlink"/>
                <w:noProof/>
              </w:rPr>
              <w:t>Connecting the Dots: How the Eight Explorations Fit Together</w:t>
            </w:r>
            <w:r>
              <w:rPr>
                <w:noProof/>
                <w:webHidden/>
              </w:rPr>
              <w:tab/>
            </w:r>
            <w:r>
              <w:rPr>
                <w:noProof/>
                <w:webHidden/>
              </w:rPr>
              <w:fldChar w:fldCharType="begin"/>
            </w:r>
            <w:r>
              <w:rPr>
                <w:noProof/>
                <w:webHidden/>
              </w:rPr>
              <w:instrText xml:space="preserve"> PAGEREF _Toc228003670 \h </w:instrText>
            </w:r>
            <w:r>
              <w:rPr>
                <w:noProof/>
                <w:webHidden/>
              </w:rPr>
            </w:r>
            <w:r>
              <w:rPr>
                <w:noProof/>
                <w:webHidden/>
              </w:rPr>
              <w:fldChar w:fldCharType="separate"/>
            </w:r>
            <w:r>
              <w:rPr>
                <w:noProof/>
                <w:webHidden/>
              </w:rPr>
              <w:t>32</w:t>
            </w:r>
            <w:r>
              <w:rPr>
                <w:noProof/>
                <w:webHidden/>
              </w:rPr>
              <w:fldChar w:fldCharType="end"/>
            </w:r>
          </w:hyperlink>
        </w:p>
        <w:p w14:paraId="107DA388" w14:textId="4D072489"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71" w:history="1">
            <w:r w:rsidRPr="00EF48DA">
              <w:rPr>
                <w:rStyle w:val="Hyperlink"/>
                <w:noProof/>
              </w:rPr>
              <w:t>The Open Trails</w:t>
            </w:r>
            <w:r>
              <w:rPr>
                <w:noProof/>
                <w:webHidden/>
              </w:rPr>
              <w:tab/>
            </w:r>
            <w:r>
              <w:rPr>
                <w:noProof/>
                <w:webHidden/>
              </w:rPr>
              <w:fldChar w:fldCharType="begin"/>
            </w:r>
            <w:r>
              <w:rPr>
                <w:noProof/>
                <w:webHidden/>
              </w:rPr>
              <w:instrText xml:space="preserve"> PAGEREF _Toc228003671 \h </w:instrText>
            </w:r>
            <w:r>
              <w:rPr>
                <w:noProof/>
                <w:webHidden/>
              </w:rPr>
            </w:r>
            <w:r>
              <w:rPr>
                <w:noProof/>
                <w:webHidden/>
              </w:rPr>
              <w:fldChar w:fldCharType="separate"/>
            </w:r>
            <w:r>
              <w:rPr>
                <w:noProof/>
                <w:webHidden/>
              </w:rPr>
              <w:t>32</w:t>
            </w:r>
            <w:r>
              <w:rPr>
                <w:noProof/>
                <w:webHidden/>
              </w:rPr>
              <w:fldChar w:fldCharType="end"/>
            </w:r>
          </w:hyperlink>
        </w:p>
        <w:p w14:paraId="3EF76475" w14:textId="05B1A0AB" w:rsidR="00491AA7" w:rsidRDefault="00491AA7">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003672" w:history="1">
            <w:r w:rsidRPr="00EF48DA">
              <w:rPr>
                <w:rStyle w:val="Hyperlink"/>
                <w:noProof/>
              </w:rPr>
              <w:t>A Note on the Framework: The AQAL Question</w:t>
            </w:r>
            <w:r>
              <w:rPr>
                <w:noProof/>
                <w:webHidden/>
              </w:rPr>
              <w:tab/>
            </w:r>
            <w:r>
              <w:rPr>
                <w:noProof/>
                <w:webHidden/>
              </w:rPr>
              <w:fldChar w:fldCharType="begin"/>
            </w:r>
            <w:r>
              <w:rPr>
                <w:noProof/>
                <w:webHidden/>
              </w:rPr>
              <w:instrText xml:space="preserve"> PAGEREF _Toc228003672 \h </w:instrText>
            </w:r>
            <w:r>
              <w:rPr>
                <w:noProof/>
                <w:webHidden/>
              </w:rPr>
            </w:r>
            <w:r>
              <w:rPr>
                <w:noProof/>
                <w:webHidden/>
              </w:rPr>
              <w:fldChar w:fldCharType="separate"/>
            </w:r>
            <w:r>
              <w:rPr>
                <w:noProof/>
                <w:webHidden/>
              </w:rPr>
              <w:t>34</w:t>
            </w:r>
            <w:r>
              <w:rPr>
                <w:noProof/>
                <w:webHidden/>
              </w:rPr>
              <w:fldChar w:fldCharType="end"/>
            </w:r>
          </w:hyperlink>
        </w:p>
        <w:p w14:paraId="33D5C45B" w14:textId="244622C4" w:rsidR="00491AA7" w:rsidRDefault="00491AA7">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003673" w:history="1">
            <w:r w:rsidRPr="00EF48DA">
              <w:rPr>
                <w:rStyle w:val="Hyperlink"/>
                <w:noProof/>
              </w:rPr>
              <w:t>Spiritual Force, Energy, and Power</w:t>
            </w:r>
            <w:r>
              <w:rPr>
                <w:noProof/>
                <w:webHidden/>
              </w:rPr>
              <w:tab/>
            </w:r>
            <w:r>
              <w:rPr>
                <w:noProof/>
                <w:webHidden/>
              </w:rPr>
              <w:fldChar w:fldCharType="begin"/>
            </w:r>
            <w:r>
              <w:rPr>
                <w:noProof/>
                <w:webHidden/>
              </w:rPr>
              <w:instrText xml:space="preserve"> PAGEREF _Toc228003673 \h </w:instrText>
            </w:r>
            <w:r>
              <w:rPr>
                <w:noProof/>
                <w:webHidden/>
              </w:rPr>
            </w:r>
            <w:r>
              <w:rPr>
                <w:noProof/>
                <w:webHidden/>
              </w:rPr>
              <w:fldChar w:fldCharType="separate"/>
            </w:r>
            <w:r>
              <w:rPr>
                <w:noProof/>
                <w:webHidden/>
              </w:rPr>
              <w:t>34</w:t>
            </w:r>
            <w:r>
              <w:rPr>
                <w:noProof/>
                <w:webHidden/>
              </w:rPr>
              <w:fldChar w:fldCharType="end"/>
            </w:r>
          </w:hyperlink>
        </w:p>
        <w:p w14:paraId="2ADAA775" w14:textId="58C77B10"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74" w:history="1">
            <w:r w:rsidRPr="00EF48DA">
              <w:rPr>
                <w:rStyle w:val="Hyperlink"/>
                <w:noProof/>
              </w:rPr>
              <w:t>The Developing Dynamics</w:t>
            </w:r>
            <w:r>
              <w:rPr>
                <w:noProof/>
                <w:webHidden/>
              </w:rPr>
              <w:tab/>
            </w:r>
            <w:r>
              <w:rPr>
                <w:noProof/>
                <w:webHidden/>
              </w:rPr>
              <w:fldChar w:fldCharType="begin"/>
            </w:r>
            <w:r>
              <w:rPr>
                <w:noProof/>
                <w:webHidden/>
              </w:rPr>
              <w:instrText xml:space="preserve"> PAGEREF _Toc228003674 \h </w:instrText>
            </w:r>
            <w:r>
              <w:rPr>
                <w:noProof/>
                <w:webHidden/>
              </w:rPr>
            </w:r>
            <w:r>
              <w:rPr>
                <w:noProof/>
                <w:webHidden/>
              </w:rPr>
              <w:fldChar w:fldCharType="separate"/>
            </w:r>
            <w:r>
              <w:rPr>
                <w:noProof/>
                <w:webHidden/>
              </w:rPr>
              <w:t>34</w:t>
            </w:r>
            <w:r>
              <w:rPr>
                <w:noProof/>
                <w:webHidden/>
              </w:rPr>
              <w:fldChar w:fldCharType="end"/>
            </w:r>
          </w:hyperlink>
        </w:p>
        <w:p w14:paraId="21570986" w14:textId="735B641F" w:rsidR="00491AA7" w:rsidRDefault="00491AA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8003675" w:history="1">
            <w:r w:rsidRPr="00EF48DA">
              <w:rPr>
                <w:rStyle w:val="Hyperlink"/>
                <w:noProof/>
              </w:rPr>
              <w:t>Force, Work, and Trust</w:t>
            </w:r>
            <w:r>
              <w:rPr>
                <w:noProof/>
                <w:webHidden/>
              </w:rPr>
              <w:tab/>
            </w:r>
            <w:r>
              <w:rPr>
                <w:noProof/>
                <w:webHidden/>
              </w:rPr>
              <w:fldChar w:fldCharType="begin"/>
            </w:r>
            <w:r>
              <w:rPr>
                <w:noProof/>
                <w:webHidden/>
              </w:rPr>
              <w:instrText xml:space="preserve"> PAGEREF _Toc228003675 \h </w:instrText>
            </w:r>
            <w:r>
              <w:rPr>
                <w:noProof/>
                <w:webHidden/>
              </w:rPr>
            </w:r>
            <w:r>
              <w:rPr>
                <w:noProof/>
                <w:webHidden/>
              </w:rPr>
              <w:fldChar w:fldCharType="separate"/>
            </w:r>
            <w:r>
              <w:rPr>
                <w:noProof/>
                <w:webHidden/>
              </w:rPr>
              <w:t>34</w:t>
            </w:r>
            <w:r>
              <w:rPr>
                <w:noProof/>
                <w:webHidden/>
              </w:rPr>
              <w:fldChar w:fldCharType="end"/>
            </w:r>
          </w:hyperlink>
        </w:p>
        <w:p w14:paraId="2315213D" w14:textId="33C0FCD4" w:rsidR="00491AA7" w:rsidRDefault="00491AA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8003676" w:history="1">
            <w:r w:rsidRPr="00EF48DA">
              <w:rPr>
                <w:rStyle w:val="Hyperlink"/>
                <w:noProof/>
              </w:rPr>
              <w:t>The Trust-as-Stock Model</w:t>
            </w:r>
            <w:r>
              <w:rPr>
                <w:noProof/>
                <w:webHidden/>
              </w:rPr>
              <w:tab/>
            </w:r>
            <w:r>
              <w:rPr>
                <w:noProof/>
                <w:webHidden/>
              </w:rPr>
              <w:fldChar w:fldCharType="begin"/>
            </w:r>
            <w:r>
              <w:rPr>
                <w:noProof/>
                <w:webHidden/>
              </w:rPr>
              <w:instrText xml:space="preserve"> PAGEREF _Toc228003676 \h </w:instrText>
            </w:r>
            <w:r>
              <w:rPr>
                <w:noProof/>
                <w:webHidden/>
              </w:rPr>
            </w:r>
            <w:r>
              <w:rPr>
                <w:noProof/>
                <w:webHidden/>
              </w:rPr>
              <w:fldChar w:fldCharType="separate"/>
            </w:r>
            <w:r>
              <w:rPr>
                <w:noProof/>
                <w:webHidden/>
              </w:rPr>
              <w:t>35</w:t>
            </w:r>
            <w:r>
              <w:rPr>
                <w:noProof/>
                <w:webHidden/>
              </w:rPr>
              <w:fldChar w:fldCharType="end"/>
            </w:r>
          </w:hyperlink>
        </w:p>
        <w:p w14:paraId="7CA8E68A" w14:textId="3746E950" w:rsidR="00491AA7" w:rsidRDefault="00491AA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8003677" w:history="1">
            <w:r w:rsidRPr="00EF48DA">
              <w:rPr>
                <w:rStyle w:val="Hyperlink"/>
                <w:noProof/>
              </w:rPr>
              <w:t>The Resonance Connection</w:t>
            </w:r>
            <w:r>
              <w:rPr>
                <w:noProof/>
                <w:webHidden/>
              </w:rPr>
              <w:tab/>
            </w:r>
            <w:r>
              <w:rPr>
                <w:noProof/>
                <w:webHidden/>
              </w:rPr>
              <w:fldChar w:fldCharType="begin"/>
            </w:r>
            <w:r>
              <w:rPr>
                <w:noProof/>
                <w:webHidden/>
              </w:rPr>
              <w:instrText xml:space="preserve"> PAGEREF _Toc228003677 \h </w:instrText>
            </w:r>
            <w:r>
              <w:rPr>
                <w:noProof/>
                <w:webHidden/>
              </w:rPr>
            </w:r>
            <w:r>
              <w:rPr>
                <w:noProof/>
                <w:webHidden/>
              </w:rPr>
              <w:fldChar w:fldCharType="separate"/>
            </w:r>
            <w:r>
              <w:rPr>
                <w:noProof/>
                <w:webHidden/>
              </w:rPr>
              <w:t>35</w:t>
            </w:r>
            <w:r>
              <w:rPr>
                <w:noProof/>
                <w:webHidden/>
              </w:rPr>
              <w:fldChar w:fldCharType="end"/>
            </w:r>
          </w:hyperlink>
        </w:p>
        <w:p w14:paraId="76A143FA" w14:textId="3A6EC14E"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78" w:history="1">
            <w:r w:rsidRPr="00EF48DA">
              <w:rPr>
                <w:rStyle w:val="Hyperlink"/>
                <w:noProof/>
              </w:rPr>
              <w:t>Open Questions</w:t>
            </w:r>
            <w:r>
              <w:rPr>
                <w:noProof/>
                <w:webHidden/>
              </w:rPr>
              <w:tab/>
            </w:r>
            <w:r>
              <w:rPr>
                <w:noProof/>
                <w:webHidden/>
              </w:rPr>
              <w:fldChar w:fldCharType="begin"/>
            </w:r>
            <w:r>
              <w:rPr>
                <w:noProof/>
                <w:webHidden/>
              </w:rPr>
              <w:instrText xml:space="preserve"> PAGEREF _Toc228003678 \h </w:instrText>
            </w:r>
            <w:r>
              <w:rPr>
                <w:noProof/>
                <w:webHidden/>
              </w:rPr>
            </w:r>
            <w:r>
              <w:rPr>
                <w:noProof/>
                <w:webHidden/>
              </w:rPr>
              <w:fldChar w:fldCharType="separate"/>
            </w:r>
            <w:r>
              <w:rPr>
                <w:noProof/>
                <w:webHidden/>
              </w:rPr>
              <w:t>35</w:t>
            </w:r>
            <w:r>
              <w:rPr>
                <w:noProof/>
                <w:webHidden/>
              </w:rPr>
              <w:fldChar w:fldCharType="end"/>
            </w:r>
          </w:hyperlink>
        </w:p>
        <w:p w14:paraId="23B9B3CD" w14:textId="3D538ADB"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79" w:history="1">
            <w:r w:rsidRPr="00EF48DA">
              <w:rPr>
                <w:rStyle w:val="Hyperlink"/>
                <w:noProof/>
              </w:rPr>
              <w:t>Speculative Laws for consideration and further development</w:t>
            </w:r>
            <w:r>
              <w:rPr>
                <w:noProof/>
                <w:webHidden/>
              </w:rPr>
              <w:tab/>
            </w:r>
            <w:r>
              <w:rPr>
                <w:noProof/>
                <w:webHidden/>
              </w:rPr>
              <w:fldChar w:fldCharType="begin"/>
            </w:r>
            <w:r>
              <w:rPr>
                <w:noProof/>
                <w:webHidden/>
              </w:rPr>
              <w:instrText xml:space="preserve"> PAGEREF _Toc228003679 \h </w:instrText>
            </w:r>
            <w:r>
              <w:rPr>
                <w:noProof/>
                <w:webHidden/>
              </w:rPr>
            </w:r>
            <w:r>
              <w:rPr>
                <w:noProof/>
                <w:webHidden/>
              </w:rPr>
              <w:fldChar w:fldCharType="separate"/>
            </w:r>
            <w:r>
              <w:rPr>
                <w:noProof/>
                <w:webHidden/>
              </w:rPr>
              <w:t>35</w:t>
            </w:r>
            <w:r>
              <w:rPr>
                <w:noProof/>
                <w:webHidden/>
              </w:rPr>
              <w:fldChar w:fldCharType="end"/>
            </w:r>
          </w:hyperlink>
        </w:p>
        <w:p w14:paraId="26337B31" w14:textId="0907D0D4" w:rsidR="00491AA7" w:rsidRDefault="00491AA7">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003680" w:history="1">
            <w:r w:rsidRPr="00EF48DA">
              <w:rPr>
                <w:rStyle w:val="Hyperlink"/>
                <w:rFonts w:ascii="Arial" w:eastAsia="Arial" w:hAnsi="Arial" w:cs="Arial"/>
                <w:noProof/>
              </w:rPr>
              <w:t>Why a Periodic Table, and Which Axes I Chose</w:t>
            </w:r>
            <w:r>
              <w:rPr>
                <w:noProof/>
                <w:webHidden/>
              </w:rPr>
              <w:tab/>
            </w:r>
            <w:r>
              <w:rPr>
                <w:noProof/>
                <w:webHidden/>
              </w:rPr>
              <w:fldChar w:fldCharType="begin"/>
            </w:r>
            <w:r>
              <w:rPr>
                <w:noProof/>
                <w:webHidden/>
              </w:rPr>
              <w:instrText xml:space="preserve"> PAGEREF _Toc228003680 \h </w:instrText>
            </w:r>
            <w:r>
              <w:rPr>
                <w:noProof/>
                <w:webHidden/>
              </w:rPr>
            </w:r>
            <w:r>
              <w:rPr>
                <w:noProof/>
                <w:webHidden/>
              </w:rPr>
              <w:fldChar w:fldCharType="separate"/>
            </w:r>
            <w:r>
              <w:rPr>
                <w:noProof/>
                <w:webHidden/>
              </w:rPr>
              <w:t>39</w:t>
            </w:r>
            <w:r>
              <w:rPr>
                <w:noProof/>
                <w:webHidden/>
              </w:rPr>
              <w:fldChar w:fldCharType="end"/>
            </w:r>
          </w:hyperlink>
        </w:p>
        <w:p w14:paraId="2009D7BA" w14:textId="20B270F9"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81" w:history="1">
            <w:r w:rsidRPr="00EF48DA">
              <w:rPr>
                <w:rStyle w:val="Hyperlink"/>
                <w:rFonts w:ascii="Arial" w:eastAsia="Arial" w:hAnsi="Arial" w:cs="Arial"/>
                <w:noProof/>
              </w:rPr>
              <w:t>The Two Axes</w:t>
            </w:r>
            <w:r>
              <w:rPr>
                <w:noProof/>
                <w:webHidden/>
              </w:rPr>
              <w:tab/>
            </w:r>
            <w:r>
              <w:rPr>
                <w:noProof/>
                <w:webHidden/>
              </w:rPr>
              <w:fldChar w:fldCharType="begin"/>
            </w:r>
            <w:r>
              <w:rPr>
                <w:noProof/>
                <w:webHidden/>
              </w:rPr>
              <w:instrText xml:space="preserve"> PAGEREF _Toc228003681 \h </w:instrText>
            </w:r>
            <w:r>
              <w:rPr>
                <w:noProof/>
                <w:webHidden/>
              </w:rPr>
            </w:r>
            <w:r>
              <w:rPr>
                <w:noProof/>
                <w:webHidden/>
              </w:rPr>
              <w:fldChar w:fldCharType="separate"/>
            </w:r>
            <w:r>
              <w:rPr>
                <w:noProof/>
                <w:webHidden/>
              </w:rPr>
              <w:t>40</w:t>
            </w:r>
            <w:r>
              <w:rPr>
                <w:noProof/>
                <w:webHidden/>
              </w:rPr>
              <w:fldChar w:fldCharType="end"/>
            </w:r>
          </w:hyperlink>
        </w:p>
        <w:p w14:paraId="34A5B4A4" w14:textId="633E367C"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82" w:history="1">
            <w:r w:rsidRPr="00EF48DA">
              <w:rPr>
                <w:rStyle w:val="Hyperlink"/>
                <w:rFonts w:ascii="Arial" w:eastAsia="Arial" w:hAnsi="Arial" w:cs="Arial"/>
                <w:noProof/>
              </w:rPr>
              <w:t>What the Shape of the Table Reveals</w:t>
            </w:r>
            <w:r>
              <w:rPr>
                <w:noProof/>
                <w:webHidden/>
              </w:rPr>
              <w:tab/>
            </w:r>
            <w:r>
              <w:rPr>
                <w:noProof/>
                <w:webHidden/>
              </w:rPr>
              <w:fldChar w:fldCharType="begin"/>
            </w:r>
            <w:r>
              <w:rPr>
                <w:noProof/>
                <w:webHidden/>
              </w:rPr>
              <w:instrText xml:space="preserve"> PAGEREF _Toc228003682 \h </w:instrText>
            </w:r>
            <w:r>
              <w:rPr>
                <w:noProof/>
                <w:webHidden/>
              </w:rPr>
            </w:r>
            <w:r>
              <w:rPr>
                <w:noProof/>
                <w:webHidden/>
              </w:rPr>
              <w:fldChar w:fldCharType="separate"/>
            </w:r>
            <w:r>
              <w:rPr>
                <w:noProof/>
                <w:webHidden/>
              </w:rPr>
              <w:t>40</w:t>
            </w:r>
            <w:r>
              <w:rPr>
                <w:noProof/>
                <w:webHidden/>
              </w:rPr>
              <w:fldChar w:fldCharType="end"/>
            </w:r>
          </w:hyperlink>
        </w:p>
        <w:p w14:paraId="540FC8A6" w14:textId="44C964F2"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83" w:history="1">
            <w:r w:rsidRPr="00EF48DA">
              <w:rPr>
                <w:rStyle w:val="Hyperlink"/>
                <w:rFonts w:ascii="Arial" w:eastAsia="Arial" w:hAnsi="Arial" w:cs="Arial"/>
                <w:noProof/>
              </w:rPr>
              <w:t>A Note on the Nine Speculative Laws</w:t>
            </w:r>
            <w:r>
              <w:rPr>
                <w:noProof/>
                <w:webHidden/>
              </w:rPr>
              <w:tab/>
            </w:r>
            <w:r>
              <w:rPr>
                <w:noProof/>
                <w:webHidden/>
              </w:rPr>
              <w:fldChar w:fldCharType="begin"/>
            </w:r>
            <w:r>
              <w:rPr>
                <w:noProof/>
                <w:webHidden/>
              </w:rPr>
              <w:instrText xml:space="preserve"> PAGEREF _Toc228003683 \h </w:instrText>
            </w:r>
            <w:r>
              <w:rPr>
                <w:noProof/>
                <w:webHidden/>
              </w:rPr>
            </w:r>
            <w:r>
              <w:rPr>
                <w:noProof/>
                <w:webHidden/>
              </w:rPr>
              <w:fldChar w:fldCharType="separate"/>
            </w:r>
            <w:r>
              <w:rPr>
                <w:noProof/>
                <w:webHidden/>
              </w:rPr>
              <w:t>41</w:t>
            </w:r>
            <w:r>
              <w:rPr>
                <w:noProof/>
                <w:webHidden/>
              </w:rPr>
              <w:fldChar w:fldCharType="end"/>
            </w:r>
          </w:hyperlink>
        </w:p>
        <w:p w14:paraId="7C9176AC" w14:textId="1370C8B8"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84" w:history="1">
            <w:r w:rsidRPr="00EF48DA">
              <w:rPr>
                <w:rStyle w:val="Hyperlink"/>
                <w:rFonts w:ascii="Arial" w:eastAsia="Arial" w:hAnsi="Arial" w:cs="Arial"/>
                <w:noProof/>
              </w:rPr>
              <w:t>The Six Group Families</w:t>
            </w:r>
            <w:r>
              <w:rPr>
                <w:noProof/>
                <w:webHidden/>
              </w:rPr>
              <w:tab/>
            </w:r>
            <w:r>
              <w:rPr>
                <w:noProof/>
                <w:webHidden/>
              </w:rPr>
              <w:fldChar w:fldCharType="begin"/>
            </w:r>
            <w:r>
              <w:rPr>
                <w:noProof/>
                <w:webHidden/>
              </w:rPr>
              <w:instrText xml:space="preserve"> PAGEREF _Toc228003684 \h </w:instrText>
            </w:r>
            <w:r>
              <w:rPr>
                <w:noProof/>
                <w:webHidden/>
              </w:rPr>
            </w:r>
            <w:r>
              <w:rPr>
                <w:noProof/>
                <w:webHidden/>
              </w:rPr>
              <w:fldChar w:fldCharType="separate"/>
            </w:r>
            <w:r>
              <w:rPr>
                <w:noProof/>
                <w:webHidden/>
              </w:rPr>
              <w:t>44</w:t>
            </w:r>
            <w:r>
              <w:rPr>
                <w:noProof/>
                <w:webHidden/>
              </w:rPr>
              <w:fldChar w:fldCharType="end"/>
            </w:r>
          </w:hyperlink>
        </w:p>
        <w:p w14:paraId="738293AD" w14:textId="33E5FF5B"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85" w:history="1">
            <w:r w:rsidRPr="00EF48DA">
              <w:rPr>
                <w:rStyle w:val="Hyperlink"/>
                <w:rFonts w:ascii="Arial" w:eastAsia="Arial" w:hAnsi="Arial" w:cs="Arial"/>
                <w:noProof/>
              </w:rPr>
              <w:t>The Six Priority Open Unknowns</w:t>
            </w:r>
            <w:r>
              <w:rPr>
                <w:noProof/>
                <w:webHidden/>
              </w:rPr>
              <w:tab/>
            </w:r>
            <w:r>
              <w:rPr>
                <w:noProof/>
                <w:webHidden/>
              </w:rPr>
              <w:fldChar w:fldCharType="begin"/>
            </w:r>
            <w:r>
              <w:rPr>
                <w:noProof/>
                <w:webHidden/>
              </w:rPr>
              <w:instrText xml:space="preserve"> PAGEREF _Toc228003685 \h </w:instrText>
            </w:r>
            <w:r>
              <w:rPr>
                <w:noProof/>
                <w:webHidden/>
              </w:rPr>
            </w:r>
            <w:r>
              <w:rPr>
                <w:noProof/>
                <w:webHidden/>
              </w:rPr>
              <w:fldChar w:fldCharType="separate"/>
            </w:r>
            <w:r>
              <w:rPr>
                <w:noProof/>
                <w:webHidden/>
              </w:rPr>
              <w:t>44</w:t>
            </w:r>
            <w:r>
              <w:rPr>
                <w:noProof/>
                <w:webHidden/>
              </w:rPr>
              <w:fldChar w:fldCharType="end"/>
            </w:r>
          </w:hyperlink>
        </w:p>
        <w:p w14:paraId="736842F7" w14:textId="2FC3CF97" w:rsidR="00491AA7" w:rsidRDefault="00491AA7">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003686" w:history="1">
            <w:r w:rsidRPr="00EF48DA">
              <w:rPr>
                <w:rStyle w:val="Hyperlink"/>
                <w:noProof/>
              </w:rPr>
              <w:t>A Word to My Kids at the End of This Volume</w:t>
            </w:r>
            <w:r>
              <w:rPr>
                <w:noProof/>
                <w:webHidden/>
              </w:rPr>
              <w:tab/>
            </w:r>
            <w:r>
              <w:rPr>
                <w:noProof/>
                <w:webHidden/>
              </w:rPr>
              <w:fldChar w:fldCharType="begin"/>
            </w:r>
            <w:r>
              <w:rPr>
                <w:noProof/>
                <w:webHidden/>
              </w:rPr>
              <w:instrText xml:space="preserve"> PAGEREF _Toc228003686 \h </w:instrText>
            </w:r>
            <w:r>
              <w:rPr>
                <w:noProof/>
                <w:webHidden/>
              </w:rPr>
            </w:r>
            <w:r>
              <w:rPr>
                <w:noProof/>
                <w:webHidden/>
              </w:rPr>
              <w:fldChar w:fldCharType="separate"/>
            </w:r>
            <w:r>
              <w:rPr>
                <w:noProof/>
                <w:webHidden/>
              </w:rPr>
              <w:t>46</w:t>
            </w:r>
            <w:r>
              <w:rPr>
                <w:noProof/>
                <w:webHidden/>
              </w:rPr>
              <w:fldChar w:fldCharType="end"/>
            </w:r>
          </w:hyperlink>
        </w:p>
        <w:p w14:paraId="01DDE5F6" w14:textId="3B7565D2" w:rsidR="00491AA7" w:rsidRDefault="00491AA7">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003687" w:history="1">
            <w:r w:rsidRPr="00EF48DA">
              <w:rPr>
                <w:rStyle w:val="Hyperlink"/>
                <w:noProof/>
              </w:rPr>
              <w:t>Supplemental Exploration: The Three Desires — Design Specifications of the Human Heart</w:t>
            </w:r>
            <w:r>
              <w:rPr>
                <w:noProof/>
                <w:webHidden/>
              </w:rPr>
              <w:tab/>
            </w:r>
            <w:r>
              <w:rPr>
                <w:noProof/>
                <w:webHidden/>
              </w:rPr>
              <w:fldChar w:fldCharType="begin"/>
            </w:r>
            <w:r>
              <w:rPr>
                <w:noProof/>
                <w:webHidden/>
              </w:rPr>
              <w:instrText xml:space="preserve"> PAGEREF _Toc228003687 \h </w:instrText>
            </w:r>
            <w:r>
              <w:rPr>
                <w:noProof/>
                <w:webHidden/>
              </w:rPr>
            </w:r>
            <w:r>
              <w:rPr>
                <w:noProof/>
                <w:webHidden/>
              </w:rPr>
              <w:fldChar w:fldCharType="separate"/>
            </w:r>
            <w:r>
              <w:rPr>
                <w:noProof/>
                <w:webHidden/>
              </w:rPr>
              <w:t>47</w:t>
            </w:r>
            <w:r>
              <w:rPr>
                <w:noProof/>
                <w:webHidden/>
              </w:rPr>
              <w:fldChar w:fldCharType="end"/>
            </w:r>
          </w:hyperlink>
        </w:p>
        <w:p w14:paraId="38CBB4F5" w14:textId="4431995E"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88" w:history="1">
            <w:r w:rsidRPr="00EF48DA">
              <w:rPr>
                <w:rStyle w:val="Hyperlink"/>
                <w:noProof/>
              </w:rPr>
              <w:t>Why I Am Adding This Here</w:t>
            </w:r>
            <w:r>
              <w:rPr>
                <w:noProof/>
                <w:webHidden/>
              </w:rPr>
              <w:tab/>
            </w:r>
            <w:r>
              <w:rPr>
                <w:noProof/>
                <w:webHidden/>
              </w:rPr>
              <w:fldChar w:fldCharType="begin"/>
            </w:r>
            <w:r>
              <w:rPr>
                <w:noProof/>
                <w:webHidden/>
              </w:rPr>
              <w:instrText xml:space="preserve"> PAGEREF _Toc228003688 \h </w:instrText>
            </w:r>
            <w:r>
              <w:rPr>
                <w:noProof/>
                <w:webHidden/>
              </w:rPr>
            </w:r>
            <w:r>
              <w:rPr>
                <w:noProof/>
                <w:webHidden/>
              </w:rPr>
              <w:fldChar w:fldCharType="separate"/>
            </w:r>
            <w:r>
              <w:rPr>
                <w:noProof/>
                <w:webHidden/>
              </w:rPr>
              <w:t>47</w:t>
            </w:r>
            <w:r>
              <w:rPr>
                <w:noProof/>
                <w:webHidden/>
              </w:rPr>
              <w:fldChar w:fldCharType="end"/>
            </w:r>
          </w:hyperlink>
        </w:p>
        <w:p w14:paraId="79E9E362" w14:textId="42DD3546"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89" w:history="1">
            <w:r w:rsidRPr="00EF48DA">
              <w:rPr>
                <w:rStyle w:val="Hyperlink"/>
                <w:noProof/>
              </w:rPr>
              <w:t>The Three Desires as Structural Features</w:t>
            </w:r>
            <w:r>
              <w:rPr>
                <w:noProof/>
                <w:webHidden/>
              </w:rPr>
              <w:tab/>
            </w:r>
            <w:r>
              <w:rPr>
                <w:noProof/>
                <w:webHidden/>
              </w:rPr>
              <w:fldChar w:fldCharType="begin"/>
            </w:r>
            <w:r>
              <w:rPr>
                <w:noProof/>
                <w:webHidden/>
              </w:rPr>
              <w:instrText xml:space="preserve"> PAGEREF _Toc228003689 \h </w:instrText>
            </w:r>
            <w:r>
              <w:rPr>
                <w:noProof/>
                <w:webHidden/>
              </w:rPr>
            </w:r>
            <w:r>
              <w:rPr>
                <w:noProof/>
                <w:webHidden/>
              </w:rPr>
              <w:fldChar w:fldCharType="separate"/>
            </w:r>
            <w:r>
              <w:rPr>
                <w:noProof/>
                <w:webHidden/>
              </w:rPr>
              <w:t>47</w:t>
            </w:r>
            <w:r>
              <w:rPr>
                <w:noProof/>
                <w:webHidden/>
              </w:rPr>
              <w:fldChar w:fldCharType="end"/>
            </w:r>
          </w:hyperlink>
        </w:p>
        <w:p w14:paraId="1CC52947" w14:textId="42A7B39F" w:rsidR="00491AA7" w:rsidRDefault="00491AA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003690" w:history="1">
            <w:r w:rsidRPr="00EF48DA">
              <w:rPr>
                <w:rStyle w:val="Hyperlink"/>
                <w:noProof/>
              </w:rPr>
              <w:t>The Distortions</w:t>
            </w:r>
            <w:r>
              <w:rPr>
                <w:noProof/>
                <w:webHidden/>
              </w:rPr>
              <w:tab/>
            </w:r>
            <w:r>
              <w:rPr>
                <w:noProof/>
                <w:webHidden/>
              </w:rPr>
              <w:fldChar w:fldCharType="begin"/>
            </w:r>
            <w:r>
              <w:rPr>
                <w:noProof/>
                <w:webHidden/>
              </w:rPr>
              <w:instrText xml:space="preserve"> PAGEREF _Toc228003690 \h </w:instrText>
            </w:r>
            <w:r>
              <w:rPr>
                <w:noProof/>
                <w:webHidden/>
              </w:rPr>
            </w:r>
            <w:r>
              <w:rPr>
                <w:noProof/>
                <w:webHidden/>
              </w:rPr>
              <w:fldChar w:fldCharType="separate"/>
            </w:r>
            <w:r>
              <w:rPr>
                <w:noProof/>
                <w:webHidden/>
              </w:rPr>
              <w:t>48</w:t>
            </w:r>
            <w:r>
              <w:rPr>
                <w:noProof/>
                <w:webHidden/>
              </w:rPr>
              <w:fldChar w:fldCharType="end"/>
            </w:r>
          </w:hyperlink>
        </w:p>
        <w:p w14:paraId="52CD5A3D" w14:textId="19145F59" w:rsidR="00491AA7" w:rsidRDefault="00491AA7">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003691" w:history="1">
            <w:r w:rsidRPr="00EF48DA">
              <w:rPr>
                <w:rStyle w:val="Hyperlink"/>
                <w:noProof/>
              </w:rPr>
              <w:t>Claim Index</w:t>
            </w:r>
            <w:r>
              <w:rPr>
                <w:noProof/>
                <w:webHidden/>
              </w:rPr>
              <w:tab/>
            </w:r>
            <w:r>
              <w:rPr>
                <w:noProof/>
                <w:webHidden/>
              </w:rPr>
              <w:fldChar w:fldCharType="begin"/>
            </w:r>
            <w:r>
              <w:rPr>
                <w:noProof/>
                <w:webHidden/>
              </w:rPr>
              <w:instrText xml:space="preserve"> PAGEREF _Toc228003691 \h </w:instrText>
            </w:r>
            <w:r>
              <w:rPr>
                <w:noProof/>
                <w:webHidden/>
              </w:rPr>
            </w:r>
            <w:r>
              <w:rPr>
                <w:noProof/>
                <w:webHidden/>
              </w:rPr>
              <w:fldChar w:fldCharType="separate"/>
            </w:r>
            <w:r>
              <w:rPr>
                <w:noProof/>
                <w:webHidden/>
              </w:rPr>
              <w:t>49</w:t>
            </w:r>
            <w:r>
              <w:rPr>
                <w:noProof/>
                <w:webHidden/>
              </w:rPr>
              <w:fldChar w:fldCharType="end"/>
            </w:r>
          </w:hyperlink>
        </w:p>
        <w:p w14:paraId="0A6F3E16" w14:textId="2B0BC102" w:rsidR="007A5F16" w:rsidRDefault="00E228A8">
          <w:r>
            <w:fldChar w:fldCharType="end"/>
          </w:r>
        </w:p>
      </w:sdtContent>
    </w:sdt>
    <w:p w14:paraId="66D73C61" w14:textId="31F742EF" w:rsidR="007A5F16" w:rsidRDefault="00E228A8" w:rsidP="00CE62A7">
      <w:r>
        <w:br w:type="page"/>
      </w:r>
      <w:r>
        <w:lastRenderedPageBreak/>
        <w:t>Introduction: What I Am Trying to Do Here</w:t>
      </w:r>
    </w:p>
    <w:p w14:paraId="6A344F72" w14:textId="77777777" w:rsidR="007A5F16" w:rsidRDefault="00E228A8">
      <w:pPr>
        <w:pStyle w:val="Heading2"/>
      </w:pPr>
      <w:bookmarkStart w:id="0" w:name="_Toc228003619"/>
      <w:r>
        <w:t>The Starting Question</w:t>
      </w:r>
      <w:bookmarkEnd w:id="0"/>
    </w:p>
    <w:p w14:paraId="73D8AC11" w14:textId="77777777" w:rsidR="007A5F16" w:rsidRDefault="00E228A8">
      <w:pPr>
        <w:spacing w:after="160"/>
        <w:jc w:val="both"/>
      </w:pPr>
      <w:r>
        <w:t>I want to begin with a question that has driven me for over two decades: what if the way the world of the Spirit works is just as logical and discoverable as the laws of physics? Not identical to physics, but equally orderly, equally real, and equally open to investigation by someone willing to pay attention.</w:t>
      </w:r>
    </w:p>
    <w:p w14:paraId="5A4DF858" w14:textId="2303318B" w:rsidR="007A5F16" w:rsidRDefault="00E228A8">
      <w:pPr>
        <w:spacing w:after="160"/>
        <w:jc w:val="both"/>
      </w:pPr>
      <w:r>
        <w:t xml:space="preserve">Jesus rebuked Nicodemus in John 3, and His rebuke was not about a lack of piety or devotion. Nicodemus was a ruler of the Jews, a serious student of scripture. The rebuke was that he should have been able to understand how things worked in the Spirit, and he didn’t. </w:t>
      </w:r>
      <w:r w:rsidR="009A60E5">
        <w:t xml:space="preserve">I’m sure that stung a little. </w:t>
      </w:r>
      <w:r>
        <w:t>If the teacher of Israel should have known, then surely, we who have the full canon, the indwelling Holy Spirit, and two thousand years of the church’s experience, should be able to see deeper than we do.</w:t>
      </w:r>
    </w:p>
    <w:p w14:paraId="7C3D1EA8" w14:textId="77777777" w:rsidR="007A5F16" w:rsidRDefault="00E228A8">
      <w:pPr>
        <w:spacing w:after="160"/>
        <w:jc w:val="both"/>
      </w:pPr>
      <w:r>
        <w:t>That is the starting point. Not arrogance, actually, the opposite. It is humility in the face of how much we have been given and how little we have understood.</w:t>
      </w:r>
    </w:p>
    <w:p w14:paraId="4FCE194D" w14:textId="77777777" w:rsidR="007A5F16" w:rsidRDefault="00E228A8">
      <w:pPr>
        <w:spacing w:after="160"/>
        <w:jc w:val="both"/>
      </w:pPr>
      <w:r>
        <w:t>My initial starting point is the observation that we live a life so far short of what Jesus invites us into. A life of walking in the Spirit, of miracles in the natural, and living in intimate conversation with him.</w:t>
      </w:r>
    </w:p>
    <w:p w14:paraId="30AD8BFF" w14:textId="77777777" w:rsidR="007A5F16" w:rsidRDefault="00E228A8">
      <w:pPr>
        <w:pStyle w:val="Heading2"/>
      </w:pPr>
      <w:bookmarkStart w:id="1" w:name="_Toc228003620"/>
      <w:r>
        <w:t>The Four Foundational Principles</w:t>
      </w:r>
      <w:bookmarkEnd w:id="1"/>
    </w:p>
    <w:p w14:paraId="0CE07421" w14:textId="77777777" w:rsidR="007A5F16" w:rsidRDefault="00E228A8">
      <w:pPr>
        <w:jc w:val="center"/>
      </w:pPr>
      <w:r>
        <w:rPr>
          <w:noProof/>
        </w:rPr>
        <w:drawing>
          <wp:inline distT="0" distB="0" distL="0" distR="0" wp14:anchorId="449B9AE8" wp14:editId="209299EF">
            <wp:extent cx="3032760" cy="1516380"/>
            <wp:effectExtent l="0" t="0" r="0" b="0"/>
            <wp:docPr id="2" name="Picture 338517164" descr="Axioms – Euclidean Geometry – Mathi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38517164" descr="Axioms – Euclidean Geometry – Mathigon"/>
                    <pic:cNvPicPr>
                      <a:picLocks noChangeAspect="1" noChangeArrowheads="1"/>
                    </pic:cNvPicPr>
                  </pic:nvPicPr>
                  <pic:blipFill>
                    <a:blip r:embed="rId9"/>
                    <a:stretch>
                      <a:fillRect/>
                    </a:stretch>
                  </pic:blipFill>
                  <pic:spPr bwMode="auto">
                    <a:xfrm>
                      <a:off x="0" y="0"/>
                      <a:ext cx="3032760" cy="1516380"/>
                    </a:xfrm>
                    <a:prstGeom prst="rect">
                      <a:avLst/>
                    </a:prstGeom>
                  </pic:spPr>
                </pic:pic>
              </a:graphicData>
            </a:graphic>
          </wp:inline>
        </w:drawing>
      </w:r>
    </w:p>
    <w:p w14:paraId="19D3DC33" w14:textId="77777777" w:rsidR="007A5F16" w:rsidRDefault="00E228A8">
      <w:pPr>
        <w:spacing w:after="160"/>
        <w:jc w:val="both"/>
      </w:pPr>
      <w:r>
        <w:t>Before I get into any of the specific explorations, I want to lay out the four principles I treat as axioms for this whole investigation. I borrowed the axiom language from mathematics: just as Euclidean geometry works from a small set of starting assumptions and builds outward, I am working from four starting assumptions that I hold at roughly 90% certainty. Further exploration may refine or deepen these, just as Einstein’s work refined Newton without discarding him. That is fine with me. These are working axioms, not dogma.</w:t>
      </w:r>
    </w:p>
    <w:p w14:paraId="6FB34B91" w14:textId="77777777" w:rsidR="007A5F16" w:rsidRDefault="00E228A8">
      <w:pPr>
        <w:pStyle w:val="ListParagraph"/>
        <w:numPr>
          <w:ilvl w:val="0"/>
          <w:numId w:val="4"/>
        </w:numPr>
        <w:spacing w:after="100"/>
      </w:pPr>
      <w:r>
        <w:t>Laws of the Spirit exist. The spiritual world operates according to regular, predictable, lawful relationships; as orderly as the physical world, because the same God created both.</w:t>
      </w:r>
    </w:p>
    <w:p w14:paraId="4C66FEF9" w14:textId="77777777" w:rsidR="007A5F16" w:rsidRDefault="00E228A8">
      <w:pPr>
        <w:pStyle w:val="ListParagraph"/>
        <w:numPr>
          <w:ilvl w:val="0"/>
          <w:numId w:val="1"/>
        </w:numPr>
        <w:spacing w:after="100"/>
      </w:pPr>
      <w:r>
        <w:t>These Laws are knowable. We will not see all of them, but we should be able to see more than we do today. The wind blows where it wishes, but we should be able to see more than just the sound of it passing. In fact, we should be carried by it, following its direction and sustained by it.</w:t>
      </w:r>
    </w:p>
    <w:p w14:paraId="265075B1" w14:textId="77777777" w:rsidR="007A5F16" w:rsidRDefault="00E228A8">
      <w:pPr>
        <w:pStyle w:val="ListParagraph"/>
        <w:numPr>
          <w:ilvl w:val="0"/>
          <w:numId w:val="1"/>
        </w:numPr>
        <w:spacing w:after="100"/>
      </w:pPr>
      <w:r>
        <w:t>These Laws are knowable in all three “worlds” simultaneously, in my spirit, in my mind and emotions, and in my body and actions. If I have truly grasped a law of the Spirit, my doing will change. Otherwise, I have only memorized it, which is different. Said another way, if I am not changed by God’s word, then I haven’t yet heard God’s word.</w:t>
      </w:r>
    </w:p>
    <w:p w14:paraId="77BFDBF7" w14:textId="77777777" w:rsidR="007A5F16" w:rsidRDefault="00E228A8">
      <w:pPr>
        <w:pStyle w:val="ListParagraph"/>
        <w:numPr>
          <w:ilvl w:val="0"/>
          <w:numId w:val="1"/>
        </w:numPr>
        <w:spacing w:after="100"/>
      </w:pPr>
      <w:r>
        <w:t>We can operate in these Laws. This is not merely an intellectual exercise. The goal is to live closer to the life Jesus modeled, where miracles are not the exception but the expected fruit of operating in alignment with how God’s world and kingdom actually work.</w:t>
      </w:r>
    </w:p>
    <w:p w14:paraId="16669CAD" w14:textId="35CF7A54" w:rsidR="007A5F16" w:rsidRDefault="00E228A8">
      <w:pPr>
        <w:spacing w:after="160"/>
        <w:jc w:val="both"/>
      </w:pPr>
      <w:r>
        <w:t xml:space="preserve">A note on how I am reading scripture in what follows. The Eight Explorations use a proof-text method — I identify specific passages with explicit causal structure and draw out the logical relationships. This is appropriate for law identification. But Dallas Willard’s reading of the Sermon on the Mount in The Divine </w:t>
      </w:r>
      <w:r>
        <w:lastRenderedPageBreak/>
        <w:t xml:space="preserve">Conspiracy offers a complementary lens I want to name: he argues that Matthew 5–7 is not a collection of individual ethical demands but Jesus’s most comprehensive integrated description of how kingdom life actually works — the whole thing, held together, as a picture of the life Jesus is inviting us into. I recommend reading the Sermon on the Mount alongside the Eight Explorations as a reality check: if a proposed law does not fit coherently within the Sermon on the Mount’s overall picture of kingdom life, that tension is worth examining. And if all </w:t>
      </w:r>
      <w:r w:rsidR="005E445A">
        <w:t>the</w:t>
      </w:r>
      <w:r>
        <w:t xml:space="preserve"> laws together do not begin to describe the life the Sermon on the Mount is pointing toward, the exploration is not finished. The Sermon is the target; the laws are attempts to describe its structure.</w:t>
      </w:r>
    </w:p>
    <w:p w14:paraId="79955BC1" w14:textId="77777777" w:rsidR="007A5F16" w:rsidRDefault="00E228A8">
      <w:pPr>
        <w:spacing w:after="160"/>
        <w:jc w:val="both"/>
      </w:pPr>
      <w:r>
        <w:rPr>
          <w:b/>
        </w:rPr>
        <w:t>A Note on the Registry and Governance.</w:t>
      </w:r>
      <w:r>
        <w:t xml:space="preserve"> Every exploration in this volume now has a corresponding entry in vol1-claims.yml — a machine-readable record of the claim’s core text, its confidence percentage, scripture references, dependencies, and any preserved minority dissents. The registry is stewarded under the governance model in Volume 6. The claims in this volume range from Tier 1 anchor claims (85% and above, treated as governance-level changes requiring Council supermajority to revise) to Tier 2 working claims (65–80%, subject to routine Council refinement). Where I have preserved a minority dissent, it is tagged in the registry and carried forward alongside the core reading; the practice of preserving dissenting voices is not optional in this project.</w:t>
      </w:r>
    </w:p>
    <w:p w14:paraId="71EE032E" w14:textId="77777777" w:rsidR="007A5F16" w:rsidRDefault="00E228A8">
      <w:pPr>
        <w:pStyle w:val="Heading1"/>
      </w:pPr>
      <w:bookmarkStart w:id="2" w:name="_Toc228003621"/>
      <w:r>
        <w:t>Taxonomy Key: How This Volume Classifies Its Explorations</w:t>
      </w:r>
      <w:bookmarkEnd w:id="2"/>
    </w:p>
    <w:p w14:paraId="52FCF685" w14:textId="77777777" w:rsidR="007A5F16" w:rsidRDefault="00E228A8">
      <w:pPr>
        <w:spacing w:after="160"/>
        <w:jc w:val="both"/>
      </w:pPr>
      <w:r>
        <w:t>Before the explorations begin, I want to name the classification system I use throughout this volume. Every Exploration is tagged with a law type in its header. Here is what those tags mean, and how they connect to the volumes that follow.</w:t>
      </w:r>
    </w:p>
    <w:p w14:paraId="4D8A1B11" w14:textId="77777777" w:rsidR="007A5F16" w:rsidRDefault="00E228A8">
      <w:pPr>
        <w:pStyle w:val="Heading2"/>
      </w:pPr>
      <w:bookmarkStart w:id="3" w:name="_Toc228003622"/>
      <w:r>
        <w:t>Structural Laws</w:t>
      </w:r>
      <w:bookmarkEnd w:id="3"/>
    </w:p>
    <w:p w14:paraId="463D3158" w14:textId="77777777" w:rsidR="007A5F16" w:rsidRDefault="00E228A8">
      <w:pPr>
        <w:spacing w:after="160"/>
        <w:jc w:val="both"/>
      </w:pPr>
      <w:r>
        <w:t>A Structural Law describes what exists in the spiritual world and how its components are organized, architecture, not motion. The relationship between Spirit, Heart, Soul, and Body (Exploration 2) is structural. The Faith-Hope-Love triad (Exploration 3) is structural. The Wisdom cluster (Exploration 4) is structural. These laws are more like topology: they map the territory's shape. They are the necessary preconditions for the operational laws to make sense.</w:t>
      </w:r>
    </w:p>
    <w:p w14:paraId="349AD277" w14:textId="77777777" w:rsidR="007A5F16" w:rsidRDefault="00E228A8">
      <w:pPr>
        <w:pStyle w:val="Heading2"/>
      </w:pPr>
      <w:bookmarkStart w:id="4" w:name="_Toc228003623"/>
      <w:r>
        <w:t>Operational Laws</w:t>
      </w:r>
      <w:bookmarkEnd w:id="4"/>
    </w:p>
    <w:p w14:paraId="3288DC60" w14:textId="15DF2863" w:rsidR="007A5F16" w:rsidRDefault="00E228A8">
      <w:pPr>
        <w:spacing w:after="160"/>
        <w:jc w:val="both"/>
      </w:pPr>
      <w:r>
        <w:t>An Operational Law describes causation and process, how things move and change over time, and what causes what. Rom. 10:17 (Word → Hearing → Faith) is operational. The Obedience Channel (Exploration 6) is operational. Prayer as Resonance (Exploration 8) is operational. If-then statements are typically operational. These laws are more like dynamics: they describe the forces and flows that move through the structural landscape.</w:t>
      </w:r>
    </w:p>
    <w:p w14:paraId="477B0ABE" w14:textId="77777777" w:rsidR="007A5F16" w:rsidRDefault="00E228A8">
      <w:pPr>
        <w:pStyle w:val="Heading2"/>
      </w:pPr>
      <w:bookmarkStart w:id="5" w:name="_Toc228003624"/>
      <w:r>
        <w:t>Mixed Laws (Structural/Operational)</w:t>
      </w:r>
      <w:bookmarkEnd w:id="5"/>
    </w:p>
    <w:p w14:paraId="5657F9E2" w14:textId="77777777" w:rsidR="007A5F16" w:rsidRDefault="00E228A8">
      <w:pPr>
        <w:spacing w:after="160"/>
        <w:jc w:val="both"/>
      </w:pPr>
      <w:r>
        <w:t>Some laws are both at once: they describe a structure that also functions as a causal mechanism. The Faith-Hope-Love triad (Exploration 3) is classified as Structural/Operational because it names a fixed architecture that also operates as a self-reinforcing feedback loop. I flag these mixed cases explicitly rather than forcing them into one category.</w:t>
      </w:r>
    </w:p>
    <w:p w14:paraId="081A2B4C" w14:textId="77777777" w:rsidR="007A5F16" w:rsidRDefault="00E228A8">
      <w:pPr>
        <w:pStyle w:val="Heading2"/>
      </w:pPr>
      <w:bookmarkStart w:id="6" w:name="_Toc228003625"/>
      <w:r>
        <w:t>Gateway Laws (Structural — Gateway)</w:t>
      </w:r>
      <w:bookmarkEnd w:id="6"/>
    </w:p>
    <w:p w14:paraId="6EFBAE11" w14:textId="77777777" w:rsidR="007A5F16" w:rsidRDefault="00E228A8">
      <w:pPr>
        <w:spacing w:after="160"/>
        <w:jc w:val="both"/>
      </w:pPr>
      <w:r>
        <w:t>A Gateway Law is a special subtype of Structural Law: it describes a condition that is logically prior to an entire cluster of other laws. The Fear of the Lord (Exploration 5) is a Gateway Law; without it, the entire Wisdom cluster fails to orient correctly. Gateway laws function as root conditions rather than component elements.</w:t>
      </w:r>
    </w:p>
    <w:p w14:paraId="4851A980" w14:textId="77777777" w:rsidR="007A5F16" w:rsidRDefault="00E228A8">
      <w:pPr>
        <w:pStyle w:val="Heading2"/>
      </w:pPr>
      <w:bookmarkStart w:id="7" w:name="_Toc228003626"/>
      <w:r>
        <w:lastRenderedPageBreak/>
        <w:t>How This Taxonomy Connects to Volumes 2, 3, and 4</w:t>
      </w:r>
      <w:bookmarkEnd w:id="7"/>
    </w:p>
    <w:p w14:paraId="7FE07FEB" w14:textId="59115A42" w:rsidR="007A5F16" w:rsidRDefault="00E228A8">
      <w:pPr>
        <w:spacing w:after="160"/>
        <w:jc w:val="both"/>
      </w:pPr>
      <w:r>
        <w:t xml:space="preserve">Volume 1’s structural and operational laws are the foundation. Volume 2 inherits this vocabulary and adds three new law types: Diagnostic Laws (which describe the conditions that block the Vol 1 laws from operating), Tool-Application Laws (which describe how specific clearing tools map to specific blockage types), and Developmental Laws (which describe how the capacity to operate in these laws grows over time). Volume 3 adds a Field/Quantitative layer: it asks how the Vol 1 and 2 laws can be expressed not just qualitatively but as measurable quantities and relational equations. The three volumes together form a single integrated taxonomy: structural → operational → diagnostic → therapeutic → developmental → quantitative. </w:t>
      </w:r>
      <w:r w:rsidR="00257666" w:rsidRPr="00257666">
        <w:t xml:space="preserve">Volume 4 is a </w:t>
      </w:r>
      <w:r w:rsidR="00257666">
        <w:t xml:space="preserve">draft </w:t>
      </w:r>
      <w:r w:rsidR="00257666" w:rsidRPr="00257666">
        <w:t>structured testing protocol — including individual and small-group assessment instruments, a formal research program design, and a bidirectional feedback loop back to the confidence ratings in Volumes 1–3. It has grown considerably from its origins as a draft and should be read as an integral part of the project.</w:t>
      </w:r>
      <w:r>
        <w:t xml:space="preserve">. </w:t>
      </w:r>
    </w:p>
    <w:p w14:paraId="62985434" w14:textId="77777777" w:rsidR="007A5F16" w:rsidRDefault="00E228A8">
      <w:pPr>
        <w:spacing w:after="160"/>
        <w:jc w:val="both"/>
      </w:pPr>
      <w:r>
        <w:t>Speaking of testing, Vol 2 is the most tested, in real use by the small groups I have been in over the years. Vol 1 (this volume) has been slow to develop over the past two-plus decades, and most of it has been reviewed multiple times by people I trust. There’s some new material from my doctoral research, but the really new idea is the draft Periodic Table of Elements for the laws. Vol 3 has been in notes and bits and pieces for years, but using AI to help generate, organize, and structure it gave me an intelligible, even readable approach I did not have before. It really needs testing by someone with the right qualifications. Vol 4 is just an AI-generated draft of a notional testing plan. If the first three volumes are close to right, then it offers a starting place for a testing plan. If the first three volumes are off base, then a different starting point might be needed.</w:t>
      </w:r>
    </w:p>
    <w:p w14:paraId="08E33638" w14:textId="77777777" w:rsidR="007A5F16" w:rsidRDefault="00E228A8">
      <w:pPr>
        <w:spacing w:before="80" w:after="120"/>
        <w:ind w:left="360"/>
      </w:pPr>
      <w:r>
        <w:rPr>
          <w:b/>
          <w:bCs/>
          <w:color w:val="3A7AB5"/>
          <w:sz w:val="20"/>
          <w:szCs w:val="20"/>
        </w:rPr>
        <w:t xml:space="preserve">VOL 2 CONNECTION: </w:t>
      </w:r>
      <w:r>
        <w:rPr>
          <w:i/>
          <w:iCs/>
          <w:color w:val="3A7AB5"/>
          <w:sz w:val="20"/>
          <w:szCs w:val="20"/>
        </w:rPr>
        <w:t>Volume 2 uses the Structural/Operational distinction introduced here as its diagnostic foundation. The Heart Soil exploration (Vol 2, Exp. 1) is explicitly a Diagnostic Law that explains why the operational laws of Vol 1 fail to produce fruit in specific soil conditions. When you reach Vol 2’s Part I, you will see that every blockage type maps to a specific way the Vol 1 laws are being interfered with.</w:t>
      </w:r>
    </w:p>
    <w:p w14:paraId="0FA3C854" w14:textId="77777777" w:rsidR="007A5F16" w:rsidRDefault="00E228A8">
      <w:pPr>
        <w:pBdr>
          <w:left w:val="single" w:sz="6" w:space="6" w:color="3A7AB5"/>
        </w:pBdr>
        <w:spacing w:before="80" w:after="120"/>
        <w:ind w:left="360"/>
        <w:rPr>
          <w:i/>
          <w:iCs/>
          <w:color w:val="3A7AB5"/>
          <w:sz w:val="20"/>
          <w:szCs w:val="20"/>
        </w:rPr>
      </w:pPr>
      <w:r>
        <w:rPr>
          <w:b/>
          <w:bCs/>
          <w:color w:val="3A7AB5"/>
          <w:sz w:val="20"/>
          <w:szCs w:val="20"/>
        </w:rPr>
        <w:t xml:space="preserve">VOL 3 CONNECTION:  </w:t>
      </w:r>
      <w:r>
        <w:rPr>
          <w:i/>
          <w:iCs/>
          <w:color w:val="3A7AB5"/>
          <w:sz w:val="20"/>
          <w:szCs w:val="20"/>
        </w:rPr>
        <w:t>Volume 3 reframes the Structural Laws of this volume as the “landscape” (using Transcendental Field Theory’s configuration space) and the Operational Laws as the “dynamics” that describe movement through that landscape. Every Exploration in Vol 1 has a direct mapping in Vol 3’s quantitative framework: the Faith-Hope-Love triad locates in Truth-Goodness-Beauty space; the Obedience Channel becomes the feedback loop of the spiritual force equation. Note that what is in Vols 1 and 2 does not depend on TFT, but it might be a useful way to understand a larger context for what Vols 1 and 2 propose.</w:t>
      </w:r>
    </w:p>
    <w:p w14:paraId="19490B05" w14:textId="77777777" w:rsidR="007A5F16" w:rsidRDefault="00E228A8">
      <w:pPr>
        <w:pBdr>
          <w:left w:val="single" w:sz="6" w:space="6" w:color="3A7AB5"/>
        </w:pBdr>
        <w:spacing w:before="80" w:after="120"/>
        <w:ind w:left="360"/>
      </w:pPr>
      <w:r>
        <w:rPr>
          <w:b/>
          <w:bCs/>
          <w:color w:val="3A7AB5"/>
          <w:sz w:val="20"/>
          <w:szCs w:val="20"/>
        </w:rPr>
        <w:t xml:space="preserve">VOL 4 CONNECTION: </w:t>
      </w:r>
      <w:r>
        <w:rPr>
          <w:i/>
          <w:iCs/>
          <w:color w:val="3A7AB5"/>
          <w:sz w:val="20"/>
          <w:szCs w:val="20"/>
        </w:rPr>
        <w:t>Volume 4 is the newest addition and focuses on developing testing protocols that could be used to see if these things are true (Acts 17:10-11).  Much more to consider: the testing creates a feedback loop to help clarify the definition of what is being tested. This, in turn, might change the testing protocol.</w:t>
      </w:r>
    </w:p>
    <w:p w14:paraId="223883C1" w14:textId="77777777" w:rsidR="007A5F16" w:rsidRDefault="00E228A8">
      <w:pPr>
        <w:spacing w:before="200" w:after="80"/>
      </w:pPr>
      <w:r>
        <w:rPr>
          <w:b/>
          <w:bCs/>
        </w:rPr>
        <w:t>A Note on the Formation Documents</w:t>
      </w:r>
    </w:p>
    <w:p w14:paraId="6D233AC8" w14:textId="645786C2" w:rsidR="007A5F16" w:rsidRDefault="00E228A8">
      <w:pPr>
        <w:spacing w:after="120"/>
        <w:jc w:val="both"/>
      </w:pPr>
      <w:r>
        <w:t xml:space="preserve">Alongside this volume’s investigation, </w:t>
      </w:r>
      <w:r w:rsidR="00CB2054">
        <w:t>six</w:t>
      </w:r>
      <w:r>
        <w:t xml:space="preserve"> companion papers explore the formation dimensions of the laws described here. The Theological Anthropology paper (TA) is the foundational one, examining what scripture means by heart, spirit, soul, and mind, and arguing that each is distinct and trainable; the three taxonomies that follow are built on its framework. The Heart Formation Theology paper (HFT) maps the Affective Taxonomy of Krathwohl, Bloom, and Masia to the Parable of the Sower and proposes trust in scripture as the right affective test case for heart formation, the tractable, focused target that lets us begin measuring what has previously been only observed. The Soul and Spirit Taxonomies paper (SST) proposes five-stage developmental taxonomies for both the soul and the spirit, each with explicit connections back to the structural laws in this volume. The Model of Spiritual Formation for Individuals and Small Groups (MSFIG) provides the most comprehensive synthesis of the five, integrating all three inner taxonomies with Old Testament, New Testament, and Pauline formation theology, and extending them to individual, small-group, and church-wide application. The Formation Companion paper (FC) is </w:t>
      </w:r>
      <w:r w:rsidR="00CB2054">
        <w:t>number</w:t>
      </w:r>
      <w:r>
        <w:t xml:space="preserve"> five, proposing the person who facilitates this formation in others as a synthesis role drawing on four established Christian spiritual care traditions, with a three-level developmental progression and a capstone competency of real-time mode-switching. </w:t>
      </w:r>
      <w:r w:rsidR="00C10BE7" w:rsidRPr="00C10BE7">
        <w:t xml:space="preserve">The sixth paper, Heart Formation Measurement </w:t>
      </w:r>
      <w:r w:rsidR="00C10BE7" w:rsidRPr="00C10BE7">
        <w:lastRenderedPageBreak/>
        <w:t xml:space="preserve">Theory (HFMT), explains how the core affective taxonomy can be applied and measured across scales, starting at the individual level, then the small group, then the church, then the denomination, and finally the one, holy, catholic, and apostolic church. This directly addresses the need for structure and accountability at each level. </w:t>
      </w:r>
      <w:r>
        <w:t>These papers do not replace this investigation; they run alongside it. The volumes ask how the spiritual laws work; the Formation Documents ask what it looks like, from the inside, to be formed by them.</w:t>
      </w:r>
    </w:p>
    <w:p w14:paraId="7B930948" w14:textId="77777777" w:rsidR="007A5F16" w:rsidRDefault="007A5F16">
      <w:pPr>
        <w:spacing w:after="120"/>
        <w:jc w:val="both"/>
      </w:pPr>
    </w:p>
    <w:p w14:paraId="52D80E75" w14:textId="77777777" w:rsidR="007A5F16" w:rsidRDefault="00E228A8">
      <w:pPr>
        <w:spacing w:after="120"/>
        <w:jc w:val="both"/>
      </w:pPr>
      <w:r>
        <w:t xml:space="preserve">Heart Formation Measurement Theory (HFT) - </w:t>
      </w:r>
      <w:hyperlink r:id="rId10">
        <w:r w:rsidR="007A5F16">
          <w:rPr>
            <w:color w:val="0000FF"/>
            <w:u w:val="single"/>
          </w:rPr>
          <w:t>Heart Formation Measurement Theory v4.docx</w:t>
        </w:r>
      </w:hyperlink>
    </w:p>
    <w:p w14:paraId="45AF8FB8" w14:textId="77777777" w:rsidR="007A5F16" w:rsidRDefault="007A5F16">
      <w:pPr>
        <w:spacing w:after="120"/>
        <w:jc w:val="both"/>
      </w:pPr>
    </w:p>
    <w:p w14:paraId="7B29714A" w14:textId="77777777" w:rsidR="007A5F16" w:rsidRDefault="00E228A8">
      <w:pPr>
        <w:spacing w:after="120"/>
        <w:jc w:val="both"/>
      </w:pPr>
      <w:r>
        <w:t xml:space="preserve">Soul and Spirit Taxonomies (SST) - </w:t>
      </w:r>
      <w:hyperlink r:id="rId11">
        <w:r w:rsidR="007A5F16">
          <w:rPr>
            <w:color w:val="0000FF"/>
            <w:u w:val="single"/>
          </w:rPr>
          <w:t>Soul and Spirit Taxonomies for Spiritual Formation v1.docx</w:t>
        </w:r>
      </w:hyperlink>
    </w:p>
    <w:p w14:paraId="7FEC0FDA" w14:textId="77777777" w:rsidR="007A5F16" w:rsidRDefault="007A5F16">
      <w:pPr>
        <w:spacing w:after="120"/>
        <w:jc w:val="both"/>
      </w:pPr>
    </w:p>
    <w:p w14:paraId="1E2914A9" w14:textId="77777777" w:rsidR="007A5F16" w:rsidRDefault="00E228A8">
      <w:pPr>
        <w:spacing w:after="120"/>
        <w:jc w:val="both"/>
      </w:pPr>
      <w:r>
        <w:t xml:space="preserve">A Model of Spiritual Formation for Individuals and Small Groups (MSFIG) - </w:t>
      </w:r>
      <w:hyperlink r:id="rId12">
        <w:r w:rsidR="007A5F16">
          <w:rPr>
            <w:color w:val="0000FF"/>
            <w:u w:val="single"/>
          </w:rPr>
          <w:t>A Model of Spiritual Formation for Individuals and Small Groups v2.docx</w:t>
        </w:r>
      </w:hyperlink>
    </w:p>
    <w:p w14:paraId="290A519E" w14:textId="77777777" w:rsidR="007A5F16" w:rsidRDefault="007A5F16">
      <w:pPr>
        <w:spacing w:after="120"/>
        <w:jc w:val="both"/>
      </w:pPr>
    </w:p>
    <w:p w14:paraId="0BE9D30C" w14:textId="77777777" w:rsidR="007A5F16" w:rsidRDefault="00E228A8">
      <w:pPr>
        <w:pBdr>
          <w:left w:val="single" w:sz="24" w:space="8" w:color="2E4057"/>
        </w:pBdr>
        <w:spacing w:before="400" w:after="80"/>
      </w:pPr>
      <w:r>
        <w:rPr>
          <w:b/>
          <w:bCs/>
          <w:caps/>
          <w:color w:val="888888"/>
          <w:sz w:val="18"/>
          <w:szCs w:val="18"/>
        </w:rPr>
        <w:t>Opening Exploration — The Foundation</w:t>
      </w:r>
    </w:p>
    <w:p w14:paraId="24523320" w14:textId="77777777" w:rsidR="007A5F16" w:rsidRDefault="00E228A8">
      <w:pPr>
        <w:pStyle w:val="Heading1"/>
      </w:pPr>
      <w:bookmarkStart w:id="8" w:name="_Toc228003627"/>
      <w:r>
        <w:t>Opening Exploration: The Miracle Frame — The Natural World as a Subset</w:t>
      </w:r>
      <w:bookmarkEnd w:id="8"/>
    </w:p>
    <w:p w14:paraId="00801C35" w14:textId="77777777" w:rsidR="007A5F16" w:rsidRDefault="00E228A8">
      <w:pPr>
        <w:spacing w:before="120" w:after="120"/>
        <w:jc w:val="center"/>
      </w:pPr>
      <w:r>
        <w:rPr>
          <w:noProof/>
        </w:rPr>
        <w:lastRenderedPageBreak/>
        <w:drawing>
          <wp:inline distT="0" distB="0" distL="0" distR="0" wp14:anchorId="33281C86" wp14:editId="24DB0B16">
            <wp:extent cx="5029200" cy="5069205"/>
            <wp:effectExtent l="0" t="0" r="0" b="0"/>
            <wp:docPr id="3"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00"/>
                    <pic:cNvPicPr>
                      <a:picLocks noChangeAspect="1" noChangeArrowheads="1"/>
                    </pic:cNvPicPr>
                  </pic:nvPicPr>
                  <pic:blipFill>
                    <a:blip r:embed="rId13"/>
                    <a:stretch>
                      <a:fillRect/>
                    </a:stretch>
                  </pic:blipFill>
                  <pic:spPr bwMode="auto">
                    <a:xfrm>
                      <a:off x="0" y="0"/>
                      <a:ext cx="5029200" cy="5069205"/>
                    </a:xfrm>
                    <a:prstGeom prst="rect">
                      <a:avLst/>
                    </a:prstGeom>
                  </pic:spPr>
                </pic:pic>
              </a:graphicData>
            </a:graphic>
          </wp:inline>
        </w:drawing>
      </w:r>
    </w:p>
    <w:p w14:paraId="4DC6DEF7" w14:textId="77777777" w:rsidR="007A5F16" w:rsidRDefault="007A5F16">
      <w:pPr>
        <w:spacing w:before="120" w:after="120"/>
        <w:jc w:val="center"/>
      </w:pPr>
    </w:p>
    <w:p w14:paraId="61648F08" w14:textId="77777777" w:rsidR="007A5F16" w:rsidRDefault="00E228A8">
      <w:pPr>
        <w:pStyle w:val="Heading2"/>
      </w:pPr>
      <w:bookmarkStart w:id="9" w:name="_Toc228003628"/>
      <w:r>
        <w:t>Why This Has to Come First</w:t>
      </w:r>
      <w:bookmarkEnd w:id="9"/>
    </w:p>
    <w:p w14:paraId="69D02163" w14:textId="77777777" w:rsidR="007A5F16" w:rsidRDefault="00E228A8">
      <w:pPr>
        <w:spacing w:after="160"/>
        <w:jc w:val="both"/>
      </w:pPr>
      <w:r>
        <w:t>I originally had this discussion buried in the Framework section near the middle of this document. As I reviewed the structure of Vol 1, I realized that it was a mistake. This is the load-bearing premise of the entire investigation. If I can’t establish it, everything else I am doing is just interesting theology. If I can establish it, even at 70% certainty, then the rest of this work is not just interesting, it is urgent.</w:t>
      </w:r>
    </w:p>
    <w:p w14:paraId="709DB9FD" w14:textId="77777777" w:rsidR="007A5F16" w:rsidRDefault="00E228A8">
      <w:pPr>
        <w:spacing w:after="160"/>
        <w:jc w:val="both"/>
      </w:pPr>
      <w:r>
        <w:t>The premise is this: miracles are not violations of natural law. They are instances of a higher-order law operating on the natural world from a dimension that contains the natural world as a special case. The urgency is, if we can see into these spiritual laws, even in part, we should be able to start to operate better in following Jesus, and miracles will become more ordinary, as Jesus demonstrated and invites us into. As he said, if we love him, we will obey his commands. This is about becoming soil (hearts) that hears and obeys, quickly and quietly.</w:t>
      </w:r>
    </w:p>
    <w:p w14:paraId="6DF515BE" w14:textId="77777777" w:rsidR="007A5F16" w:rsidRDefault="00E228A8">
      <w:pPr>
        <w:pStyle w:val="Heading2"/>
      </w:pPr>
      <w:bookmarkStart w:id="10" w:name="_Toc228003629"/>
      <w:r>
        <w:t>The Physics Analogy</w:t>
      </w:r>
      <w:bookmarkEnd w:id="10"/>
    </w:p>
    <w:p w14:paraId="6E501D85" w14:textId="49C48BDA" w:rsidR="007A5F16" w:rsidRDefault="00E228A8">
      <w:pPr>
        <w:spacing w:after="160"/>
        <w:jc w:val="both"/>
      </w:pPr>
      <w:r>
        <w:t xml:space="preserve">Here is the analogy from physics that I find most compelling. For two hundred years, Newtonian mechanics was the complete description of physical reality. Then Einstein showed that Newtonian mechanics is actually a special case — it gives the right answers at low velocities and in weak gravitational </w:t>
      </w:r>
      <w:r>
        <w:lastRenderedPageBreak/>
        <w:t xml:space="preserve">fields, but it is a </w:t>
      </w:r>
      <w:r w:rsidR="0025019C">
        <w:t>subset</w:t>
      </w:r>
      <w:r>
        <w:t xml:space="preserve"> of a more general framework. From inside the Newtonian frame, relativistic effects look impossible, or at least anomalous. From inside the Einsteinian frame, they are perfectly lawful.</w:t>
      </w:r>
    </w:p>
    <w:p w14:paraId="12896F21" w14:textId="4D124C21" w:rsidR="007A5F16" w:rsidRDefault="00E228A8">
      <w:pPr>
        <w:spacing w:after="160"/>
        <w:jc w:val="both"/>
      </w:pPr>
      <w:r>
        <w:t>C.S. Lewis arrives at the same superset conclusion from a philosophical direction worth noting. In Miracles, he argues that naturalism — the claim that the physical universe is all there is — is self-defeating, because the very act of reasoning our way to that conclusion requires us to trust our minds as truth-tracking instruments. But if our minds are nothing but physical processes, there is no reason to trust them any more than we trust a calculator that has been dropped. Reason, Lewis argues, must be something that enters the natural order from outside it, which is precisely the subset relationship I am describing from scripture. I find it significant that the physicist’s analogy, the philosopher’s argument, and the apostle’s statement in Heb. 11:3 all converge on the same structural claim: the natural world is derived from and upheld by something larger than itself.</w:t>
      </w:r>
    </w:p>
    <w:p w14:paraId="3D79098C" w14:textId="77777777" w:rsidR="007A5F16" w:rsidRDefault="00E228A8">
      <w:pPr>
        <w:spacing w:after="160"/>
        <w:jc w:val="both"/>
      </w:pPr>
      <w:r>
        <w:t>I believe miracles work the same way. The natural world is a projection of a more general spiritual reality. When Jesus walks on water, He is not breaking the law of gravity. He is operating from a dimension in which gravity is a special case of a more general field equation. The miracle is not anomalous from the larger frame; it only appears anomalous from within the natural frame.</w:t>
      </w:r>
    </w:p>
    <w:p w14:paraId="6770216A" w14:textId="77777777" w:rsidR="007A5F16" w:rsidRDefault="00E228A8">
      <w:pPr>
        <w:pStyle w:val="Heading2"/>
      </w:pPr>
      <w:bookmarkStart w:id="11" w:name="_Toc228003630"/>
      <w:r>
        <w:t>The Scriptural Ground</w:t>
      </w:r>
      <w:bookmarkEnd w:id="11"/>
    </w:p>
    <w:p w14:paraId="53BECC61" w14:textId="51FF75C3" w:rsidR="007A5F16" w:rsidRDefault="00E228A8">
      <w:pPr>
        <w:spacing w:before="120" w:after="40"/>
        <w:ind w:left="720"/>
      </w:pPr>
      <w:r>
        <w:rPr>
          <w:b/>
          <w:bCs/>
          <w:i/>
          <w:iCs/>
          <w:sz w:val="20"/>
          <w:szCs w:val="20"/>
        </w:rPr>
        <w:t>Heb. 11:3 (ESV)</w:t>
      </w:r>
    </w:p>
    <w:p w14:paraId="59B37C27" w14:textId="77777777" w:rsidR="007A5F16" w:rsidRDefault="00E228A8">
      <w:pPr>
        <w:spacing w:after="120"/>
        <w:ind w:left="720" w:right="360"/>
        <w:jc w:val="both"/>
      </w:pPr>
      <w:r>
        <w:rPr>
          <w:i/>
          <w:iCs/>
          <w:sz w:val="20"/>
          <w:szCs w:val="20"/>
        </w:rPr>
        <w:t>"By faith we understand that the universe was formed at God's command, so that what is seen was not made out of what is visible."</w:t>
      </w:r>
    </w:p>
    <w:p w14:paraId="55AED8FB" w14:textId="77777777" w:rsidR="007A5F16" w:rsidRDefault="00E228A8">
      <w:pPr>
        <w:spacing w:after="160"/>
        <w:jc w:val="both"/>
      </w:pPr>
      <w:r>
        <w:t>This is a remarkable statement. It says the visible world was constructed from the invisible one. The natural is not self-contained; it is derived from the spiritual. The spiritual is not a separate domain that occasionally intersects the natural. The natural is a subset of the spiritual, the way a two-dimensional cross-section is a subset of the three-dimensional object it cuts through.</w:t>
      </w:r>
    </w:p>
    <w:p w14:paraId="2FC6F5D8" w14:textId="55148749" w:rsidR="007A5F16" w:rsidRDefault="00E228A8">
      <w:pPr>
        <w:spacing w:before="120" w:after="40"/>
        <w:ind w:left="720"/>
      </w:pPr>
      <w:r>
        <w:rPr>
          <w:b/>
          <w:bCs/>
          <w:i/>
          <w:iCs/>
          <w:sz w:val="20"/>
          <w:szCs w:val="20"/>
        </w:rPr>
        <w:t>Col. 1:15-17 (ESV)</w:t>
      </w:r>
    </w:p>
    <w:p w14:paraId="7ED21F14" w14:textId="77777777" w:rsidR="007A5F16" w:rsidRDefault="00E228A8">
      <w:pPr>
        <w:spacing w:after="120"/>
        <w:ind w:left="720" w:right="360"/>
        <w:jc w:val="both"/>
      </w:pPr>
      <w:r>
        <w:rPr>
          <w:i/>
          <w:iCs/>
          <w:sz w:val="20"/>
          <w:szCs w:val="20"/>
        </w:rPr>
        <w:t>"He is the image of the invisible God, the firstborn of all creation. For by him all things were created, in heaven and on earth, visible and invisible, whether thrones or dominions or rulers or authorities — all things were created through him and for him. And he is before all things, and in him all things hold together."</w:t>
      </w:r>
    </w:p>
    <w:p w14:paraId="5DFF4AA2" w14:textId="77777777" w:rsidR="007A5F16" w:rsidRDefault="00E228A8">
      <w:pPr>
        <w:spacing w:after="160"/>
        <w:jc w:val="both"/>
      </w:pPr>
      <w:r>
        <w:t>Paul is saying that the structural coherence of the natural world, the fact that it holds together at all, is a function of Christ’s ongoing sustaining activity. The natural world is not self-sustaining. It is upheld by a spiritual reality. That is exactly the subset relationship I am describing.</w:t>
      </w:r>
    </w:p>
    <w:p w14:paraId="25DF192C" w14:textId="58924AE4" w:rsidR="007A5F16" w:rsidRDefault="00E228A8">
      <w:pPr>
        <w:spacing w:before="120" w:after="40"/>
        <w:ind w:left="720"/>
      </w:pPr>
      <w:r>
        <w:rPr>
          <w:b/>
          <w:bCs/>
          <w:i/>
          <w:iCs/>
          <w:sz w:val="20"/>
          <w:szCs w:val="20"/>
        </w:rPr>
        <w:t>2 Kgs. 6:15-17 (ESV)</w:t>
      </w:r>
    </w:p>
    <w:p w14:paraId="7AD56B2C" w14:textId="77777777" w:rsidR="007A5F16" w:rsidRDefault="00E228A8">
      <w:pPr>
        <w:spacing w:after="120"/>
        <w:ind w:left="720" w:right="360"/>
        <w:jc w:val="both"/>
      </w:pPr>
      <w:r>
        <w:rPr>
          <w:i/>
          <w:iCs/>
          <w:sz w:val="20"/>
          <w:szCs w:val="20"/>
        </w:rPr>
        <w:t>"When the servant of the man of God rose early in the morning and went out, behold, an army with horses and chariots was all around the city. And the servant said, 'Alas, my master! What shall we do?' He said, 'Do not be afraid, for those who are with us are more than those who are with them.' Then Elisha prayed and said, 'O Lord, please open his eyes that he may see.' So the Lord opened the eyes of the young man, and he saw, and behold, the mountain was full of horses and chariots of fire all around Elisha."</w:t>
      </w:r>
    </w:p>
    <w:p w14:paraId="687D6E0B" w14:textId="77777777" w:rsidR="007A5F16" w:rsidRDefault="00E228A8">
      <w:pPr>
        <w:spacing w:after="160"/>
        <w:jc w:val="both"/>
      </w:pPr>
      <w:r>
        <w:t>This is the clearest illustration I know of the larger frame being literally revealed. The spiritual army was already there. The servant couldn’t see it. Elisha could. The miracle was not the army’s arrival; it was the opening of the young man’s eyes to what was already present. This is what I mean when I say the natural world is a subset. The larger reality is already here. Most of us just can’t see it yet.</w:t>
      </w:r>
    </w:p>
    <w:p w14:paraId="2EF38DF7" w14:textId="77777777" w:rsidR="007A5F16" w:rsidRDefault="00E228A8">
      <w:pPr>
        <w:spacing w:after="160"/>
        <w:jc w:val="both"/>
      </w:pPr>
      <w:r>
        <w:t>May the Lord open our eyes and show us what is actually before us, if we are ready to see.</w:t>
      </w:r>
    </w:p>
    <w:p w14:paraId="5099FAC5" w14:textId="77777777" w:rsidR="007A5F16" w:rsidRDefault="00E228A8">
      <w:pPr>
        <w:pStyle w:val="Heading2"/>
      </w:pPr>
      <w:bookmarkStart w:id="12" w:name="_Toc228003631"/>
      <w:r>
        <w:t>What This Means for How Miracles Work</w:t>
      </w:r>
      <w:bookmarkEnd w:id="12"/>
    </w:p>
    <w:p w14:paraId="3E3640B1" w14:textId="77777777" w:rsidR="007A5F16" w:rsidRDefault="00E228A8">
      <w:pPr>
        <w:spacing w:after="160"/>
        <w:jc w:val="both"/>
      </w:pPr>
      <w:r>
        <w:t xml:space="preserve">If the natural world is a subset of the spiritual, then miracles are events in which the laws of the larger frame override the laws of the special-case frame. This is important because it means miracles are lawful; </w:t>
      </w:r>
      <w:r>
        <w:lastRenderedPageBreak/>
        <w:t>they follow the higher-order laws of the spiritual world, even when they appear to violate the lower-order laws of the natural world. Matthew 18 on binding and loosing are real actions that cause real effects.</w:t>
      </w:r>
    </w:p>
    <w:p w14:paraId="425C9A12" w14:textId="77777777" w:rsidR="007A5F16" w:rsidRDefault="00E228A8">
      <w:pPr>
        <w:spacing w:after="160"/>
        <w:jc w:val="both"/>
      </w:pPr>
      <w:r>
        <w:t>This reframing has a practical implication that I find deeply exciting: if miracles are lawful, they are not random. They are the predictable result of operating in alignment with the higher-order laws. Jesus didn’t end his prayers with "well, we’ll have to wait and see, because you just never know what God’s going to do." He knew what God was doing. The rest of this volume is an attempt to understand more of what those higher-order laws look like.</w:t>
      </w:r>
    </w:p>
    <w:p w14:paraId="758F8139" w14:textId="77777777" w:rsidR="007A5F16" w:rsidRDefault="00E228A8">
      <w:pPr>
        <w:spacing w:before="200" w:after="200"/>
        <w:ind w:left="360"/>
        <w:jc w:val="both"/>
      </w:pPr>
      <w:r>
        <w:rPr>
          <w:b/>
          <w:bCs/>
        </w:rPr>
        <w:t>Proposed Law: The natural world is a proper subset of God's larger spiritual reality, his kingdom. Miracles are not violations of natural law — they are instances of a higher-order law operating on the natural world from a superset of dimensions. The closer a person operates in alignment with the higher-order laws, the more "miraculous" results will appear from within the natural frame.</w:t>
      </w:r>
    </w:p>
    <w:p w14:paraId="1D5D5C00" w14:textId="77777777" w:rsidR="007A5F16" w:rsidRDefault="00E228A8">
      <w:pPr>
        <w:pBdr>
          <w:top w:val="single" w:sz="4" w:space="0" w:color="CCCCCC"/>
          <w:bottom w:val="single" w:sz="4" w:space="0" w:color="CCCCCC"/>
        </w:pBdr>
        <w:spacing w:before="120" w:after="200"/>
      </w:pPr>
      <w:r>
        <w:rPr>
          <w:b/>
          <w:bCs/>
          <w:color w:val="2E4057"/>
          <w:sz w:val="20"/>
          <w:szCs w:val="20"/>
        </w:rPr>
        <w:t xml:space="preserve">Certainty: 75%  </w:t>
      </w:r>
      <w:r>
        <w:rPr>
          <w:i/>
          <w:iCs/>
          <w:color w:val="2E4057"/>
          <w:sz w:val="20"/>
          <w:szCs w:val="20"/>
        </w:rPr>
        <w:t>The conceptual framework is strong and scripturally grounded. The precise form of the higher-order laws and their specific mathematical structure is the open trail ahead of us.</w:t>
      </w:r>
    </w:p>
    <w:p w14:paraId="219F1BE2" w14:textId="320F5F3A" w:rsidR="007A5F16" w:rsidRDefault="00E228A8">
      <w:pPr>
        <w:pBdr>
          <w:left w:val="single" w:sz="6" w:space="6" w:color="3A7AB5"/>
        </w:pBdr>
        <w:spacing w:before="80" w:after="120"/>
        <w:ind w:left="360"/>
      </w:pPr>
      <w:r>
        <w:rPr>
          <w:b/>
          <w:bCs/>
          <w:color w:val="3A7AB5"/>
          <w:sz w:val="20"/>
          <w:szCs w:val="20"/>
        </w:rPr>
        <w:t xml:space="preserve">FORMATION DOCUMENT CONNECTION: </w:t>
      </w:r>
      <w:r>
        <w:rPr>
          <w:i/>
          <w:iCs/>
          <w:color w:val="3A7AB5"/>
          <w:sz w:val="20"/>
          <w:szCs w:val="20"/>
        </w:rPr>
        <w:t xml:space="preserve">The miracle frame established here, that the natural world is a subset of a larger spiritual reality, is the metaphysical presupposition of the entire formation project. The MSFIG paper’s claim that the Holy Spirit is the irreducible primary agent of formation, with the Affective Taxonomy describing only the human side, assumes exactly this ontological layering: the Spirit works from within a larger frame that the natural self cannot generate or control. SST’s spirit taxonomy begins at the same presupposition: regeneration is not a human developmental achievement but the Spirit’s sovereign act, making the human spirit alive to a reality it was previously unable to perceive. The open question this surfaces: can the </w:t>
      </w:r>
      <w:r w:rsidR="00C46254">
        <w:rPr>
          <w:i/>
          <w:iCs/>
          <w:color w:val="3A7AB5"/>
          <w:sz w:val="20"/>
          <w:szCs w:val="20"/>
        </w:rPr>
        <w:t>IJH</w:t>
      </w:r>
      <w:r>
        <w:rPr>
          <w:i/>
          <w:iCs/>
          <w:color w:val="3A7AB5"/>
          <w:sz w:val="20"/>
          <w:szCs w:val="20"/>
        </w:rPr>
        <w:t xml:space="preserve"> quantitative program (Vol 3) eventually say something precise about the bandwidth difference between a person at Spirit Stage 1 and Stage 5?</w:t>
      </w:r>
    </w:p>
    <w:p w14:paraId="6FFD6332" w14:textId="77777777" w:rsidR="007A5F16" w:rsidRDefault="00E228A8">
      <w:r>
        <w:br w:type="page"/>
      </w:r>
    </w:p>
    <w:p w14:paraId="66D37AE9" w14:textId="77777777" w:rsidR="007A5F16" w:rsidRDefault="00E228A8">
      <w:pPr>
        <w:pBdr>
          <w:left w:val="single" w:sz="24" w:space="8" w:color="2E4057"/>
        </w:pBdr>
        <w:spacing w:after="80"/>
      </w:pPr>
      <w:r>
        <w:rPr>
          <w:b/>
          <w:bCs/>
          <w:caps/>
          <w:color w:val="888888"/>
          <w:sz w:val="18"/>
          <w:szCs w:val="18"/>
        </w:rPr>
        <w:lastRenderedPageBreak/>
        <w:t>Exploration 1 — Operational Law</w:t>
      </w:r>
    </w:p>
    <w:p w14:paraId="5A1F1F53" w14:textId="77777777" w:rsidR="007A5F16" w:rsidRDefault="00E228A8">
      <w:pPr>
        <w:pStyle w:val="Heading1"/>
      </w:pPr>
      <w:bookmarkStart w:id="13" w:name="_Toc228003632"/>
      <w:r>
        <w:t>First Exploration: How to Get Faith</w:t>
      </w:r>
      <w:bookmarkEnd w:id="13"/>
    </w:p>
    <w:p w14:paraId="77019575" w14:textId="77777777" w:rsidR="007A5F16" w:rsidRDefault="00E228A8">
      <w:pPr>
        <w:spacing w:before="120" w:after="120"/>
        <w:jc w:val="center"/>
      </w:pPr>
      <w:r>
        <w:rPr>
          <w:noProof/>
        </w:rPr>
        <w:drawing>
          <wp:inline distT="0" distB="0" distL="0" distR="0" wp14:anchorId="02450CA2" wp14:editId="2E025AD3">
            <wp:extent cx="1623060" cy="1298575"/>
            <wp:effectExtent l="0" t="0" r="0" b="0"/>
            <wp:docPr id="4" name="Image2" descr="Listening 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Listening Ears"/>
                    <pic:cNvPicPr>
                      <a:picLocks noChangeAspect="1" noChangeArrowheads="1"/>
                    </pic:cNvPicPr>
                  </pic:nvPicPr>
                  <pic:blipFill>
                    <a:blip r:embed="rId14"/>
                    <a:stretch>
                      <a:fillRect/>
                    </a:stretch>
                  </pic:blipFill>
                  <pic:spPr bwMode="auto">
                    <a:xfrm>
                      <a:off x="0" y="0"/>
                      <a:ext cx="1623060" cy="1298575"/>
                    </a:xfrm>
                    <a:prstGeom prst="rect">
                      <a:avLst/>
                    </a:prstGeom>
                  </pic:spPr>
                </pic:pic>
              </a:graphicData>
            </a:graphic>
          </wp:inline>
        </w:drawing>
      </w:r>
    </w:p>
    <w:p w14:paraId="12CF8F56" w14:textId="7F4FF3C7" w:rsidR="007A5F16" w:rsidRDefault="00E228A8">
      <w:pPr>
        <w:pStyle w:val="Heading2"/>
      </w:pPr>
      <w:bookmarkStart w:id="14" w:name="_Toc228003633"/>
      <w:r>
        <w:t>The Starting Point: Rom. 10:17</w:t>
      </w:r>
      <w:bookmarkEnd w:id="14"/>
    </w:p>
    <w:p w14:paraId="3FBA8406" w14:textId="39480929" w:rsidR="007A5F16" w:rsidRDefault="00E228A8">
      <w:pPr>
        <w:spacing w:after="160"/>
        <w:jc w:val="both"/>
      </w:pPr>
      <w:r>
        <w:t>This is where I started the explorations, and it is still the clearest single operational law I have found in scripture. Rom. 10:17 is a genuine if-then chain with a defined input, a defined output, and a specified mechanism connecting them.</w:t>
      </w:r>
    </w:p>
    <w:p w14:paraId="7167B357" w14:textId="1B944B14" w:rsidR="007A5F16" w:rsidRDefault="00E228A8">
      <w:pPr>
        <w:spacing w:before="120" w:after="40"/>
        <w:ind w:left="720"/>
      </w:pPr>
      <w:r>
        <w:rPr>
          <w:b/>
          <w:bCs/>
          <w:i/>
          <w:iCs/>
          <w:sz w:val="20"/>
          <w:szCs w:val="20"/>
        </w:rPr>
        <w:t>Rom. 10:17 (ESV)</w:t>
      </w:r>
    </w:p>
    <w:p w14:paraId="325816A7" w14:textId="77777777" w:rsidR="007A5F16" w:rsidRDefault="00E228A8">
      <w:pPr>
        <w:spacing w:after="120"/>
        <w:ind w:left="720" w:right="360"/>
        <w:jc w:val="both"/>
      </w:pPr>
      <w:r>
        <w:rPr>
          <w:i/>
          <w:iCs/>
          <w:sz w:val="20"/>
          <w:szCs w:val="20"/>
        </w:rPr>
        <w:t>"So faith comes from hearing, and hearing through the word of Christ."</w:t>
      </w:r>
    </w:p>
    <w:p w14:paraId="7869DCDB" w14:textId="77777777" w:rsidR="007A5F16" w:rsidRDefault="00E228A8">
      <w:pPr>
        <w:spacing w:after="160"/>
        <w:jc w:val="both"/>
      </w:pPr>
      <w:r>
        <w:t>Let me state this as a law with the causal arrows explicit: the Word of Christ is the input. Hearing — genuine, attentive, and willing-to-obey hearing is the conversion mechanism. Faith (which I define throughout as trust, the Greek pistis) is the output. The chain runs in one direction: Word → Hearing → Faith. You cannot get to genuine trust by skipping the hearing, and you cannot get to the hearing by ignoring the Word.</w:t>
      </w:r>
    </w:p>
    <w:p w14:paraId="104AB5BF" w14:textId="77777777" w:rsidR="007A5F16" w:rsidRDefault="00E228A8">
      <w:pPr>
        <w:pStyle w:val="Heading2"/>
      </w:pPr>
      <w:bookmarkStart w:id="15" w:name="_Toc228003634"/>
      <w:r>
        <w:t>What "Hearing" Actually Means</w:t>
      </w:r>
      <w:bookmarkEnd w:id="15"/>
    </w:p>
    <w:p w14:paraId="1D2B215A" w14:textId="77777777" w:rsidR="007A5F16" w:rsidRDefault="00E228A8">
      <w:pPr>
        <w:spacing w:after="160"/>
        <w:jc w:val="both"/>
      </w:pPr>
      <w:r>
        <w:t xml:space="preserve">The Greek in Romans 10 distinguishes between </w:t>
      </w:r>
      <w:proofErr w:type="spellStart"/>
      <w:r>
        <w:t>akouo</w:t>
      </w:r>
      <w:proofErr w:type="spellEnd"/>
      <w:r>
        <w:t xml:space="preserve"> (the physical act of perceiving sound) and the kind of hearing that produces faith. I have come to understand the conversion mechanism this way: a personal word to me about or concerning Christ, when I hear it with a genuine willingness to obey, willing to change, will increase my trust level (faith) and result in changed actions. This is rhema (a living word spoken to me in this moment) rather than logos (the general, permanent, unchanging Word of God), though the rhema always comes through or aligns with the logos.</w:t>
      </w:r>
    </w:p>
    <w:p w14:paraId="1AAB3FAE" w14:textId="77777777" w:rsidR="007A5F16" w:rsidRDefault="00E228A8">
      <w:pPr>
        <w:spacing w:after="160"/>
        <w:jc w:val="both"/>
      </w:pPr>
      <w:r>
        <w:t>A word of caution about the rhema/logos distinction I am using here: Grudem rightly notes in Systematic Theology that the Greek words themselves are not used with this theological consistency in the New Testament — both words appear for both the written Word and personal divine speech, with no clear pattern supporting a firm categorical distinction. My use of the distinction is functional and experiential rather than lexical: I am describing a difference in how the Word arrives and operates — the general scriptural text versus the specific personal application of it to this moment — not a claim about two categorically different kinds of divine speech or two tiers of divine authority. A word heard in quiet time that feels personally addressed is not a different kind of word from scripture; it is scripture landing with personal specificity. Grudem’s correction is a useful guardrail: if you find yourself treating rhema impressions as having independent authority from scripture, the distinction has been pushed further than it should go, and you are headed into dangerous territory.</w:t>
      </w:r>
    </w:p>
    <w:p w14:paraId="36B6C2B7" w14:textId="77777777" w:rsidR="007A5F16" w:rsidRDefault="00E228A8">
      <w:pPr>
        <w:spacing w:after="160"/>
        <w:jc w:val="both"/>
      </w:pPr>
      <w:r>
        <w:t>The implied converse is equally important: if I hear but am not willing to obey, my heart can grow harder rather than softer. This is the parable of the Sower read as a feedback law, my response to the word I have heard determines the soil condition for the next word. Disobedience is not neutral; it degrades the channel.</w:t>
      </w:r>
    </w:p>
    <w:p w14:paraId="1C58AB6B" w14:textId="77777777" w:rsidR="007A5F16" w:rsidRDefault="00E228A8">
      <w:pPr>
        <w:pStyle w:val="Heading2"/>
      </w:pPr>
      <w:bookmarkStart w:id="16" w:name="_Toc228003635"/>
      <w:r>
        <w:lastRenderedPageBreak/>
        <w:t>The Feedback Loop</w:t>
      </w:r>
      <w:bookmarkEnd w:id="16"/>
    </w:p>
    <w:p w14:paraId="10B4DF8C" w14:textId="77777777" w:rsidR="007A5F16" w:rsidRDefault="00E228A8">
      <w:pPr>
        <w:spacing w:after="160"/>
        <w:jc w:val="both"/>
      </w:pPr>
      <w:r>
        <w:t>What emerges from this exploration is not just a one-way chain but a feedback system. Faith, once generated, makes me more willing to hear, which generates more faith. Conversely, hardness of heart suppresses hearing, which prevents faith from growing, which produces more hardness. This is a reinforcing loop running in both directions. The direction it runs depends largely on my willingness to obey what I have already heard.</w:t>
      </w:r>
    </w:p>
    <w:p w14:paraId="05F0AFC4" w14:textId="77184AB0" w:rsidR="007A5F16" w:rsidRDefault="00E228A8">
      <w:pPr>
        <w:spacing w:after="160"/>
        <w:jc w:val="both"/>
      </w:pPr>
      <w:r>
        <w:t>There is one more dimension of this worth naming, because it has changed how I pray with people. Dmitri Bilgere, drawing on years of men’s group facilitation, made an observation that I think is simply true: the moment of transformation is not when the tears come or the anger breaks. It is the moment when you allow yourself to risk believing that what the Spirit has been saying to you is actually real.</w:t>
      </w:r>
    </w:p>
    <w:p w14:paraId="7D93A4A0" w14:textId="77777777" w:rsidR="007A5F16" w:rsidRDefault="00E228A8">
      <w:pPr>
        <w:spacing w:after="160"/>
        <w:jc w:val="both"/>
      </w:pPr>
      <w:r>
        <w:t xml:space="preserve">That sounds obvious until you sit with it. Think about what the Word → Hearing → Faith chain actually feels like from the inside. The Word arrives. Something in you responds — there is a flicker, a recognition. But then, at exactly the point where trust would be the next move, something in you holds back. You are still managing the risk. What </w:t>
      </w:r>
      <w:proofErr w:type="spellStart"/>
      <w:r>
        <w:t>Bilgere</w:t>
      </w:r>
      <w:proofErr w:type="spellEnd"/>
      <w:r>
        <w:t xml:space="preserve"> observed is that the actual transition point — the moment the chain completes and faith is genuinely generated — is the moment you drop that management and let the word land as true. Not intellectual assent. Not emotional performance. Just: I actually believe this, right now, for this moment.</w:t>
      </w:r>
    </w:p>
    <w:p w14:paraId="241F97B2" w14:textId="77777777" w:rsidR="007A5F16" w:rsidRDefault="00E228A8">
      <w:pPr>
        <w:spacing w:after="160"/>
        <w:jc w:val="both"/>
      </w:pPr>
      <w:r>
        <w:t>The process itself — whether it is the “Any Doubts?” exercise, a TPM session, or quiet time with scripture — does not give you faith. It creates the conditions in which you are finally willing to risk believing what was already true. The faith was available; you were holding back from it. The obedience condition I described above is partly about this: the willingness to obey is the willingness to believe that what you heard was real enough to act on. That willingness is the threshold.</w:t>
      </w:r>
    </w:p>
    <w:p w14:paraId="6B0B4E05" w14:textId="77777777" w:rsidR="007A5F16" w:rsidRDefault="00E228A8">
      <w:pPr>
        <w:spacing w:after="160"/>
        <w:jc w:val="both"/>
      </w:pPr>
      <w:r>
        <w:t>Here is the practical application: when the faith chain is stalled, the question is not “what more information do I need?” It is “what am I not yet willing to believe is true?” That is the door. The Spirit is standing at it.</w:t>
      </w:r>
    </w:p>
    <w:p w14:paraId="2BBD0529" w14:textId="77777777" w:rsidR="007A5F16" w:rsidRDefault="00E228A8">
      <w:pPr>
        <w:spacing w:after="160"/>
        <w:jc w:val="both"/>
      </w:pPr>
      <w:r>
        <w:t>I connect this to the new Sixth Exploration (the Obedience Channel): obedience to the last word I received is the condition for the channel to be open to receive the next word. The two explorations are closely linked.</w:t>
      </w:r>
    </w:p>
    <w:p w14:paraId="0D7BCCBD" w14:textId="77777777" w:rsidR="007A5F16" w:rsidRDefault="00E228A8">
      <w:pPr>
        <w:spacing w:before="200" w:after="200"/>
        <w:ind w:left="360"/>
        <w:jc w:val="both"/>
      </w:pPr>
      <w:r>
        <w:rPr>
          <w:b/>
          <w:bCs/>
        </w:rPr>
        <w:t>Proposed Law (Operational): Faith (trust) is generated by hearing the Word of Christ with a genuine willingness to obey. The quality of hearing is modulated by prior obedience. Obedience keeps the channel open and reinforces the loop; disobedience degrades the channel and initiates a hardening process.</w:t>
      </w:r>
    </w:p>
    <w:p w14:paraId="616A3624" w14:textId="77777777" w:rsidR="007A5F16" w:rsidRDefault="00E228A8">
      <w:pPr>
        <w:pBdr>
          <w:top w:val="single" w:sz="4" w:space="0" w:color="CCCCCC"/>
          <w:bottom w:val="single" w:sz="4" w:space="0" w:color="CCCCCC"/>
        </w:pBdr>
        <w:spacing w:before="120" w:after="200"/>
      </w:pPr>
      <w:r>
        <w:rPr>
          <w:b/>
          <w:bCs/>
          <w:color w:val="2E4057"/>
          <w:sz w:val="20"/>
          <w:szCs w:val="20"/>
        </w:rPr>
        <w:t xml:space="preserve">Certainty: 75%  </w:t>
      </w:r>
      <w:r>
        <w:rPr>
          <w:i/>
          <w:iCs/>
          <w:color w:val="2E4057"/>
          <w:sz w:val="20"/>
          <w:szCs w:val="20"/>
        </w:rPr>
        <w:t>Strong scriptural grounding. The specific mechanism linking willingness to obey with the logos-to-rhema conversion is experientially confirmed but not yet directly anchored in a single ESV text. Community testing needed.</w:t>
      </w:r>
    </w:p>
    <w:p w14:paraId="42ABE7DB" w14:textId="77777777" w:rsidR="007A5F16" w:rsidRDefault="00E228A8">
      <w:pPr>
        <w:pBdr>
          <w:left w:val="single" w:sz="6" w:space="6" w:color="3A7AB5"/>
        </w:pBdr>
        <w:spacing w:before="80" w:after="120"/>
        <w:ind w:left="360"/>
      </w:pPr>
      <w:r>
        <w:rPr>
          <w:b/>
          <w:bCs/>
          <w:color w:val="3A7AB5"/>
          <w:sz w:val="20"/>
          <w:szCs w:val="20"/>
        </w:rPr>
        <w:t xml:space="preserve">VOL 2 CONNECTION: </w:t>
      </w:r>
      <w:r>
        <w:rPr>
          <w:i/>
          <w:iCs/>
          <w:color w:val="3A7AB5"/>
          <w:sz w:val="20"/>
          <w:szCs w:val="20"/>
        </w:rPr>
        <w:t>The faith-generation chain described here (Word → Hearing → Faith) is the primary operational target of Vol 2. Part I of Vol 2 diagnoses the four soil conditions that block this chain at different points. Part II provides the tools that clear those blockages. Part III describes the practices that keep the chain open over time. If you find the chain is not producing faith in your life, Vol 2’s diagnostic framework is the next step.</w:t>
      </w:r>
    </w:p>
    <w:p w14:paraId="57EAA229" w14:textId="77777777" w:rsidR="007A5F16" w:rsidRDefault="00E228A8">
      <w:pPr>
        <w:pBdr>
          <w:left w:val="single" w:sz="6" w:space="6" w:color="3A7AB5"/>
        </w:pBdr>
        <w:spacing w:before="80" w:after="120"/>
        <w:ind w:left="360"/>
      </w:pPr>
      <w:r>
        <w:rPr>
          <w:b/>
          <w:bCs/>
          <w:color w:val="3A7AB5"/>
          <w:sz w:val="20"/>
          <w:szCs w:val="20"/>
        </w:rPr>
        <w:t xml:space="preserve">FORMATION DOCUMENT CONNECTION:  </w:t>
      </w:r>
      <w:r>
        <w:rPr>
          <w:i/>
          <w:iCs/>
          <w:color w:val="3A7AB5"/>
          <w:sz w:val="20"/>
          <w:szCs w:val="20"/>
        </w:rPr>
        <w:t xml:space="preserve">The Word → Hearing → Faith operational chain described in this Exploration is the structural spine of the heart formation taxonomy in HFT. What HFT calls Receiving (Affective Level 1) is the threshold condition for the chain to begin operating at all — the person is present, attending, and willing. What HFT calls Valuing (Affective Level 3) is the stage at which trust in scripture shifts from extrinsic to intrinsic motivation — and that shift is precisely what the ‘genuine willingness to obey’ modifier in this law is pointing at. The PROAPT method’s five phases (Pray, Read, Observe, Apply, Pray, Tell) are structured to move a small group incrementally through Levels 1–3 of this </w:t>
      </w:r>
      <w:r>
        <w:rPr>
          <w:i/>
          <w:iCs/>
          <w:color w:val="3A7AB5"/>
          <w:sz w:val="20"/>
          <w:szCs w:val="20"/>
        </w:rPr>
        <w:lastRenderedPageBreak/>
        <w:t>chain in a single session. The connection is tight enough that HFT’s Affective Level 3 threshold could serve as an operational definition of what ‘genuine willingness to obey’ means in behavioral terms.</w:t>
      </w:r>
    </w:p>
    <w:p w14:paraId="5F5BE46C" w14:textId="77777777" w:rsidR="007A5F16" w:rsidRDefault="00E228A8">
      <w:r>
        <w:br w:type="page"/>
      </w:r>
    </w:p>
    <w:p w14:paraId="6356E1CB" w14:textId="77777777" w:rsidR="007A5F16" w:rsidRDefault="00E228A8">
      <w:pPr>
        <w:pBdr>
          <w:left w:val="single" w:sz="24" w:space="8" w:color="2E4057"/>
        </w:pBdr>
        <w:spacing w:after="80"/>
      </w:pPr>
      <w:r>
        <w:rPr>
          <w:b/>
          <w:bCs/>
          <w:caps/>
          <w:color w:val="888888"/>
          <w:sz w:val="18"/>
          <w:szCs w:val="18"/>
        </w:rPr>
        <w:lastRenderedPageBreak/>
        <w:t>Exploration 2 — Structural Law</w:t>
      </w:r>
    </w:p>
    <w:p w14:paraId="17210B6E" w14:textId="77777777" w:rsidR="007A5F16" w:rsidRDefault="00E228A8">
      <w:pPr>
        <w:pStyle w:val="Heading1"/>
      </w:pPr>
      <w:bookmarkStart w:id="17" w:name="_Toc228003636"/>
      <w:r>
        <w:t>Second Exploration: My Spirit, Heart, Soul, and Body</w:t>
      </w:r>
      <w:bookmarkEnd w:id="17"/>
    </w:p>
    <w:p w14:paraId="69C036E7" w14:textId="77777777" w:rsidR="007A5F16" w:rsidRDefault="00E228A8">
      <w:pPr>
        <w:jc w:val="center"/>
      </w:pPr>
      <w:r>
        <w:rPr>
          <w:noProof/>
        </w:rPr>
        <w:drawing>
          <wp:inline distT="0" distB="0" distL="0" distR="0" wp14:anchorId="2B631E6F" wp14:editId="14934146">
            <wp:extent cx="5886450" cy="2074545"/>
            <wp:effectExtent l="0" t="0" r="0" b="0"/>
            <wp:docPr id="5" name="Image3" descr="A diagram of body and soul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A diagram of body and soul  Description automatically generated"/>
                    <pic:cNvPicPr>
                      <a:picLocks noChangeAspect="1" noChangeArrowheads="1"/>
                    </pic:cNvPicPr>
                  </pic:nvPicPr>
                  <pic:blipFill>
                    <a:blip r:embed="rId15"/>
                    <a:stretch>
                      <a:fillRect/>
                    </a:stretch>
                  </pic:blipFill>
                  <pic:spPr bwMode="auto">
                    <a:xfrm>
                      <a:off x="0" y="0"/>
                      <a:ext cx="5886450" cy="2074545"/>
                    </a:xfrm>
                    <a:prstGeom prst="rect">
                      <a:avLst/>
                    </a:prstGeom>
                  </pic:spPr>
                </pic:pic>
              </a:graphicData>
            </a:graphic>
          </wp:inline>
        </w:drawing>
      </w:r>
    </w:p>
    <w:p w14:paraId="0E0721C0" w14:textId="77777777" w:rsidR="007A5F16" w:rsidRDefault="007A5F16">
      <w:pPr>
        <w:pStyle w:val="Heading1"/>
      </w:pPr>
    </w:p>
    <w:p w14:paraId="42A67075" w14:textId="77777777" w:rsidR="007A5F16" w:rsidRDefault="00E228A8">
      <w:pPr>
        <w:pStyle w:val="Heading2"/>
      </w:pPr>
      <w:bookmarkStart w:id="18" w:name="_Toc228003637"/>
      <w:r>
        <w:t>Why This Matters</w:t>
      </w:r>
      <w:bookmarkEnd w:id="18"/>
    </w:p>
    <w:p w14:paraId="06350AB4" w14:textId="77777777" w:rsidR="007A5F16" w:rsidRDefault="00E228A8">
      <w:pPr>
        <w:spacing w:after="160"/>
        <w:jc w:val="both"/>
      </w:pPr>
      <w:r>
        <w:t>Before I can describe the laws that govern how things work in me, I need to understand the components. Most of us use spirit, heart, soul, and mind interchangeably — but if they are actually different things with different functions, then that sloppiness is costing us a great deal of clarity. This exploration is about getting the topology right.</w:t>
      </w:r>
    </w:p>
    <w:p w14:paraId="3BE858D5" w14:textId="77777777" w:rsidR="007A5F16" w:rsidRDefault="00E228A8">
      <w:pPr>
        <w:pStyle w:val="Heading2"/>
      </w:pPr>
      <w:bookmarkStart w:id="19" w:name="_Toc228003638"/>
      <w:r>
        <w:t>The Proposed Structural Relationship</w:t>
      </w:r>
      <w:bookmarkEnd w:id="19"/>
    </w:p>
    <w:p w14:paraId="5BA4BB1E" w14:textId="77777777" w:rsidR="007A5F16" w:rsidRDefault="00E228A8">
      <w:pPr>
        <w:spacing w:before="120" w:after="40"/>
        <w:ind w:left="720"/>
      </w:pPr>
      <w:r>
        <w:rPr>
          <w:b/>
          <w:bCs/>
          <w:i/>
          <w:iCs/>
          <w:sz w:val="20"/>
          <w:szCs w:val="20"/>
        </w:rPr>
        <w:t>Mark 12:29-30 (ESV)</w:t>
      </w:r>
    </w:p>
    <w:p w14:paraId="59AB62A3" w14:textId="77777777" w:rsidR="007A5F16" w:rsidRDefault="00E228A8">
      <w:pPr>
        <w:spacing w:after="120"/>
        <w:ind w:left="720" w:right="360"/>
        <w:jc w:val="both"/>
      </w:pPr>
      <w:r>
        <w:rPr>
          <w:i/>
          <w:iCs/>
          <w:sz w:val="20"/>
          <w:szCs w:val="20"/>
        </w:rPr>
        <w:t>"Jesus answered, 'The most important is: Hear, O Israel: the Lord our God, the Lord is one. And you shall love the Lord your God with all your heart and with all your soul and with all your mind and with all your strength.'"</w:t>
      </w:r>
    </w:p>
    <w:p w14:paraId="1EF3E0E8" w14:textId="77777777" w:rsidR="007A5F16" w:rsidRDefault="00E228A8">
      <w:pPr>
        <w:spacing w:after="160"/>
        <w:jc w:val="both"/>
      </w:pPr>
      <w:r>
        <w:t>My working hypothesis is that these are real parts of me. My starting hypothesis: my spirit is a subset of my heart; while my heart, my mind, and my body are component pieces of my soul. I understand this as a hierarchy with my soul, as scripture says, is saved, at the top, and that includes heart, mind, and body. My spirit is a subset of my heart because that’s the part in contact with the Holy Spirit; in fact, my thought is that’s where the Holy Spirit hangs out when he comes to live with me. This is grounded in the question, if God cannot abide sin, how can he hang out with me, certainly a sinner. I see being born again as awakening to the desire to be in communication with God, and that part of my spirit is then holy, which actually means being set apart to God. So that part of me that wants to hear God is where the Holy Spirit comes to hang out. Watchman Nee (The Spiritual Man) does a good job of discussing the tension that arises when my spirit listens to God, my body is in the world, and my mind is the battleground.</w:t>
      </w:r>
    </w:p>
    <w:p w14:paraId="0D07E805" w14:textId="5F7810C4" w:rsidR="007A5F16" w:rsidRDefault="00E228A8">
      <w:pPr>
        <w:spacing w:after="160"/>
        <w:jc w:val="both"/>
      </w:pPr>
      <w:r>
        <w:t xml:space="preserve">I am aware this model sits in tension with both the dichotomist and </w:t>
      </w:r>
      <w:proofErr w:type="spellStart"/>
      <w:r>
        <w:t>trichotomist</w:t>
      </w:r>
      <w:proofErr w:type="spellEnd"/>
      <w:r>
        <w:t xml:space="preserve"> positions in systematic theology. Grudem’s careful engagement with this question in Systematic Theology (Ch. 23) lands on a functional dichotomy — soul and spirit referring to the same immaterial part of persons, used interchangeably in scripture. My model departs from that: I propose a real functional distinction among spirit, heart, soul, and body, with soul as the comprehensive integrating entity rather than the spiritual component alone. The key texts I would ask a systematic theologian to examine with me are 1 Thess. 5:23, which explicitly distinguishes among the three (spirit, soul, body), and Heb. 4:12, which speaks of the </w:t>
      </w:r>
      <w:r>
        <w:lastRenderedPageBreak/>
        <w:t>Word dividing soul from spirit as if they were separable. I hold this model at 75% in part because I am not certain the systematic tradition has fully resolved the question this distinction is meant to answer.</w:t>
      </w:r>
    </w:p>
    <w:p w14:paraId="035CC317" w14:textId="77777777" w:rsidR="007A5F16" w:rsidRDefault="00E228A8">
      <w:pPr>
        <w:spacing w:after="160"/>
        <w:jc w:val="both"/>
      </w:pPr>
      <w:r>
        <w:t>If this is right, it has immediate practical implications. My spirit is where the Holy Spirit comes to reside when I am born again — the innermost sanctified space, the place of communion with God. My heart is the next layer — the real inner man, the soil of the parable of the Sower. The state of my heart determines what happens with the seed of the Word. My body is my interface with the world, and my soul is the integrating part that is saved and lives forever in his presence.</w:t>
      </w:r>
    </w:p>
    <w:p w14:paraId="18B4F079" w14:textId="77777777" w:rsidR="007A5F16" w:rsidRDefault="007A5F16">
      <w:pPr>
        <w:spacing w:after="160"/>
        <w:jc w:val="both"/>
      </w:pPr>
      <w:hyperlink r:id="rId16">
        <w:r>
          <w:t>See the Theological Anthropology paper in Volume 5 (in the “Reference Material Used in LotS” section) for a full treatment of this question.</w:t>
        </w:r>
      </w:hyperlink>
    </w:p>
    <w:p w14:paraId="7079FE63" w14:textId="77777777" w:rsidR="007A5F16" w:rsidRDefault="00E228A8">
      <w:pPr>
        <w:pStyle w:val="Heading2"/>
      </w:pPr>
      <w:bookmarkStart w:id="20" w:name="_Toc228003639"/>
      <w:r>
        <w:t>What This Explains</w:t>
      </w:r>
      <w:bookmarkEnd w:id="20"/>
    </w:p>
    <w:p w14:paraId="13211128" w14:textId="77777777" w:rsidR="007A5F16" w:rsidRDefault="00E228A8">
      <w:pPr>
        <w:spacing w:after="160"/>
        <w:jc w:val="both"/>
      </w:pPr>
      <w:r>
        <w:t>The containment structure explains several things that have been fuzzy for me. It explains how I can be "saved" (my spirit is born again and in communion with God) while still needing to "work out my salvation"—there is more of me, in the outer layers, that is still being conformed to Christ. It explains why transformation works from the inside out: changing behavior without changing the heart is superficial and doesn’t hold.</w:t>
      </w:r>
    </w:p>
    <w:p w14:paraId="769BE24D" w14:textId="1C282225" w:rsidR="007A5F16" w:rsidRDefault="00E228A8">
      <w:pPr>
        <w:spacing w:after="160"/>
        <w:jc w:val="both"/>
      </w:pPr>
      <w:r>
        <w:t>I also understand this from 1 Cor. 3:12-15, where the gold, silver, and precious stones of my life survive the fire (which I think is me standing before a holy God). The wood, hay, and stubble are burned up. To the extent my spirit, heart, mind, and body are separated to God, they are holy and desire to be in his presence forever. The thief on the cross had only a thin sliver of that desire to be with Jesus, but he was saved, and that part that wanted to be with Jesus loves that communion.</w:t>
      </w:r>
    </w:p>
    <w:p w14:paraId="55459BB5" w14:textId="77777777" w:rsidR="007A5F16" w:rsidRDefault="00E228A8">
      <w:pPr>
        <w:spacing w:after="160"/>
        <w:jc w:val="both"/>
      </w:pPr>
      <w:r>
        <w:t>A word about what I mean when I say the soul is saved. I am using "saved" in the forensic sense — the soul is the entity that stands before God, declared righteous because of Christ. That is settled the moment I am born again. But the soul is also in process. The same soul that is already positionally saved is simultaneously being sanctified — worked on, broken open, healed, and reformed by the Spirit over a lifetime. When I talk later about soul-disorder or stages of soul development, I am not questioning the completeness of justification. I am describing the experiential, formational work that happens inside the already-declared-righteous soul. Both are true. The legal transaction is done; the interior renovation is ongoing. That is what working out your salvation with fear and trembling looks like from the inside.</w:t>
      </w:r>
    </w:p>
    <w:p w14:paraId="6A7352C8" w14:textId="77777777" w:rsidR="007A5F16" w:rsidRDefault="00E228A8">
      <w:pPr>
        <w:spacing w:after="160"/>
        <w:jc w:val="both"/>
      </w:pPr>
      <w:r>
        <w:t>What remains an open question is the precise relationship between heart, mind, and soul. I am at about 75% certainty on the overall structure. This needs more work.</w:t>
      </w:r>
    </w:p>
    <w:p w14:paraId="653BAF4D" w14:textId="77777777" w:rsidR="007A5F16" w:rsidRDefault="00E228A8">
      <w:pPr>
        <w:spacing w:before="200" w:after="200"/>
        <w:ind w:left="360"/>
        <w:jc w:val="both"/>
      </w:pPr>
      <w:r>
        <w:rPr>
          <w:b/>
          <w:bCs/>
        </w:rPr>
        <w:t>Proposed Law (Structural): The components of a person form a nested containment structure: spirit (innermost) is a subset of my heart, while the heart, mind, and body are subsets/components of the soul. Each outer layer contains and is influenced by all inner layers. Transformation that does not reach the spirit and heart is superficial; lasting change always works from the inside out.</w:t>
      </w:r>
    </w:p>
    <w:p w14:paraId="3DC10559" w14:textId="4AB2B158" w:rsidR="007A5F16" w:rsidRDefault="00E228A8">
      <w:pPr>
        <w:pBdr>
          <w:top w:val="single" w:sz="4" w:space="0" w:color="CCCCCC"/>
          <w:bottom w:val="single" w:sz="4" w:space="0" w:color="CCCCCC"/>
        </w:pBdr>
        <w:spacing w:before="120" w:after="200"/>
      </w:pPr>
      <w:r>
        <w:rPr>
          <w:b/>
          <w:bCs/>
          <w:color w:val="2E4057"/>
          <w:sz w:val="20"/>
          <w:szCs w:val="20"/>
        </w:rPr>
        <w:t xml:space="preserve">Certainty: 75%   </w:t>
      </w:r>
      <w:r>
        <w:rPr>
          <w:i/>
          <w:iCs/>
          <w:color w:val="2E4057"/>
          <w:sz w:val="20"/>
          <w:szCs w:val="20"/>
        </w:rPr>
        <w:t>Consistent with the Mark 12 structure and the parable of the Sower. Additional scriptural support: 1 Thess. 5:23 (ESV) — “Now may the God of peace himself sanctify you completely, and may your whole spirit and soul and body be kept blameless at the coming of our Lord Jesus Christ” — distinguishes all three components explicitly and supports the layered structure. The heart-mind-soul distinction remains the least resolved question in this exploration.</w:t>
      </w:r>
    </w:p>
    <w:p w14:paraId="30F70225" w14:textId="444A56E2" w:rsidR="007A5F16" w:rsidRDefault="00E228A8">
      <w:pPr>
        <w:pBdr>
          <w:left w:val="single" w:sz="6" w:space="6" w:color="3A7AB5"/>
        </w:pBdr>
        <w:spacing w:before="80" w:after="120"/>
        <w:ind w:left="360"/>
      </w:pPr>
      <w:r>
        <w:rPr>
          <w:b/>
          <w:bCs/>
          <w:color w:val="3A7AB5"/>
          <w:sz w:val="20"/>
          <w:szCs w:val="20"/>
        </w:rPr>
        <w:t xml:space="preserve">FORMATION DOCUMENT CONNECTION: </w:t>
      </w:r>
      <w:r>
        <w:rPr>
          <w:i/>
          <w:iCs/>
          <w:color w:val="3A7AB5"/>
          <w:sz w:val="20"/>
          <w:szCs w:val="20"/>
        </w:rPr>
        <w:t xml:space="preserve">The nested containment structure (spirit within heart within soul, which contains my mind and body) established here is the structural map on which all three formation taxonomies in SST are plotted. SST’s spirit taxonomy develops the innermost layer; the soul taxonomy develops the outer layer; and HFT’s heart taxonomy develops the layer where desire and motivation live — what Willard calls the direction of the will. SST makes explicit what this law implies but does not develop: each outer layer has its own developmental logic and its own relationship to the Spirit’s work, so that transformation that reaches only the mind layer without penetrating to the heart and spirit is </w:t>
      </w:r>
      <w:r>
        <w:rPr>
          <w:i/>
          <w:iCs/>
          <w:color w:val="3A7AB5"/>
          <w:sz w:val="20"/>
          <w:szCs w:val="20"/>
        </w:rPr>
        <w:lastRenderedPageBreak/>
        <w:t>structurally incomplete regardless of its behavioral expression. SST also addresses the least-resolved question flagged in this Exploration’s Certainty statement — the heart-mind distinction — proposing that the soul is the integrating faculty (the entity that holds the whole person together) while the heart is the motivational faculty (the seat of desire and the direction of will). The Theological Anthropology paper (TA) is the paper where this functional distinction was first worked out from scripture and the tradition — its engagement with Kelly, Fokin, Cooper, Grudem, Willard, Moreland, and Nee, truth-tested with Kahneman’s System 1/System 2 research via the Powlison and Trentham protocols, produces the integrated model that underwrites the spirit-within-heart-within-soul structure proposed in this Exploration. TA sits first among the five Formation Documents in Vol 5 because HFT and SST both build on its definitions.</w:t>
      </w:r>
    </w:p>
    <w:p w14:paraId="0F1A24FA" w14:textId="77777777" w:rsidR="007A5F16" w:rsidRDefault="00E228A8">
      <w:r>
        <w:br w:type="page"/>
      </w:r>
    </w:p>
    <w:p w14:paraId="790954FF" w14:textId="77777777" w:rsidR="007A5F16" w:rsidRDefault="00E228A8">
      <w:pPr>
        <w:pBdr>
          <w:left w:val="single" w:sz="24" w:space="8" w:color="2E4057"/>
        </w:pBdr>
        <w:spacing w:after="80"/>
      </w:pPr>
      <w:r>
        <w:rPr>
          <w:b/>
          <w:bCs/>
          <w:caps/>
          <w:color w:val="888888"/>
          <w:sz w:val="18"/>
          <w:szCs w:val="18"/>
        </w:rPr>
        <w:lastRenderedPageBreak/>
        <w:t>Exploration 3 — Structural and Operational Law</w:t>
      </w:r>
    </w:p>
    <w:p w14:paraId="760EB418" w14:textId="77777777" w:rsidR="007A5F16" w:rsidRDefault="00E228A8">
      <w:pPr>
        <w:pStyle w:val="Heading1"/>
      </w:pPr>
      <w:bookmarkStart w:id="21" w:name="_Toc228003640"/>
      <w:r>
        <w:t>Third Exploration: The Relationship of Faith, Hope, and Love</w:t>
      </w:r>
      <w:bookmarkEnd w:id="21"/>
    </w:p>
    <w:p w14:paraId="2D1FE77E" w14:textId="77777777" w:rsidR="007A5F16" w:rsidRDefault="007A5F16">
      <w:pPr>
        <w:spacing w:before="120" w:after="120"/>
        <w:jc w:val="center"/>
      </w:pPr>
    </w:p>
    <w:p w14:paraId="3C00A078" w14:textId="77777777" w:rsidR="007A5F16" w:rsidRDefault="00E228A8">
      <w:pPr>
        <w:spacing w:before="120" w:after="120"/>
        <w:jc w:val="center"/>
      </w:pPr>
      <w:r>
        <w:rPr>
          <w:noProof/>
        </w:rPr>
        <w:drawing>
          <wp:inline distT="0" distB="0" distL="0" distR="0" wp14:anchorId="703BCFB3" wp14:editId="419C0BD9">
            <wp:extent cx="5029200" cy="4849495"/>
            <wp:effectExtent l="0" t="0" r="0" b="0"/>
            <wp:docPr id="6"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05"/>
                    <pic:cNvPicPr>
                      <a:picLocks noChangeAspect="1" noChangeArrowheads="1"/>
                    </pic:cNvPicPr>
                  </pic:nvPicPr>
                  <pic:blipFill>
                    <a:blip r:embed="rId17"/>
                    <a:stretch>
                      <a:fillRect/>
                    </a:stretch>
                  </pic:blipFill>
                  <pic:spPr bwMode="auto">
                    <a:xfrm>
                      <a:off x="0" y="0"/>
                      <a:ext cx="5029200" cy="4849495"/>
                    </a:xfrm>
                    <a:prstGeom prst="rect">
                      <a:avLst/>
                    </a:prstGeom>
                  </pic:spPr>
                </pic:pic>
              </a:graphicData>
            </a:graphic>
          </wp:inline>
        </w:drawing>
      </w:r>
    </w:p>
    <w:p w14:paraId="7F18F14F" w14:textId="77777777" w:rsidR="007A5F16" w:rsidRDefault="00E228A8">
      <w:pPr>
        <w:pStyle w:val="Heading2"/>
      </w:pPr>
      <w:bookmarkStart w:id="22" w:name="_Toc228003641"/>
      <w:r>
        <w:t>The Starting Point</w:t>
      </w:r>
      <w:bookmarkEnd w:id="22"/>
    </w:p>
    <w:p w14:paraId="7AEE5C1B" w14:textId="5BE8D2D2" w:rsidR="007A5F16" w:rsidRDefault="00E228A8">
      <w:pPr>
        <w:spacing w:before="120" w:after="40"/>
        <w:ind w:left="720"/>
      </w:pPr>
      <w:r>
        <w:rPr>
          <w:b/>
          <w:bCs/>
          <w:i/>
          <w:iCs/>
          <w:sz w:val="20"/>
          <w:szCs w:val="20"/>
        </w:rPr>
        <w:t>1 Cor. 13:13 (ESV)</w:t>
      </w:r>
    </w:p>
    <w:p w14:paraId="2550741E" w14:textId="77777777" w:rsidR="007A5F16" w:rsidRDefault="00E228A8">
      <w:pPr>
        <w:spacing w:after="120"/>
        <w:ind w:left="720" w:right="360"/>
        <w:jc w:val="both"/>
      </w:pPr>
      <w:r>
        <w:rPr>
          <w:i/>
          <w:iCs/>
          <w:sz w:val="20"/>
          <w:szCs w:val="20"/>
        </w:rPr>
        <w:t>"So now faith, hope, and love abide, these three; but the greatest of these is love."</w:t>
      </w:r>
    </w:p>
    <w:p w14:paraId="1A836390" w14:textId="77777777" w:rsidR="007A5F16" w:rsidRDefault="00E228A8">
      <w:pPr>
        <w:spacing w:after="160"/>
        <w:jc w:val="both"/>
      </w:pPr>
      <w:r>
        <w:t>Paul identifies these three as eternal; they will abide when other things have passed away, including knowledge. That alone makes them worth special attention. They are not merely virtues or disciplines. They are the permanent structural elements of a life lived in God. My exploration here is about what the relationship among them actually looks like, and what the directional arrows are.</w:t>
      </w:r>
    </w:p>
    <w:p w14:paraId="3D8F5BC9" w14:textId="77777777" w:rsidR="007A5F16" w:rsidRDefault="00E228A8">
      <w:pPr>
        <w:pStyle w:val="Heading2"/>
      </w:pPr>
      <w:bookmarkStart w:id="23" w:name="_Toc228003642"/>
      <w:r>
        <w:t>Defining the Elements</w:t>
      </w:r>
      <w:bookmarkEnd w:id="23"/>
    </w:p>
    <w:p w14:paraId="3FC10B02" w14:textId="77777777" w:rsidR="007A5F16" w:rsidRDefault="00E228A8">
      <w:pPr>
        <w:spacing w:after="160"/>
        <w:jc w:val="both"/>
      </w:pPr>
      <w:r>
        <w:t>Faith, as I use it throughout these explorations, is trust, pistis in Greek. It is a present-tense orientation: I trust this person or this word right now, enough to act on it.</w:t>
      </w:r>
    </w:p>
    <w:p w14:paraId="6BD00F29" w14:textId="77777777" w:rsidR="007A5F16" w:rsidRDefault="00E228A8">
      <w:pPr>
        <w:spacing w:after="160"/>
        <w:jc w:val="both"/>
      </w:pPr>
      <w:r>
        <w:lastRenderedPageBreak/>
        <w:t>Hope, as Derek Prince put it so well, is a confident expectation of future good. It is faith extended into the future tense. Where faith says, "I trust now," hope says, "I expect good ahead." The connection between faith and hope is the time axis.</w:t>
      </w:r>
    </w:p>
    <w:p w14:paraId="27E28405" w14:textId="77777777" w:rsidR="007A5F16" w:rsidRDefault="00E228A8">
      <w:pPr>
        <w:spacing w:after="160"/>
        <w:jc w:val="both"/>
      </w:pPr>
      <w:r>
        <w:t>Love is connection, in all its forms. Agape love is the will to the good of the other, independent of feeling. It connects me to God and to others in a way that makes the rest of the spiritual life possible.</w:t>
      </w:r>
    </w:p>
    <w:p w14:paraId="37EF6B7D" w14:textId="77777777" w:rsidR="007A5F16" w:rsidRDefault="00E228A8">
      <w:pPr>
        <w:pStyle w:val="Heading2"/>
      </w:pPr>
      <w:bookmarkStart w:id="24" w:name="_Toc228003643"/>
      <w:r>
        <w:t>The Directional Relationships</w:t>
      </w:r>
      <w:bookmarkEnd w:id="24"/>
    </w:p>
    <w:p w14:paraId="76FB72AC" w14:textId="77777777" w:rsidR="007A5F16" w:rsidRDefault="00E228A8">
      <w:pPr>
        <w:spacing w:after="160"/>
        <w:jc w:val="both"/>
      </w:pPr>
      <w:r>
        <w:t>Here is what I have worked out about the arrows, and I want to be precise because the direction matters enormously:</w:t>
      </w:r>
    </w:p>
    <w:p w14:paraId="276B2FA4" w14:textId="77777777" w:rsidR="007A5F16" w:rsidRDefault="00E228A8">
      <w:pPr>
        <w:pStyle w:val="ListParagraph"/>
        <w:numPr>
          <w:ilvl w:val="0"/>
          <w:numId w:val="5"/>
        </w:numPr>
        <w:spacing w:after="100"/>
      </w:pPr>
      <w:r>
        <w:t>Faith → Hope: My present trust in God generates confident expectation about my future. Without faith, hope collapses into wishful thinking. Faith is the root; hope is the fruit that grows on that root extended into the future.</w:t>
      </w:r>
    </w:p>
    <w:p w14:paraId="560F637E" w14:textId="58971018" w:rsidR="007A5F16" w:rsidRDefault="00E228A8">
      <w:pPr>
        <w:pStyle w:val="ListParagraph"/>
        <w:numPr>
          <w:ilvl w:val="0"/>
          <w:numId w:val="2"/>
        </w:numPr>
        <w:spacing w:after="100"/>
      </w:pPr>
      <w:r>
        <w:t>Hope → Love: When I have a genuine expectation of future good, I am freed from the defensive self-protection that makes love costly. Hope creates the security from which love can be given freely. This is the sequence in Rom. 5:1-5: faith generates peace, peace generates hope through endurance, and the whole structure produces a love poured out by the Spirit.</w:t>
      </w:r>
    </w:p>
    <w:p w14:paraId="2768CC77" w14:textId="6F087508" w:rsidR="007A5F16" w:rsidRDefault="00E228A8">
      <w:pPr>
        <w:spacing w:after="160"/>
        <w:jc w:val="both"/>
      </w:pPr>
      <w:r>
        <w:t>I want to be clear about where my interpretation is doing the work here. The Romans 5 sequence (faith → peace → endurance → hope → love poured out by the Spirit) is my primary scriptural anchor for this arrow, and it is a strong one. But 1 John 4:18 runs a related arrow in a direction that could be read as competing: ‘perfect love casts out fear’</w:t>
      </w:r>
      <w:r w:rsidR="00C661B7">
        <w:t>,</w:t>
      </w:r>
      <w:r>
        <w:t xml:space="preserve"> suggesting that love itself is the agent that removes the defensive self-protection, rather than hope doing that work so that love can flow. Wayne Grudem would likely note that both texts are true and that the apparent tension stems from the triad being genuinely mutually reinforcing rather than strictly sequential — all three arrows operate simultaneously in a mature believer, and the system cannot be fully understood by isolating a single causal chain. I hold the 80% confidence in the overall structure while acknowledging that the specific direction of the Hope → Love arrow is the most interpretive link in the diagram.</w:t>
      </w:r>
    </w:p>
    <w:p w14:paraId="7A78B616" w14:textId="77777777" w:rsidR="007A5F16" w:rsidRDefault="00E228A8">
      <w:pPr>
        <w:pStyle w:val="ListParagraph"/>
        <w:numPr>
          <w:ilvl w:val="0"/>
          <w:numId w:val="2"/>
        </w:numPr>
        <w:spacing w:after="100"/>
      </w:pPr>
      <w:r>
        <w:t>Love → Faith: This is the reinforcing loop closing back. When I am genuinely connected to God and to others in love, my trust deepens. Love is the environment in which faith grows most vigorously. This is why the greatest commandment and the great commission are both about love; love is the soil for everything else.</w:t>
      </w:r>
    </w:p>
    <w:p w14:paraId="03EE676D" w14:textId="77777777" w:rsidR="007A5F16" w:rsidRDefault="00E228A8">
      <w:pPr>
        <w:spacing w:after="160"/>
        <w:jc w:val="both"/>
      </w:pPr>
      <w:r>
        <w:t>The result is a triangle with arrows going around it in both directions, with love at the apex. The system is self-reinforcing in the positive direction and self-degrading in the negative direction. A life without hope, as someone wise once said, is a dark cavern from which you cannot escape, and I think this structural diagram shows exactly why. Remove hope, and you break the link between faith and love. Everything starts to contract.</w:t>
      </w:r>
    </w:p>
    <w:p w14:paraId="6C0276C5" w14:textId="77777777" w:rsidR="007A5F16" w:rsidRDefault="00E228A8">
      <w:pPr>
        <w:spacing w:before="200" w:after="200"/>
        <w:ind w:left="360"/>
        <w:jc w:val="both"/>
      </w:pPr>
      <w:r>
        <w:rPr>
          <w:b/>
          <w:bCs/>
        </w:rPr>
        <w:t>Proposed Law (Structural/Operational): Faith, Hope, and Love form a mutually reinforcing triad. Faith (present trust) generates Hope (future expectation); Hope enables Love (freed from defensive self-protection); Love deepens Faith (creates the relational environment for trust to grow). The triad is self-reinforcing upward and self-degrading downward.</w:t>
      </w:r>
    </w:p>
    <w:p w14:paraId="359349EB" w14:textId="77777777" w:rsidR="007A5F16" w:rsidRDefault="00E228A8">
      <w:pPr>
        <w:pBdr>
          <w:top w:val="single" w:sz="4" w:space="0" w:color="CCCCCC"/>
          <w:bottom w:val="single" w:sz="4" w:space="0" w:color="CCCCCC"/>
        </w:pBdr>
        <w:spacing w:before="120" w:after="200"/>
      </w:pPr>
      <w:r>
        <w:rPr>
          <w:b/>
          <w:bCs/>
          <w:color w:val="2E4057"/>
          <w:sz w:val="20"/>
          <w:szCs w:val="20"/>
        </w:rPr>
        <w:t xml:space="preserve">Certainty: 80%  </w:t>
      </w:r>
      <w:r>
        <w:rPr>
          <w:i/>
          <w:iCs/>
          <w:color w:val="2E4057"/>
          <w:sz w:val="20"/>
          <w:szCs w:val="20"/>
        </w:rPr>
        <w:t>Strong scriptural grounding across multiple texts. The directional arrows are my interpretation of the relational language; they need community testing and more rigorous diagram work.</w:t>
      </w:r>
    </w:p>
    <w:p w14:paraId="6E879B01" w14:textId="365140D6" w:rsidR="007A5F16" w:rsidRDefault="00E228A8">
      <w:pPr>
        <w:pBdr>
          <w:left w:val="single" w:sz="6" w:space="6" w:color="3A7AB5"/>
        </w:pBdr>
        <w:spacing w:before="80" w:after="120"/>
        <w:ind w:left="360"/>
      </w:pPr>
      <w:r>
        <w:rPr>
          <w:b/>
          <w:bCs/>
          <w:color w:val="3A7AB5"/>
          <w:sz w:val="20"/>
          <w:szCs w:val="20"/>
        </w:rPr>
        <w:t xml:space="preserve">FORMATION DOCUMENT CONNECTION:  </w:t>
      </w:r>
      <w:r>
        <w:rPr>
          <w:i/>
          <w:iCs/>
          <w:color w:val="3A7AB5"/>
          <w:sz w:val="20"/>
          <w:szCs w:val="20"/>
        </w:rPr>
        <w:t xml:space="preserve">The self-reinforcing triad (Faith generates Hope; Hope enables Love; Love deepens Faith) maps onto the SST spirit taxonomy in a way worth making explicit. SST’s spirit Stage 3 (Spirit-Empowered Fruitfulness) is precisely the stage at which Gal. 5:22–23’s fruit — love, joy, peace — becomes a consistent, characteristic texture rather than an episodic achievement. SST proposes that this stage requires soul Stage 3 (Renewal) as a co-condition: a spirit reaching toward fruitfulness while the soul remains disordered will experience intense spiritual states without the interior integration that </w:t>
      </w:r>
      <w:r>
        <w:rPr>
          <w:i/>
          <w:iCs/>
          <w:color w:val="3A7AB5"/>
          <w:sz w:val="20"/>
          <w:szCs w:val="20"/>
        </w:rPr>
        <w:lastRenderedPageBreak/>
        <w:t>makes the triad self-sustaining rather than self-degrading. The implication for this law: the self-reinforcing upward vs. self-degrading downward dynamic of the triad may be partly governed by whether the soul and spirit are in approximate developmental alignment or significantly out of sync.</w:t>
      </w:r>
    </w:p>
    <w:p w14:paraId="63525F03" w14:textId="77777777" w:rsidR="007A5F16" w:rsidRDefault="00E228A8">
      <w:r>
        <w:br w:type="page"/>
      </w:r>
    </w:p>
    <w:p w14:paraId="6A13D46C" w14:textId="77777777" w:rsidR="007A5F16" w:rsidRDefault="00E228A8">
      <w:pPr>
        <w:pBdr>
          <w:left w:val="single" w:sz="24" w:space="8" w:color="2E4057"/>
        </w:pBdr>
        <w:spacing w:after="80"/>
      </w:pPr>
      <w:r>
        <w:rPr>
          <w:b/>
          <w:bCs/>
          <w:caps/>
          <w:color w:val="888888"/>
          <w:sz w:val="18"/>
          <w:szCs w:val="18"/>
        </w:rPr>
        <w:lastRenderedPageBreak/>
        <w:t>Exploration 4 — Structural Law</w:t>
      </w:r>
    </w:p>
    <w:p w14:paraId="15C92760" w14:textId="77777777" w:rsidR="007A5F16" w:rsidRDefault="00E228A8">
      <w:pPr>
        <w:pStyle w:val="Heading1"/>
      </w:pPr>
      <w:bookmarkStart w:id="25" w:name="_Toc228003644"/>
      <w:r>
        <w:t>Fourth Exploration: Wisdom, Knowledge, Understanding, and Discernment</w:t>
      </w:r>
      <w:bookmarkEnd w:id="25"/>
    </w:p>
    <w:p w14:paraId="60F8562E" w14:textId="77777777" w:rsidR="007A5F16" w:rsidRDefault="00E228A8">
      <w:pPr>
        <w:spacing w:before="120" w:after="120"/>
        <w:jc w:val="center"/>
      </w:pPr>
      <w:r>
        <w:rPr>
          <w:noProof/>
        </w:rPr>
        <w:drawing>
          <wp:inline distT="0" distB="0" distL="0" distR="0" wp14:anchorId="1A7F6D8F" wp14:editId="259AC5BE">
            <wp:extent cx="3253740" cy="1666875"/>
            <wp:effectExtent l="0" t="0" r="0" b="0"/>
            <wp:docPr id="7" name="Picture 10" descr="Discernment and Wisdom | JosephPrinc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descr="Discernment and Wisdom | JosephPrince.com"/>
                    <pic:cNvPicPr>
                      <a:picLocks noChangeAspect="1" noChangeArrowheads="1"/>
                    </pic:cNvPicPr>
                  </pic:nvPicPr>
                  <pic:blipFill>
                    <a:blip r:embed="rId18"/>
                    <a:stretch>
                      <a:fillRect/>
                    </a:stretch>
                  </pic:blipFill>
                  <pic:spPr bwMode="auto">
                    <a:xfrm>
                      <a:off x="0" y="0"/>
                      <a:ext cx="3253740" cy="1666875"/>
                    </a:xfrm>
                    <a:prstGeom prst="rect">
                      <a:avLst/>
                    </a:prstGeom>
                  </pic:spPr>
                </pic:pic>
              </a:graphicData>
            </a:graphic>
          </wp:inline>
        </w:drawing>
      </w:r>
    </w:p>
    <w:p w14:paraId="320F076A" w14:textId="77777777" w:rsidR="007A5F16" w:rsidRDefault="00E228A8">
      <w:pPr>
        <w:pStyle w:val="Heading2"/>
      </w:pPr>
      <w:bookmarkStart w:id="26" w:name="_Toc228003645"/>
      <w:r>
        <w:t>A Critique of Where I Was</w:t>
      </w:r>
      <w:bookmarkEnd w:id="26"/>
    </w:p>
    <w:p w14:paraId="059C4C25" w14:textId="63479E5F" w:rsidR="007A5F16" w:rsidRDefault="00113698">
      <w:pPr>
        <w:spacing w:after="160"/>
        <w:jc w:val="both"/>
      </w:pPr>
      <w:r>
        <w:t>I</w:t>
      </w:r>
      <w:r w:rsidR="00E228A8">
        <w:t>n my earlier drafts of this exploration, I had identified the four elements and done good lexical work on their definitions, but I had not yet drawn the arrows. I had a vocabulary list without a map. The whole point of this investigation is to describe relationships, not just name components.</w:t>
      </w:r>
    </w:p>
    <w:p w14:paraId="5821EABA" w14:textId="77777777" w:rsidR="007A5F16" w:rsidRDefault="00E228A8">
      <w:pPr>
        <w:spacing w:after="160"/>
        <w:jc w:val="both"/>
      </w:pPr>
      <w:r>
        <w:t>A second thing I missed: this cluster has a gateway variable, the Fear of the Lord, that controls access to the entire set. I did not have that in the diagram, which means the diagram was floating free with no entry condition specified. I have now moved the Fear of the Lord to its own exploration (the Fifth), which feeds into this one as a prerequisite. That changes the structure significantly.</w:t>
      </w:r>
    </w:p>
    <w:p w14:paraId="2836BFC2" w14:textId="77777777" w:rsidR="007A5F16" w:rsidRDefault="00E228A8">
      <w:pPr>
        <w:pStyle w:val="Heading2"/>
      </w:pPr>
      <w:bookmarkStart w:id="27" w:name="_Toc228003646"/>
      <w:r>
        <w:t>Defining the Elements with Directionality</w:t>
      </w:r>
      <w:bookmarkEnd w:id="27"/>
    </w:p>
    <w:p w14:paraId="57673550" w14:textId="66311C98" w:rsidR="007A5F16" w:rsidRDefault="00E228A8">
      <w:pPr>
        <w:spacing w:before="120" w:after="40"/>
        <w:ind w:left="720"/>
      </w:pPr>
      <w:r>
        <w:rPr>
          <w:b/>
          <w:bCs/>
          <w:i/>
          <w:iCs/>
          <w:sz w:val="20"/>
          <w:szCs w:val="20"/>
        </w:rPr>
        <w:t>Prov. 1:2 (ESV)</w:t>
      </w:r>
    </w:p>
    <w:p w14:paraId="2D7534FA" w14:textId="77777777" w:rsidR="007A5F16" w:rsidRDefault="00E228A8">
      <w:pPr>
        <w:spacing w:after="120"/>
        <w:ind w:left="720" w:right="360"/>
        <w:jc w:val="both"/>
      </w:pPr>
      <w:r>
        <w:rPr>
          <w:i/>
          <w:iCs/>
          <w:sz w:val="20"/>
          <w:szCs w:val="20"/>
        </w:rPr>
        <w:t>"To know wisdom and instruction, to understand words of insight."</w:t>
      </w:r>
    </w:p>
    <w:p w14:paraId="047E186A" w14:textId="0522DEAB" w:rsidR="007A5F16" w:rsidRDefault="00E228A8">
      <w:pPr>
        <w:spacing w:before="120" w:after="40"/>
        <w:ind w:left="720"/>
      </w:pPr>
      <w:r>
        <w:rPr>
          <w:b/>
          <w:bCs/>
          <w:i/>
          <w:iCs/>
          <w:sz w:val="20"/>
          <w:szCs w:val="20"/>
        </w:rPr>
        <w:t>Prov. 9:10 (ESV)</w:t>
      </w:r>
    </w:p>
    <w:p w14:paraId="747B59D2" w14:textId="77777777" w:rsidR="007A5F16" w:rsidRDefault="00E228A8">
      <w:pPr>
        <w:spacing w:after="120"/>
        <w:ind w:left="720" w:right="360"/>
        <w:jc w:val="both"/>
      </w:pPr>
      <w:r>
        <w:rPr>
          <w:i/>
          <w:iCs/>
          <w:sz w:val="20"/>
          <w:szCs w:val="20"/>
        </w:rPr>
        <w:t>"The fear of the Lord is the beginning of wisdom, and knowledge of the Holy One is understanding."</w:t>
      </w:r>
    </w:p>
    <w:p w14:paraId="3B31B9C9" w14:textId="77777777" w:rsidR="007A5F16" w:rsidRDefault="00E228A8">
      <w:pPr>
        <w:spacing w:after="160"/>
        <w:jc w:val="both"/>
      </w:pPr>
      <w:r>
        <w:t>Working from the NET Bible and Vine's definitions:</w:t>
      </w:r>
    </w:p>
    <w:p w14:paraId="7DB12E74" w14:textId="77777777" w:rsidR="007A5F16" w:rsidRDefault="00E228A8">
      <w:pPr>
        <w:pStyle w:val="ListParagraph"/>
        <w:numPr>
          <w:ilvl w:val="0"/>
          <w:numId w:val="2"/>
        </w:numPr>
        <w:spacing w:after="100"/>
      </w:pPr>
      <w:r>
        <w:t>Knowledge (</w:t>
      </w:r>
      <w:proofErr w:type="spellStart"/>
      <w:r>
        <w:t>da'at</w:t>
      </w:r>
      <w:proofErr w:type="spellEnd"/>
      <w:r>
        <w:t xml:space="preserve"> in Hebrew) is experiential knowing — not merely cognitive awareness but the assimilation and practical use of what has been acquired. You know a thing when you have lived with it, not just when you have memorized it.</w:t>
      </w:r>
    </w:p>
    <w:p w14:paraId="11502190" w14:textId="77777777" w:rsidR="007A5F16" w:rsidRDefault="00E228A8">
      <w:pPr>
        <w:pStyle w:val="ListParagraph"/>
        <w:numPr>
          <w:ilvl w:val="0"/>
          <w:numId w:val="2"/>
        </w:numPr>
        <w:spacing w:after="100"/>
      </w:pPr>
      <w:r>
        <w:t>Understanding (</w:t>
      </w:r>
      <w:proofErr w:type="spellStart"/>
      <w:r>
        <w:t>binah</w:t>
      </w:r>
      <w:proofErr w:type="spellEnd"/>
      <w:r>
        <w:t>) is the ability to make distinctions — to compare, to evaluate, to see how things relate. Understanding is relational; it operates between items of knowledge.</w:t>
      </w:r>
    </w:p>
    <w:p w14:paraId="4A2449E2" w14:textId="77777777" w:rsidR="007A5F16" w:rsidRDefault="00E228A8">
      <w:pPr>
        <w:pStyle w:val="ListParagraph"/>
        <w:numPr>
          <w:ilvl w:val="0"/>
          <w:numId w:val="2"/>
        </w:numPr>
        <w:spacing w:after="100"/>
      </w:pPr>
      <w:r>
        <w:t>Wisdom (</w:t>
      </w:r>
      <w:proofErr w:type="spellStart"/>
      <w:r>
        <w:t>chokmah</w:t>
      </w:r>
      <w:proofErr w:type="spellEnd"/>
      <w:r>
        <w:t>) is skill in living — the ability to take what is known and understood and apply it with moral skill to produce something of lasting value. Proverbs describes it the way a craftsman is described: someone who takes raw material and shapes something excellent.</w:t>
      </w:r>
    </w:p>
    <w:p w14:paraId="6D334242" w14:textId="77777777" w:rsidR="007A5F16" w:rsidRDefault="00E228A8">
      <w:pPr>
        <w:pStyle w:val="ListParagraph"/>
        <w:numPr>
          <w:ilvl w:val="0"/>
          <w:numId w:val="2"/>
        </w:numPr>
        <w:spacing w:after="100"/>
      </w:pPr>
      <w:r>
        <w:t xml:space="preserve">Discernment (the ability to distinguish the spirits, the </w:t>
      </w:r>
      <w:proofErr w:type="spellStart"/>
      <w:r>
        <w:t>kardia</w:t>
      </w:r>
      <w:proofErr w:type="spellEnd"/>
      <w:r>
        <w:t xml:space="preserve"> of the discernment gift) is the application of all three to a specific present moment — seeing what is actually happening in the spiritual dimension of a given situation.</w:t>
      </w:r>
    </w:p>
    <w:p w14:paraId="6281D20A" w14:textId="77777777" w:rsidR="007A5F16" w:rsidRDefault="00E228A8">
      <w:pPr>
        <w:pStyle w:val="Heading2"/>
      </w:pPr>
      <w:bookmarkStart w:id="28" w:name="_Toc228003647"/>
      <w:r>
        <w:t>The Proposed Directional Structure</w:t>
      </w:r>
      <w:bookmarkEnd w:id="28"/>
    </w:p>
    <w:p w14:paraId="2963B169" w14:textId="77777777" w:rsidR="007A5F16" w:rsidRDefault="00E228A8">
      <w:pPr>
        <w:spacing w:after="160"/>
        <w:jc w:val="both"/>
      </w:pPr>
      <w:r>
        <w:t>My proposed arrow structure, reading from input to output:</w:t>
      </w:r>
    </w:p>
    <w:p w14:paraId="7099D292" w14:textId="77777777" w:rsidR="007A5F16" w:rsidRDefault="00E228A8">
      <w:pPr>
        <w:spacing w:after="160"/>
        <w:jc w:val="both"/>
      </w:pPr>
      <w:r>
        <w:lastRenderedPageBreak/>
        <w:t>Knowledge is the raw material — experiential encounter with truth. Understanding processes knowledge into relational structures — seeing connections, distinctions, implications. Wisdom takes Understanding and applies it skillfully to produce good outcomes in life. Discernment operates in real time, drawing on Wisdom to navigate a specific spiritual situation.</w:t>
      </w:r>
    </w:p>
    <w:p w14:paraId="58302B8A" w14:textId="77777777" w:rsidR="007A5F16" w:rsidRDefault="00E228A8">
      <w:pPr>
        <w:spacing w:after="160"/>
        <w:jc w:val="both"/>
      </w:pPr>
      <w:r>
        <w:t xml:space="preserve">The loop back: acting wisely generates new experiential Knowledge (you learn by doing well), which feeds Understanding, and so on. Discernment, when exercised well, also generates new Knowledge of what the Spirit is doing, which enriches the whole system. There is also the negative direction, where missing any of these steps can block the positive cycle. </w:t>
      </w:r>
    </w:p>
    <w:p w14:paraId="4B033AC1" w14:textId="77777777" w:rsidR="007A5F16" w:rsidRDefault="00E228A8">
      <w:pPr>
        <w:spacing w:after="160"/>
        <w:jc w:val="both"/>
      </w:pPr>
      <w:r>
        <w:t xml:space="preserve">But none of this operates without the gateway. Without the Fear of the Lord, Wisdom is unavailable at the foundational level. I can have information (logos knowledge) without the Fear of the Lord. I cannot have genuine </w:t>
      </w:r>
      <w:proofErr w:type="spellStart"/>
      <w:r>
        <w:t>chokmah</w:t>
      </w:r>
      <w:proofErr w:type="spellEnd"/>
      <w:r>
        <w:t xml:space="preserve"> — moral skill in living — without it.</w:t>
      </w:r>
    </w:p>
    <w:p w14:paraId="55F1CDFC" w14:textId="77777777" w:rsidR="007A5F16" w:rsidRDefault="00E228A8">
      <w:pPr>
        <w:spacing w:before="200" w:after="200"/>
        <w:ind w:left="360"/>
        <w:jc w:val="both"/>
      </w:pPr>
      <w:r>
        <w:rPr>
          <w:b/>
          <w:bCs/>
        </w:rPr>
        <w:t>Proposed Law (Structural): Knowledge → Understanding → Wisdom → Discernment, with a feedback loop from Discernment back to Knowledge. The entire cluster requires the Fear of the Lord as a gateway condition (see Fifth Exploration). Without the Fear of the Lord, what looks like wisdom is merely cleverness.</w:t>
      </w:r>
    </w:p>
    <w:p w14:paraId="38782E83" w14:textId="77777777" w:rsidR="007A5F16" w:rsidRDefault="00E228A8">
      <w:pPr>
        <w:pBdr>
          <w:top w:val="single" w:sz="4" w:space="0" w:color="CCCCCC"/>
          <w:bottom w:val="single" w:sz="4" w:space="0" w:color="CCCCCC"/>
        </w:pBdr>
        <w:spacing w:before="120" w:after="200"/>
      </w:pPr>
      <w:r>
        <w:rPr>
          <w:b/>
          <w:bCs/>
          <w:color w:val="2E4057"/>
          <w:sz w:val="20"/>
          <w:szCs w:val="20"/>
        </w:rPr>
        <w:t xml:space="preserve">Certainty: 70%  </w:t>
      </w:r>
      <w:r>
        <w:rPr>
          <w:i/>
          <w:iCs/>
          <w:color w:val="2E4057"/>
          <w:sz w:val="20"/>
          <w:szCs w:val="20"/>
        </w:rPr>
        <w:t>The directionality is my interpretation and needs more careful scriptural work, particularly the Understanding-Wisdom relationship. The Fear of the Lord as a gateway is high confidence (see the next exploration).</w:t>
      </w:r>
    </w:p>
    <w:p w14:paraId="759D3BFE" w14:textId="77777777" w:rsidR="007A5F16" w:rsidRDefault="00E228A8">
      <w:pPr>
        <w:pBdr>
          <w:left w:val="single" w:sz="6" w:space="6" w:color="3A7AB5"/>
        </w:pBdr>
        <w:spacing w:before="80" w:after="120"/>
        <w:ind w:left="360"/>
      </w:pPr>
      <w:r>
        <w:rPr>
          <w:b/>
          <w:bCs/>
          <w:color w:val="3A7AB5"/>
          <w:sz w:val="20"/>
          <w:szCs w:val="20"/>
        </w:rPr>
        <w:t xml:space="preserve">FORMATION DOCUMENT CONNECTION: </w:t>
      </w:r>
      <w:r>
        <w:rPr>
          <w:i/>
          <w:iCs/>
          <w:color w:val="3A7AB5"/>
          <w:sz w:val="20"/>
          <w:szCs w:val="20"/>
        </w:rPr>
        <w:t>The Fourth Exploration’s distinction between the four knowing faculties (Knowledge, Understanding, Wisdom, Discernment) is where the Theological Anthropology paper (TA) is most directly load-bearing. TA’s truth-testing of Kahneman’s research, using the Powlison and Trentham discernment protocols, proposes that System 1 corresponds to the heart’s quick-acting decision process while System 2 corresponds to the mind’s slower analytical process — making the heart and the mind measurably different faculties requiring different training. Read in that light, this Exploration’s four-element cluster is a map of the mind’s proper operation (System 2), and the feedback loop from Discernment back to Knowledge is the mind’s self-correcting structure when properly gated by the Fear of the Lord. The question TA leaves open for this Exploration: what are the parallel faculties that operate in the heart’s System 1 — the fast, pre-reflective trust, resonance, and recognition that govern most day-to-day spiritual response? A heart-side counterpart to this cognitive cluster is a natural next exploration.</w:t>
      </w:r>
    </w:p>
    <w:p w14:paraId="2C136866" w14:textId="77777777" w:rsidR="007A5F16" w:rsidRDefault="00E228A8">
      <w:r>
        <w:br w:type="page"/>
      </w:r>
    </w:p>
    <w:p w14:paraId="7F98E4E5" w14:textId="77777777" w:rsidR="007A5F16" w:rsidRDefault="00E228A8">
      <w:pPr>
        <w:pBdr>
          <w:left w:val="single" w:sz="24" w:space="8" w:color="2E4057"/>
        </w:pBdr>
        <w:spacing w:after="80"/>
      </w:pPr>
      <w:r>
        <w:rPr>
          <w:b/>
          <w:bCs/>
          <w:caps/>
          <w:color w:val="888888"/>
          <w:sz w:val="18"/>
          <w:szCs w:val="18"/>
        </w:rPr>
        <w:lastRenderedPageBreak/>
        <w:t>Fifth Exploration — New Discovery</w:t>
      </w:r>
    </w:p>
    <w:p w14:paraId="27922F36" w14:textId="77777777" w:rsidR="007A5F16" w:rsidRDefault="00E228A8">
      <w:pPr>
        <w:pStyle w:val="Heading1"/>
      </w:pPr>
      <w:bookmarkStart w:id="29" w:name="_Toc228003648"/>
      <w:r>
        <w:t>Fifth Exploration: The Gateway Condition — The Fear of the Lord</w:t>
      </w:r>
      <w:bookmarkEnd w:id="29"/>
    </w:p>
    <w:p w14:paraId="2E29F493" w14:textId="77777777" w:rsidR="007A5F16" w:rsidRDefault="00E228A8">
      <w:pPr>
        <w:spacing w:before="120" w:after="120"/>
        <w:jc w:val="center"/>
      </w:pPr>
      <w:r>
        <w:rPr>
          <w:noProof/>
        </w:rPr>
        <w:drawing>
          <wp:inline distT="0" distB="0" distL="0" distR="0" wp14:anchorId="3DA0C5BE" wp14:editId="5BCEDAF2">
            <wp:extent cx="2141220" cy="2141220"/>
            <wp:effectExtent l="0" t="0" r="0" b="0"/>
            <wp:docPr id="8" name="Picture 16" descr="The Fear of the Lord is the Begin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descr="The Fear of the Lord is the Beginning ..."/>
                    <pic:cNvPicPr>
                      <a:picLocks noChangeAspect="1" noChangeArrowheads="1"/>
                    </pic:cNvPicPr>
                  </pic:nvPicPr>
                  <pic:blipFill>
                    <a:blip r:embed="rId19"/>
                    <a:stretch>
                      <a:fillRect/>
                    </a:stretch>
                  </pic:blipFill>
                  <pic:spPr bwMode="auto">
                    <a:xfrm>
                      <a:off x="0" y="0"/>
                      <a:ext cx="2141220" cy="2141220"/>
                    </a:xfrm>
                    <a:prstGeom prst="rect">
                      <a:avLst/>
                    </a:prstGeom>
                  </pic:spPr>
                </pic:pic>
              </a:graphicData>
            </a:graphic>
          </wp:inline>
        </w:drawing>
      </w:r>
    </w:p>
    <w:p w14:paraId="1A986998" w14:textId="77777777" w:rsidR="007A5F16" w:rsidRDefault="00E228A8">
      <w:pPr>
        <w:pStyle w:val="Heading2"/>
      </w:pPr>
      <w:bookmarkStart w:id="30" w:name="_Toc228003649"/>
      <w:r>
        <w:t>Why This Is Its Own Exploration</w:t>
      </w:r>
      <w:bookmarkEnd w:id="30"/>
    </w:p>
    <w:p w14:paraId="6417BCEA" w14:textId="77777777" w:rsidR="007A5F16" w:rsidRDefault="00E228A8">
      <w:pPr>
        <w:spacing w:after="160"/>
        <w:jc w:val="both"/>
      </w:pPr>
      <w:r>
        <w:t>I could have included this as a subsection of the Fourth Exploration, but the more I sat with it, the more I realized the Fear of the Lord deserves its own treatment. It is not just a preamble to Wisdom — it is the starting condition for an entire epistemological orientation. It changes how I know things, not just what I know. That puts it in a different category from the other elements of the Wisdom cluster. It is the switch that either opens or closes the circuit.</w:t>
      </w:r>
    </w:p>
    <w:p w14:paraId="7DB74EE5" w14:textId="77777777" w:rsidR="007A5F16" w:rsidRDefault="00E228A8">
      <w:pPr>
        <w:pStyle w:val="Heading2"/>
      </w:pPr>
      <w:bookmarkStart w:id="31" w:name="_Toc228003650"/>
      <w:r>
        <w:t>The Scriptural Ground</w:t>
      </w:r>
      <w:bookmarkEnd w:id="31"/>
    </w:p>
    <w:p w14:paraId="7C5AAAFD" w14:textId="25C50BBB" w:rsidR="007A5F16" w:rsidRDefault="00E228A8">
      <w:pPr>
        <w:spacing w:before="120" w:after="40"/>
        <w:ind w:left="720"/>
      </w:pPr>
      <w:r>
        <w:rPr>
          <w:b/>
          <w:bCs/>
          <w:i/>
          <w:iCs/>
          <w:sz w:val="20"/>
          <w:szCs w:val="20"/>
        </w:rPr>
        <w:t>Prov. 1:7 (ESV)</w:t>
      </w:r>
    </w:p>
    <w:p w14:paraId="3D5E993B" w14:textId="77777777" w:rsidR="007A5F16" w:rsidRDefault="00E228A8">
      <w:pPr>
        <w:spacing w:after="120"/>
        <w:ind w:left="720" w:right="360"/>
        <w:jc w:val="both"/>
      </w:pPr>
      <w:r>
        <w:rPr>
          <w:i/>
          <w:iCs/>
          <w:sz w:val="20"/>
          <w:szCs w:val="20"/>
        </w:rPr>
        <w:t>"The fear of the Lord is the beginning of knowledge; fools despise wisdom and instruction."</w:t>
      </w:r>
    </w:p>
    <w:p w14:paraId="712946DF" w14:textId="135FD4F6" w:rsidR="007A5F16" w:rsidRDefault="00E228A8">
      <w:pPr>
        <w:spacing w:before="120" w:after="40"/>
        <w:ind w:left="720"/>
      </w:pPr>
      <w:r>
        <w:rPr>
          <w:b/>
          <w:bCs/>
          <w:i/>
          <w:iCs/>
          <w:sz w:val="20"/>
          <w:szCs w:val="20"/>
        </w:rPr>
        <w:t>Prov. 9:10 (ESV)</w:t>
      </w:r>
    </w:p>
    <w:p w14:paraId="5790BC11" w14:textId="77777777" w:rsidR="007A5F16" w:rsidRDefault="00E228A8">
      <w:pPr>
        <w:spacing w:after="120"/>
        <w:ind w:left="720" w:right="360"/>
        <w:jc w:val="both"/>
      </w:pPr>
      <w:r>
        <w:rPr>
          <w:i/>
          <w:iCs/>
          <w:sz w:val="20"/>
          <w:szCs w:val="20"/>
        </w:rPr>
        <w:t>"The fear of the Lord is the beginning of wisdom, and knowledge of the Holy One is understanding."</w:t>
      </w:r>
    </w:p>
    <w:p w14:paraId="668BB71C" w14:textId="5E79948B" w:rsidR="007A5F16" w:rsidRDefault="00E228A8">
      <w:pPr>
        <w:spacing w:before="120" w:after="40"/>
        <w:ind w:left="720"/>
      </w:pPr>
      <w:r>
        <w:rPr>
          <w:b/>
          <w:bCs/>
          <w:i/>
          <w:iCs/>
          <w:sz w:val="20"/>
          <w:szCs w:val="20"/>
        </w:rPr>
        <w:t>Isa. 11:2-3 (ESV)</w:t>
      </w:r>
    </w:p>
    <w:p w14:paraId="18FC8C55" w14:textId="77777777" w:rsidR="007A5F16" w:rsidRDefault="00E228A8">
      <w:pPr>
        <w:spacing w:after="120"/>
        <w:ind w:left="720" w:right="360"/>
        <w:jc w:val="both"/>
      </w:pPr>
      <w:r>
        <w:rPr>
          <w:i/>
          <w:iCs/>
          <w:sz w:val="20"/>
          <w:szCs w:val="20"/>
        </w:rPr>
        <w:t>"And the Spirit of the Lord shall rest upon him, the Spirit of wisdom and understanding, the Spirit of counsel and might, the Spirit of knowledge and the fear of the Lord. And his delight shall be in the fear of the Lord."</w:t>
      </w:r>
    </w:p>
    <w:p w14:paraId="2BA06695" w14:textId="794474A8" w:rsidR="007A5F16" w:rsidRDefault="00E228A8">
      <w:pPr>
        <w:spacing w:before="120" w:after="40"/>
        <w:ind w:left="720"/>
      </w:pPr>
      <w:r>
        <w:rPr>
          <w:b/>
          <w:bCs/>
          <w:i/>
          <w:iCs/>
          <w:sz w:val="20"/>
          <w:szCs w:val="20"/>
        </w:rPr>
        <w:t>Ps. 111:10 (ESV)</w:t>
      </w:r>
    </w:p>
    <w:p w14:paraId="438C2377" w14:textId="77777777" w:rsidR="007A5F16" w:rsidRDefault="00E228A8">
      <w:pPr>
        <w:spacing w:after="120"/>
        <w:ind w:left="720" w:right="360"/>
        <w:jc w:val="both"/>
      </w:pPr>
      <w:r>
        <w:rPr>
          <w:i/>
          <w:iCs/>
          <w:sz w:val="20"/>
          <w:szCs w:val="20"/>
        </w:rPr>
        <w:t>"The fear of the Lord is the beginning of wisdom; all those who practice it have a good understanding."</w:t>
      </w:r>
    </w:p>
    <w:p w14:paraId="7239750D" w14:textId="77777777" w:rsidR="007A5F16" w:rsidRDefault="00E228A8">
      <w:pPr>
        <w:spacing w:after="160"/>
        <w:jc w:val="both"/>
      </w:pPr>
      <w:r>
        <w:t>Four times in the wisdom literature, the same structure appears: Fear of the Lord is the beginning — the arche, the origin point, the first cause — of wisdom and knowledge. This is not a suggestion or a nice-to-have. It is stated as a foundational logical relationship. You do not gain genuine wisdom by working harder or studying more. You get it by starting in the right place.</w:t>
      </w:r>
    </w:p>
    <w:p w14:paraId="214C7859" w14:textId="77777777" w:rsidR="007A5F16" w:rsidRDefault="00E228A8">
      <w:pPr>
        <w:pStyle w:val="Heading2"/>
      </w:pPr>
      <w:bookmarkStart w:id="32" w:name="_Toc228003651"/>
      <w:r>
        <w:t>What Does "Fear of the Lord" Actually Mean?</w:t>
      </w:r>
      <w:bookmarkEnd w:id="32"/>
    </w:p>
    <w:p w14:paraId="0DB1B54B" w14:textId="523C3AE7" w:rsidR="007A5F16" w:rsidRDefault="00E228A8">
      <w:pPr>
        <w:spacing w:after="160"/>
        <w:jc w:val="both"/>
      </w:pPr>
      <w:r>
        <w:t>This is where I want to be careful, because the English word fear flattens something that is much richer in the Hebrew (</w:t>
      </w:r>
      <w:proofErr w:type="spellStart"/>
      <w:r>
        <w:t>yir'ah</w:t>
      </w:r>
      <w:proofErr w:type="spellEnd"/>
      <w:r>
        <w:t xml:space="preserve">). This is not the terror of an arbitrary tyrant. It is the awe, reverence, and deep attentiveness that come from encountering the holy. It is the response of a creature who has genuinely grasped who God is — not as an abstraction, but as the living reality who is both utterly transcendent and immediately present. Rom. 1:19-20 is relevant here. Creation speaks, all the time, of “His eternal nature </w:t>
      </w:r>
      <w:r>
        <w:lastRenderedPageBreak/>
        <w:t>and divine power.” That speaking should induce this kind of fear of an awesome creator God. We might ignore that speaking because it is so familiar, and it's just “natural”, right? This is a heart that has been hardened because it is familiar and no longer awe-inspiring to us. Hardness is encased in a presumptive attitude.</w:t>
      </w:r>
    </w:p>
    <w:p w14:paraId="7584B23E" w14:textId="77777777" w:rsidR="007A5F16" w:rsidRDefault="00E228A8">
      <w:pPr>
        <w:spacing w:after="160"/>
        <w:jc w:val="both"/>
      </w:pPr>
      <w:r>
        <w:t>The practical effect of the Fear of the Lord is that it correctly orients me. It places me as a creature before the Creator. And that correct orientation is the starting condition for all genuine knowing. Without it, I make myself the center of the epistemic universe — I evaluate everything from my own vantage point, which means I start from a fundamentally distorted position. The Fear of the Lord fixes the reference point.</w:t>
      </w:r>
    </w:p>
    <w:p w14:paraId="7EB6F6F8" w14:textId="77777777" w:rsidR="007A5F16" w:rsidRDefault="00E228A8">
      <w:pPr>
        <w:pStyle w:val="Heading2"/>
      </w:pPr>
      <w:bookmarkStart w:id="33" w:name="_Toc228003652"/>
      <w:r>
        <w:t>The Electrical Engineering Analogy</w:t>
      </w:r>
      <w:bookmarkEnd w:id="33"/>
    </w:p>
    <w:p w14:paraId="4C2D9170" w14:textId="09456539" w:rsidR="007A5F16" w:rsidRDefault="00E228A8">
      <w:pPr>
        <w:spacing w:after="160"/>
        <w:jc w:val="both"/>
      </w:pPr>
      <w:r>
        <w:t xml:space="preserve">I am an electrical engineer by training and practice, so let me reach for an analogy that has been helpful to me. In any electrical circuit, ground potential is the reference point from which all voltages are measured. Without a ground reference, the concept of a voltage difference </w:t>
      </w:r>
      <w:r w:rsidR="004B4E59">
        <w:t xml:space="preserve">floats </w:t>
      </w:r>
      <w:r>
        <w:t>— you can measure the difference between two points, but you have no fixed reference. The Fear of the Lord is the spiritual ground reference. It is the fixed point from which all other knowing can be accurately measured. Operating without it is like trying to design a circuit with a floating ground — everything drifts, nothing is stable, and the readings cannot be trusted.</w:t>
      </w:r>
    </w:p>
    <w:p w14:paraId="0B314D95" w14:textId="77777777" w:rsidR="007A5F16" w:rsidRDefault="00E228A8">
      <w:pPr>
        <w:pStyle w:val="Heading2"/>
      </w:pPr>
      <w:bookmarkStart w:id="34" w:name="_Toc228003653"/>
      <w:r>
        <w:t>How This Connects to What I Have Already Built</w:t>
      </w:r>
      <w:bookmarkEnd w:id="34"/>
    </w:p>
    <w:p w14:paraId="7D7A0313" w14:textId="6BACA315" w:rsidR="007A5F16" w:rsidRDefault="00E228A8">
      <w:pPr>
        <w:spacing w:after="160"/>
        <w:jc w:val="both"/>
      </w:pPr>
      <w:r>
        <w:t>In the Rom. 10:17 chain, I noted that genuine hearing requires a willingness to obey. I see that willingness to obey is itself downstream from the Fear of the Lord. If I have truly grasped who God is — if the awe is real — then willingness to obey is not the struggle it otherwise would be. The Fear of the Lord is upstream of the hearing quality in the faith-generation chain.</w:t>
      </w:r>
    </w:p>
    <w:p w14:paraId="4CD4E7B6" w14:textId="77777777" w:rsidR="007A5F16" w:rsidRDefault="00E228A8">
      <w:pPr>
        <w:spacing w:after="160"/>
        <w:jc w:val="both"/>
      </w:pPr>
      <w:r>
        <w:t>This also connects to the new Sixth Exploration on the Obedience Channel. The Fear of the Lord is what makes obedience the natural posture rather than a constant battle of wills.</w:t>
      </w:r>
    </w:p>
    <w:p w14:paraId="1ECA1C0B" w14:textId="77777777" w:rsidR="007A5F16" w:rsidRDefault="00E228A8">
      <w:pPr>
        <w:spacing w:before="200" w:after="200"/>
        <w:ind w:left="360"/>
        <w:jc w:val="both"/>
      </w:pPr>
      <w:r>
        <w:rPr>
          <w:b/>
          <w:bCs/>
        </w:rPr>
        <w:t>Proposed Law (Structural — Gateway): The Fear of the Lord is the logically prior condition for the operation of the Wisdom-Knowledge-Understanding-Discernment cluster. It functions as the epistemic ground reference — the fixed point from which all spiritual knowing can be accurately oriented. Without it, what appears as wisdom is merely cleverness operating from a distorted reference point.</w:t>
      </w:r>
    </w:p>
    <w:p w14:paraId="4AA28D30" w14:textId="77777777" w:rsidR="007A5F16" w:rsidRDefault="00E228A8">
      <w:pPr>
        <w:pBdr>
          <w:top w:val="single" w:sz="4" w:space="0" w:color="CCCCCC"/>
          <w:bottom w:val="single" w:sz="4" w:space="0" w:color="CCCCCC"/>
        </w:pBdr>
        <w:spacing w:before="120" w:after="200"/>
      </w:pPr>
      <w:r>
        <w:rPr>
          <w:b/>
          <w:bCs/>
          <w:color w:val="2E4057"/>
          <w:sz w:val="20"/>
          <w:szCs w:val="20"/>
        </w:rPr>
        <w:t xml:space="preserve">Certainty: 85%  </w:t>
      </w:r>
      <w:r>
        <w:rPr>
          <w:i/>
          <w:iCs/>
          <w:color w:val="2E4057"/>
          <w:sz w:val="20"/>
          <w:szCs w:val="20"/>
        </w:rPr>
        <w:t>Among the highest-confidence laws in this volume. The scriptural repetition is explicit and consistent across multiple wisdom texts. The mechanism (correct orientation of the self) is coherent with both scripture and experience.</w:t>
      </w:r>
    </w:p>
    <w:p w14:paraId="590F574F" w14:textId="7B077406" w:rsidR="007A5F16" w:rsidRDefault="00E228A8">
      <w:pPr>
        <w:pBdr>
          <w:left w:val="single" w:sz="6" w:space="6" w:color="3A7AB5"/>
        </w:pBdr>
        <w:spacing w:before="80" w:after="120"/>
        <w:ind w:left="360"/>
      </w:pPr>
      <w:r>
        <w:rPr>
          <w:b/>
          <w:bCs/>
          <w:color w:val="3A7AB5"/>
          <w:sz w:val="20"/>
          <w:szCs w:val="20"/>
        </w:rPr>
        <w:t xml:space="preserve">FORMATION DOCUMENT CONNECTION: </w:t>
      </w:r>
      <w:r>
        <w:rPr>
          <w:i/>
          <w:iCs/>
          <w:color w:val="3A7AB5"/>
          <w:sz w:val="20"/>
          <w:szCs w:val="20"/>
        </w:rPr>
        <w:t xml:space="preserve">The Fear of the Lord as the fixed point from which all spiritual knowing can be accurately oriented is the functional equivalent of what SST calls the spirit’s regeneration threshold: before Stage 1.1 (Regeneration), the person is not merely at a lower developmental stage — they have not yet entered the formation system at all. SST makes a parallel structural claim: a person who has not experienced regeneration has not yet entered the spirit taxonomy. The Fear of the Lord functions as the epistemic correlate of that ontological threshold — the moment at which the knowing faculty is correctly oriented toward its source. Note the asymmetry worth holding: the </w:t>
      </w:r>
      <w:r w:rsidR="00C46254">
        <w:rPr>
          <w:i/>
          <w:iCs/>
          <w:color w:val="3A7AB5"/>
          <w:sz w:val="20"/>
          <w:szCs w:val="20"/>
        </w:rPr>
        <w:t>IJH</w:t>
      </w:r>
      <w:r>
        <w:rPr>
          <w:i/>
          <w:iCs/>
          <w:color w:val="3A7AB5"/>
          <w:sz w:val="20"/>
          <w:szCs w:val="20"/>
        </w:rPr>
        <w:t xml:space="preserve"> frames this as a structural gateway law (it describes the architecture), while SST frames it as a developmental entry condition (it describes the first event in a sequence). Both framings are needed; neither is complete on its own.</w:t>
      </w:r>
    </w:p>
    <w:p w14:paraId="3C95489E" w14:textId="77777777" w:rsidR="007A5F16" w:rsidRDefault="00E228A8">
      <w:r>
        <w:br w:type="page"/>
      </w:r>
    </w:p>
    <w:p w14:paraId="460FA3D9" w14:textId="77777777" w:rsidR="007A5F16" w:rsidRDefault="00E228A8">
      <w:pPr>
        <w:pBdr>
          <w:left w:val="single" w:sz="24" w:space="8" w:color="2E4057"/>
        </w:pBdr>
        <w:spacing w:after="80"/>
      </w:pPr>
      <w:r>
        <w:rPr>
          <w:b/>
          <w:bCs/>
          <w:caps/>
          <w:color w:val="888888"/>
          <w:sz w:val="18"/>
          <w:szCs w:val="18"/>
        </w:rPr>
        <w:lastRenderedPageBreak/>
        <w:t>Sixth Exploration — New Discovery</w:t>
      </w:r>
    </w:p>
    <w:p w14:paraId="610D9C7D" w14:textId="77777777" w:rsidR="007A5F16" w:rsidRDefault="00E228A8">
      <w:pPr>
        <w:pStyle w:val="Heading1"/>
      </w:pPr>
      <w:bookmarkStart w:id="35" w:name="_Toc228003654"/>
      <w:r>
        <w:t>Sixth Exploration: The Obedience Channel — How Revelation Flows</w:t>
      </w:r>
      <w:bookmarkEnd w:id="35"/>
    </w:p>
    <w:p w14:paraId="62394D63" w14:textId="77777777" w:rsidR="007A5F16" w:rsidRDefault="00E228A8">
      <w:pPr>
        <w:spacing w:before="120" w:after="120"/>
        <w:jc w:val="center"/>
      </w:pPr>
      <w:r>
        <w:rPr>
          <w:noProof/>
        </w:rPr>
        <w:drawing>
          <wp:inline distT="0" distB="0" distL="0" distR="0" wp14:anchorId="29B25659" wp14:editId="39A76568">
            <wp:extent cx="3017520" cy="1516380"/>
            <wp:effectExtent l="0" t="0" r="0" b="0"/>
            <wp:docPr id="9" name="Image4" descr="Partial Obedience is not Obedie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Partial Obedience is not Obedience ..."/>
                    <pic:cNvPicPr>
                      <a:picLocks noChangeAspect="1" noChangeArrowheads="1"/>
                    </pic:cNvPicPr>
                  </pic:nvPicPr>
                  <pic:blipFill>
                    <a:blip r:embed="rId20"/>
                    <a:stretch>
                      <a:fillRect/>
                    </a:stretch>
                  </pic:blipFill>
                  <pic:spPr bwMode="auto">
                    <a:xfrm>
                      <a:off x="0" y="0"/>
                      <a:ext cx="3017520" cy="1516380"/>
                    </a:xfrm>
                    <a:prstGeom prst="rect">
                      <a:avLst/>
                    </a:prstGeom>
                  </pic:spPr>
                </pic:pic>
              </a:graphicData>
            </a:graphic>
          </wp:inline>
        </w:drawing>
      </w:r>
    </w:p>
    <w:p w14:paraId="4B5AB0F8" w14:textId="77777777" w:rsidR="007A5F16" w:rsidRDefault="00E228A8">
      <w:pPr>
        <w:pStyle w:val="Heading2"/>
      </w:pPr>
      <w:bookmarkStart w:id="36" w:name="_Toc228003655"/>
      <w:r>
        <w:t>The Discovery</w:t>
      </w:r>
      <w:bookmarkEnd w:id="36"/>
    </w:p>
    <w:p w14:paraId="71440A69" w14:textId="77777777" w:rsidR="007A5F16" w:rsidRDefault="00E228A8">
      <w:pPr>
        <w:spacing w:after="160"/>
        <w:jc w:val="both"/>
      </w:pPr>
      <w:r>
        <w:t>This is one of those things that, once I saw it, I could not un-see it. And I am a little embarrassed that I had not formalized it as a law earlier, because it has operated in my life for decades. The law is simple: acting on what God has already shown you is the condition for receiving more revelation.</w:t>
      </w:r>
    </w:p>
    <w:p w14:paraId="5A5042B2" w14:textId="77777777" w:rsidR="007A5F16" w:rsidRDefault="00E228A8">
      <w:pPr>
        <w:pStyle w:val="Heading2"/>
      </w:pPr>
      <w:bookmarkStart w:id="37" w:name="_Toc228003656"/>
      <w:r>
        <w:t>The Scriptural Ground</w:t>
      </w:r>
      <w:bookmarkEnd w:id="37"/>
    </w:p>
    <w:p w14:paraId="541B9DE0" w14:textId="77777777" w:rsidR="007A5F16" w:rsidRDefault="00E228A8">
      <w:pPr>
        <w:spacing w:before="120" w:after="40"/>
        <w:ind w:left="720"/>
      </w:pPr>
      <w:r>
        <w:rPr>
          <w:b/>
          <w:bCs/>
          <w:i/>
          <w:iCs/>
          <w:sz w:val="20"/>
          <w:szCs w:val="20"/>
        </w:rPr>
        <w:t>John 7:17 (ESV)</w:t>
      </w:r>
    </w:p>
    <w:p w14:paraId="428473D7" w14:textId="77777777" w:rsidR="007A5F16" w:rsidRDefault="00E228A8">
      <w:pPr>
        <w:spacing w:after="120"/>
        <w:ind w:left="720" w:right="360"/>
        <w:jc w:val="both"/>
      </w:pPr>
      <w:r>
        <w:rPr>
          <w:i/>
          <w:iCs/>
          <w:sz w:val="20"/>
          <w:szCs w:val="20"/>
        </w:rPr>
        <w:t>"If anyone's will is to do God's will, he will know whether the teaching is from God or whether I am speaking on my own authority."</w:t>
      </w:r>
    </w:p>
    <w:p w14:paraId="6E5CD44C" w14:textId="77777777" w:rsidR="007A5F16" w:rsidRDefault="00E228A8">
      <w:pPr>
        <w:spacing w:after="160"/>
        <w:jc w:val="both"/>
      </w:pPr>
      <w:r>
        <w:t>There it is. The condition is willing obedience. The result is knowing. And note the direction: it is not "know first, then obey." It is "be willing to obey, and then you will know." This inverts the way most people think about spiritual growth. We want understanding before commitment. God offers understanding as the fruit of commitment.</w:t>
      </w:r>
    </w:p>
    <w:p w14:paraId="7A49559A" w14:textId="67B83C8F" w:rsidR="007A5F16" w:rsidRDefault="00E228A8">
      <w:pPr>
        <w:spacing w:after="160"/>
        <w:jc w:val="both"/>
      </w:pPr>
      <w:r>
        <w:t xml:space="preserve">C.S. Lewis makes an argument in Mere Christianity that runs exactly parallel to this law and illuminates why it works. He notes that if you act as if you love your neighbor before you feel love, the feeling tends to follow the action — not because you have manipulated your emotions, but because you have aligned yourself with how reality is actually structured. Love is the grain </w:t>
      </w:r>
      <w:r w:rsidR="009216A2">
        <w:t xml:space="preserve">or direction </w:t>
      </w:r>
      <w:r>
        <w:t>of the universe; acting with it puts you in contact with something real. I think the same principle operates in the Obedience Channel. When I obey before I understand, I am not merely submitting to an arbitrary divine test of loyalty. I am aligning myself with the epistemic structure of a universe in which willingness to obey is the perceptual condition for seeing clearly. Disobedience, conversely, does not merely fail to open the channel — it distorts the instrument of perception itself. This is why the author of Hebrews can speak of hearts being hardened through the deceitfulness of sin (Heb. 3:13): habitual disobedience does not just block revelation, it progressively corrupts the capacity to receive it. The obedience is not the price you pay for revelation; it is the restoration of the receiving instrument to working order.</w:t>
      </w:r>
    </w:p>
    <w:p w14:paraId="6A65E7A9" w14:textId="77777777" w:rsidR="007A5F16" w:rsidRDefault="00E228A8">
      <w:pPr>
        <w:spacing w:before="120" w:after="40"/>
        <w:ind w:left="720"/>
      </w:pPr>
      <w:r>
        <w:rPr>
          <w:b/>
          <w:bCs/>
          <w:i/>
          <w:iCs/>
          <w:sz w:val="20"/>
          <w:szCs w:val="20"/>
        </w:rPr>
        <w:t>John 14:21 (ESV)</w:t>
      </w:r>
    </w:p>
    <w:p w14:paraId="62751BD4" w14:textId="77777777" w:rsidR="007A5F16" w:rsidRDefault="00E228A8">
      <w:pPr>
        <w:spacing w:after="120"/>
        <w:ind w:left="720" w:right="360"/>
        <w:jc w:val="both"/>
      </w:pPr>
      <w:r>
        <w:rPr>
          <w:i/>
          <w:iCs/>
          <w:sz w:val="20"/>
          <w:szCs w:val="20"/>
        </w:rPr>
        <w:t>"Whoever has my commandments and keeps them, he it is who loves me. And he who loves me will be loved by my Father, and I will love him and manifest myself to him."</w:t>
      </w:r>
    </w:p>
    <w:p w14:paraId="41B98143" w14:textId="77777777" w:rsidR="007A5F16" w:rsidRDefault="00E228A8">
      <w:pPr>
        <w:spacing w:after="160"/>
        <w:jc w:val="both"/>
      </w:pPr>
      <w:r>
        <w:t xml:space="preserve">The word manifest here is </w:t>
      </w:r>
      <w:proofErr w:type="spellStart"/>
      <w:r>
        <w:t>emphao</w:t>
      </w:r>
      <w:proofErr w:type="spellEnd"/>
      <w:r>
        <w:t xml:space="preserve"> — to show clearly, to make visible. Jesus is saying that the experience of His presence and self-revelation is conditioned on keeping His commandments. Obedience is the channel through which the revelation flows. This connects directly back to the Faith cluster: obedience deepens love, love deepens faith, and faith increases the quality of hearing.</w:t>
      </w:r>
    </w:p>
    <w:p w14:paraId="04A0BABD" w14:textId="6CB6BF3C" w:rsidR="007A5F16" w:rsidRDefault="00E228A8">
      <w:pPr>
        <w:spacing w:before="120" w:after="40"/>
        <w:ind w:left="720"/>
      </w:pPr>
      <w:r>
        <w:rPr>
          <w:b/>
          <w:bCs/>
          <w:i/>
          <w:iCs/>
          <w:sz w:val="20"/>
          <w:szCs w:val="20"/>
        </w:rPr>
        <w:t>1 Sam. 15:22-23 (ESV)</w:t>
      </w:r>
    </w:p>
    <w:p w14:paraId="25289E82" w14:textId="77777777" w:rsidR="007A5F16" w:rsidRDefault="00E228A8">
      <w:pPr>
        <w:spacing w:after="120"/>
        <w:ind w:left="720" w:right="360"/>
        <w:jc w:val="both"/>
      </w:pPr>
      <w:r>
        <w:rPr>
          <w:i/>
          <w:iCs/>
          <w:sz w:val="20"/>
          <w:szCs w:val="20"/>
        </w:rPr>
        <w:lastRenderedPageBreak/>
        <w:t>"Has the Lord as great delight in burnt offerings and sacrifices, as in obeying the voice of the Lord? Behold, to obey is better than sacrifice, and to listen than the fat of rams. For rebellion is as the sin of divination, and presumption is as iniquity and idolatry."</w:t>
      </w:r>
    </w:p>
    <w:p w14:paraId="22559D65" w14:textId="77777777" w:rsidR="007A5F16" w:rsidRDefault="00E228A8">
      <w:pPr>
        <w:spacing w:after="160"/>
        <w:jc w:val="both"/>
      </w:pPr>
      <w:r>
        <w:t>Samuel’s rebuke of Saul introduces the negative case with striking force. Disobedience is not merely a moral failure — it is rebellion that operates like divination and idolatry. In systems terms, disobedience not only fails to open the channel; it actively closes it and introduces noise that corrupts the signal.</w:t>
      </w:r>
    </w:p>
    <w:p w14:paraId="4984000F" w14:textId="77777777" w:rsidR="007A5F16" w:rsidRDefault="00E228A8">
      <w:pPr>
        <w:pStyle w:val="Heading2"/>
      </w:pPr>
      <w:bookmarkStart w:id="38" w:name="_Toc228003657"/>
      <w:r>
        <w:t>The Time Delay Factor</w:t>
      </w:r>
      <w:bookmarkEnd w:id="38"/>
    </w:p>
    <w:p w14:paraId="68032D84" w14:textId="77777777" w:rsidR="007A5F16" w:rsidRDefault="00E228A8">
      <w:pPr>
        <w:spacing w:after="160"/>
        <w:jc w:val="both"/>
      </w:pPr>
      <w:r>
        <w:t>One aspect of this law that has been important in my own life is the time delay between obedience and the next revelation. God typically does not give the next instruction immediately after I obey the last one. There is a waiting period. This has several implications in a systems dynamics model: the delayed feedback makes it hard to see the causal connection, which is probably why so many people miss it. If the gap between obedience and the next revelation is weeks or months, and I am not paying attention, I may never connect them.</w:t>
      </w:r>
    </w:p>
    <w:p w14:paraId="5CF61AA3" w14:textId="77777777" w:rsidR="007A5F16" w:rsidRDefault="00E228A8">
      <w:pPr>
        <w:spacing w:after="160"/>
        <w:jc w:val="both"/>
      </w:pPr>
      <w:r>
        <w:t>This is also related to what Jesus says about the virgins with oil in their lamps (Matt 25) — the readiness is maintained by ongoing attentiveness during the waiting period. The obedience that keeps the channel open includes the obedience of staying attentive during the delay.</w:t>
      </w:r>
    </w:p>
    <w:p w14:paraId="6868B874" w14:textId="77777777" w:rsidR="007A5F16" w:rsidRDefault="00E228A8">
      <w:pPr>
        <w:pStyle w:val="Heading2"/>
      </w:pPr>
      <w:bookmarkStart w:id="39" w:name="_Toc228003658"/>
      <w:r>
        <w:t>The Community Dimension</w:t>
      </w:r>
      <w:bookmarkEnd w:id="39"/>
    </w:p>
    <w:p w14:paraId="147920CC" w14:textId="77777777" w:rsidR="007A5F16" w:rsidRDefault="00E228A8">
      <w:pPr>
        <w:spacing w:after="160"/>
        <w:jc w:val="both"/>
      </w:pPr>
      <w:r>
        <w:t>There is a collective version of this law as well. When a community is in collective disobedience — corporate hardness of heart — the revelation available to that community is suppressed. Deuteronomy 28 is the great national if-then chapter in the Old Testament: if the community walks in obedience, the outpouring of blessing and revelation follows; if not, the channel closes and the consequences compound. This is worth its own extended discussion, but I flag it here as an important extension of the personal law.</w:t>
      </w:r>
    </w:p>
    <w:p w14:paraId="05EBDFBF" w14:textId="77777777" w:rsidR="007A5F16" w:rsidRDefault="00E228A8">
      <w:pPr>
        <w:spacing w:before="200" w:after="200"/>
        <w:ind w:left="360"/>
        <w:jc w:val="both"/>
      </w:pPr>
      <w:r>
        <w:rPr>
          <w:b/>
          <w:bCs/>
        </w:rPr>
        <w:t>Proposed Law (Operational): Obedience to prior revelation is the causal condition for receiving subsequent revelation. The quality of the hearing channel in the Word → Hearing → Faith chain is modulated by obedience history. Obedience keeps the channel open and increases its gain; disobedience introduces resistance and, compounded, closes the channel entirely. There is typically a time delay between obedience and next-revelation that makes the causal connection easy to miss.</w:t>
      </w:r>
    </w:p>
    <w:p w14:paraId="44F34740" w14:textId="77777777" w:rsidR="007A5F16" w:rsidRDefault="00E228A8">
      <w:pPr>
        <w:pBdr>
          <w:top w:val="single" w:sz="4" w:space="0" w:color="CCCCCC"/>
          <w:bottom w:val="single" w:sz="4" w:space="0" w:color="CCCCCC"/>
        </w:pBdr>
        <w:spacing w:before="120" w:after="200"/>
      </w:pPr>
      <w:r>
        <w:rPr>
          <w:b/>
          <w:bCs/>
          <w:color w:val="2E4057"/>
          <w:sz w:val="20"/>
          <w:szCs w:val="20"/>
        </w:rPr>
        <w:t xml:space="preserve">Certainty: 85% </w:t>
      </w:r>
      <w:r>
        <w:rPr>
          <w:i/>
          <w:iCs/>
          <w:color w:val="2E4057"/>
          <w:sz w:val="20"/>
          <w:szCs w:val="20"/>
        </w:rPr>
        <w:t>High confidence. John 7:17 is explicit; the pattern is confirmed across multiple texts and in personal experience. The time delay mechanism and its systems dynamics implications are still being worked out.</w:t>
      </w:r>
    </w:p>
    <w:p w14:paraId="44014A2D" w14:textId="77777777" w:rsidR="007A5F16" w:rsidRDefault="00E228A8">
      <w:pPr>
        <w:pBdr>
          <w:left w:val="single" w:sz="6" w:space="6" w:color="3A7AB5"/>
        </w:pBdr>
        <w:spacing w:before="80" w:after="120"/>
        <w:ind w:left="360"/>
      </w:pPr>
      <w:r>
        <w:rPr>
          <w:b/>
          <w:bCs/>
          <w:color w:val="3A7AB5"/>
          <w:sz w:val="20"/>
          <w:szCs w:val="20"/>
        </w:rPr>
        <w:t xml:space="preserve">VOL 3 CONNECTION: </w:t>
      </w:r>
      <w:r>
        <w:rPr>
          <w:i/>
          <w:iCs/>
          <w:color w:val="3A7AB5"/>
          <w:sz w:val="20"/>
          <w:szCs w:val="20"/>
        </w:rPr>
        <w:t>The Obedience Channel law is one of the two primary feedback loops in Vol 3’s systems dynamics model (Vol 3, Exp. 7: Feedback Loops). Vol 3 formalizes it as the Faith-Obedience Reinforcing Engine — the self-amplifying loop in which obedience generates confirmation, confirmation increases trust, and increased trust produces more obedient action. Vol 3 also quantifies the time-delay variable introduced here as a critical parameter in the loop’s behavior.</w:t>
      </w:r>
    </w:p>
    <w:p w14:paraId="008777B8" w14:textId="77777777" w:rsidR="007A5F16" w:rsidRDefault="00E228A8">
      <w:pPr>
        <w:pBdr>
          <w:left w:val="single" w:sz="6" w:space="6" w:color="3A7AB5"/>
        </w:pBdr>
        <w:spacing w:before="80" w:after="120"/>
        <w:ind w:left="360"/>
      </w:pPr>
      <w:r>
        <w:rPr>
          <w:b/>
          <w:bCs/>
          <w:color w:val="3A7AB5"/>
          <w:sz w:val="20"/>
          <w:szCs w:val="20"/>
        </w:rPr>
        <w:t xml:space="preserve">FORMATION DOCUMENT CONNECTION: </w:t>
      </w:r>
      <w:r>
        <w:rPr>
          <w:i/>
          <w:iCs/>
          <w:color w:val="3A7AB5"/>
          <w:sz w:val="20"/>
          <w:szCs w:val="20"/>
        </w:rPr>
        <w:t>The Obedience Channel — obedience to prior revelation as the causal condition for receiving subsequent revelation — is what HFT’s Affective Level 3 (Valuing) looks like from the outside. At Level 3, the person is pursuing scripture not because external structures require it but from personal desire and conviction; at Level 3 they also begin acting on what they hear, which is exactly the obedience this law names as the channel-opening event. MSFIG develops this further: the Willard-Friesen debate about quotidian guidance is resolved by the taxonomy precisely at this point — Willard’s practice of attending to the Spirit in small decisions is training for the Level 2 to Level 3 transition, building the obedience habit that eventually becomes characteristic. The time-delay variable flagged in this law’s Certainty statement — the gap between obedience and next revelation that makes the causal connection easy to miss — is directly relevant to MSFIG’s section on non-linear, spiral progress: what looks like stagnation during the delay period may be Brueggemann’s disorientation phase operating as a formation engine.</w:t>
      </w:r>
      <w:r>
        <w:br w:type="page"/>
      </w:r>
    </w:p>
    <w:p w14:paraId="68087960" w14:textId="77777777" w:rsidR="007A5F16" w:rsidRDefault="00E228A8">
      <w:r>
        <w:rPr>
          <w:b/>
          <w:bCs/>
          <w:caps/>
          <w:color w:val="888888"/>
          <w:sz w:val="18"/>
          <w:szCs w:val="18"/>
        </w:rPr>
        <w:lastRenderedPageBreak/>
        <w:t>Seventh Exploration — New Discovery</w:t>
      </w:r>
    </w:p>
    <w:p w14:paraId="2825462C" w14:textId="77777777" w:rsidR="007A5F16" w:rsidRDefault="00E228A8">
      <w:pPr>
        <w:pStyle w:val="Heading1"/>
      </w:pPr>
      <w:bookmarkStart w:id="40" w:name="_Toc228003659"/>
      <w:r>
        <w:t>Seventh Exploration: Spiritual Authority — The Force Multiplier</w:t>
      </w:r>
      <w:bookmarkEnd w:id="40"/>
    </w:p>
    <w:p w14:paraId="3901D350" w14:textId="77777777" w:rsidR="007A5F16" w:rsidRDefault="00E228A8">
      <w:pPr>
        <w:spacing w:before="120" w:after="120"/>
        <w:jc w:val="center"/>
      </w:pPr>
      <w:r>
        <w:rPr>
          <w:noProof/>
        </w:rPr>
        <w:drawing>
          <wp:inline distT="0" distB="0" distL="0" distR="0" wp14:anchorId="65EA0EC9" wp14:editId="5F462436">
            <wp:extent cx="5029200" cy="2747010"/>
            <wp:effectExtent l="0" t="0" r="0" b="0"/>
            <wp:docPr id="10"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09"/>
                    <pic:cNvPicPr>
                      <a:picLocks noChangeAspect="1" noChangeArrowheads="1"/>
                    </pic:cNvPicPr>
                  </pic:nvPicPr>
                  <pic:blipFill>
                    <a:blip r:embed="rId21"/>
                    <a:stretch>
                      <a:fillRect/>
                    </a:stretch>
                  </pic:blipFill>
                  <pic:spPr bwMode="auto">
                    <a:xfrm>
                      <a:off x="0" y="0"/>
                      <a:ext cx="5029200" cy="2747010"/>
                    </a:xfrm>
                    <a:prstGeom prst="rect">
                      <a:avLst/>
                    </a:prstGeom>
                  </pic:spPr>
                </pic:pic>
              </a:graphicData>
            </a:graphic>
          </wp:inline>
        </w:drawing>
      </w:r>
    </w:p>
    <w:p w14:paraId="161468ED" w14:textId="77777777" w:rsidR="007A5F16" w:rsidRDefault="00E228A8">
      <w:pPr>
        <w:pStyle w:val="Heading2"/>
      </w:pPr>
      <w:bookmarkStart w:id="41" w:name="_Toc228003660"/>
      <w:r>
        <w:t>The Discovery That Changes the Equations</w:t>
      </w:r>
      <w:bookmarkEnd w:id="41"/>
    </w:p>
    <w:p w14:paraId="2809FCCE" w14:textId="77777777" w:rsidR="007A5F16" w:rsidRDefault="00E228A8">
      <w:pPr>
        <w:spacing w:after="160"/>
        <w:jc w:val="both"/>
      </w:pPr>
      <w:r>
        <w:t>Here is something I have had sitting in my notes for years without elevating it to the status of a law. It deserves that status. The discovery is that operating within properly delegated spiritual authority is not just the right thing to do — it amplifies the spiritual force available. Authority is a force multiplier in the spiritual dynamics.</w:t>
      </w:r>
    </w:p>
    <w:p w14:paraId="223420DD" w14:textId="77777777" w:rsidR="007A5F16" w:rsidRDefault="00E228A8">
      <w:pPr>
        <w:pStyle w:val="Heading2"/>
      </w:pPr>
      <w:bookmarkStart w:id="42" w:name="_Toc228003661"/>
      <w:r>
        <w:t>The Centurion: A Case Study in Authority-Based Faith</w:t>
      </w:r>
      <w:bookmarkEnd w:id="42"/>
    </w:p>
    <w:p w14:paraId="44DD7056" w14:textId="39D360ED" w:rsidR="007A5F16" w:rsidRDefault="00E228A8">
      <w:pPr>
        <w:spacing w:before="120" w:after="40"/>
        <w:ind w:left="720"/>
      </w:pPr>
      <w:r>
        <w:rPr>
          <w:b/>
          <w:bCs/>
          <w:i/>
          <w:iCs/>
          <w:sz w:val="20"/>
          <w:szCs w:val="20"/>
        </w:rPr>
        <w:t>Matt. 8:8-10 (ESV)</w:t>
      </w:r>
    </w:p>
    <w:p w14:paraId="7E2B79F7" w14:textId="77777777" w:rsidR="007A5F16" w:rsidRDefault="00E228A8">
      <w:pPr>
        <w:spacing w:after="120"/>
        <w:ind w:left="720" w:right="360"/>
        <w:jc w:val="both"/>
      </w:pPr>
      <w:r>
        <w:rPr>
          <w:i/>
          <w:iCs/>
          <w:sz w:val="20"/>
          <w:szCs w:val="20"/>
        </w:rPr>
        <w:t>"But the centurion replied, 'Lord, I am not worthy to have you come under my roof, but only say the word, and my servant will be healed. For I too am a man under authority, with soldiers under me. And I say to one, 'Go,' and he goes, and to another, 'Come,' and he comes, and to my servant, 'Do this,' and he does it.' When Jesus heard this, he marveled and said to those who followed him, 'Truly, I tell you, with no one in Israel have I found such great faith.'"</w:t>
      </w:r>
    </w:p>
    <w:p w14:paraId="64F2FA0E" w14:textId="77777777" w:rsidR="007A5F16" w:rsidRDefault="00E228A8">
      <w:pPr>
        <w:spacing w:after="160"/>
        <w:jc w:val="both"/>
      </w:pPr>
      <w:r>
        <w:t>This is the only person in the gospels of whom Jesus says He marveled at his faith. And what is the centurion demonstrating? He is not showing emotional intensity or spiritual passion. He is showing structural understanding. He understands the authority architecture: he is a man under authority (the Roman chain of command), which is precisely why he can exercise authority over those under him. And he correctly perceives that Jesus operates the same way — under the authority of the Father, which is why His word carries power over sickness and creation.</w:t>
      </w:r>
    </w:p>
    <w:p w14:paraId="586FD8B4" w14:textId="77777777" w:rsidR="007A5F16" w:rsidRDefault="00E228A8">
      <w:pPr>
        <w:spacing w:after="160"/>
        <w:jc w:val="both"/>
      </w:pPr>
      <w:r>
        <w:t>The centurion’s faith is so remarkable to Jesus because he grasped something the disciples, who had been watching miracles up close, had not yet grasped: it is the authority structure that makes the command effective, not merely the desire or even the sincerity of the one asking.</w:t>
      </w:r>
    </w:p>
    <w:p w14:paraId="55D967A0" w14:textId="77777777" w:rsidR="007A5F16" w:rsidRDefault="00E228A8">
      <w:pPr>
        <w:pStyle w:val="Heading2"/>
      </w:pPr>
      <w:bookmarkStart w:id="43" w:name="_Toc228003662"/>
      <w:r>
        <w:t>The Authority Hierarchy</w:t>
      </w:r>
      <w:bookmarkEnd w:id="43"/>
    </w:p>
    <w:p w14:paraId="10695718" w14:textId="7D3A2EF3" w:rsidR="007A5F16" w:rsidRDefault="00E228A8">
      <w:pPr>
        <w:spacing w:before="120" w:after="40"/>
        <w:ind w:left="720"/>
      </w:pPr>
      <w:r>
        <w:rPr>
          <w:b/>
          <w:bCs/>
          <w:i/>
          <w:iCs/>
          <w:sz w:val="20"/>
          <w:szCs w:val="20"/>
        </w:rPr>
        <w:t>Matt. 28:18 (ESV)</w:t>
      </w:r>
    </w:p>
    <w:p w14:paraId="343EF1C3" w14:textId="77777777" w:rsidR="007A5F16" w:rsidRDefault="00E228A8">
      <w:pPr>
        <w:spacing w:after="120"/>
        <w:ind w:left="720" w:right="360"/>
        <w:jc w:val="both"/>
      </w:pPr>
      <w:r>
        <w:rPr>
          <w:i/>
          <w:iCs/>
          <w:sz w:val="20"/>
          <w:szCs w:val="20"/>
        </w:rPr>
        <w:t>"And Jesus came and said to them, 'All authority in heaven and on earth has been given to me.'"</w:t>
      </w:r>
    </w:p>
    <w:p w14:paraId="6DCD8899" w14:textId="77777777" w:rsidR="007A5F16" w:rsidRDefault="00E228A8">
      <w:pPr>
        <w:spacing w:before="120" w:after="40"/>
        <w:ind w:left="720"/>
      </w:pPr>
      <w:r>
        <w:rPr>
          <w:b/>
          <w:bCs/>
          <w:i/>
          <w:iCs/>
          <w:sz w:val="20"/>
          <w:szCs w:val="20"/>
        </w:rPr>
        <w:lastRenderedPageBreak/>
        <w:t>Luke 10:19 (ESV)</w:t>
      </w:r>
    </w:p>
    <w:p w14:paraId="00FE4FB8" w14:textId="77777777" w:rsidR="007A5F16" w:rsidRDefault="00E228A8">
      <w:pPr>
        <w:spacing w:after="120"/>
        <w:ind w:left="720" w:right="360"/>
        <w:jc w:val="both"/>
      </w:pPr>
      <w:r>
        <w:rPr>
          <w:i/>
          <w:iCs/>
          <w:sz w:val="20"/>
          <w:szCs w:val="20"/>
        </w:rPr>
        <w:t>"Behold, I have given you authority to tread on serpents and scorpions, and over all the power of the enemy, and nothing shall hurt you."</w:t>
      </w:r>
    </w:p>
    <w:p w14:paraId="3744FC51" w14:textId="3C280BBA" w:rsidR="007A5F16" w:rsidRDefault="00E228A8">
      <w:pPr>
        <w:spacing w:before="120" w:after="40"/>
        <w:ind w:left="720"/>
      </w:pPr>
      <w:r>
        <w:rPr>
          <w:b/>
          <w:bCs/>
          <w:i/>
          <w:iCs/>
          <w:sz w:val="20"/>
          <w:szCs w:val="20"/>
        </w:rPr>
        <w:t>Eph. 1:20-22 (ESV)</w:t>
      </w:r>
    </w:p>
    <w:p w14:paraId="6C908B49" w14:textId="77777777" w:rsidR="007A5F16" w:rsidRDefault="00E228A8">
      <w:pPr>
        <w:spacing w:after="120"/>
        <w:ind w:left="720" w:right="360"/>
        <w:jc w:val="both"/>
      </w:pPr>
      <w:r>
        <w:rPr>
          <w:i/>
          <w:iCs/>
          <w:sz w:val="20"/>
          <w:szCs w:val="20"/>
        </w:rPr>
        <w:t>"...when he raised him from the dead and seated him at his right hand in the heavenly places, far above all rule and authority and power and dominion, and above every name that is named, not only in this age but also in the one to come. And he put all things under his feet and gave him as head over all things to the church..."</w:t>
      </w:r>
    </w:p>
    <w:p w14:paraId="003C6F5A" w14:textId="77777777" w:rsidR="007A5F16" w:rsidRDefault="00E228A8">
      <w:pPr>
        <w:spacing w:after="160"/>
        <w:jc w:val="both"/>
      </w:pPr>
      <w:r>
        <w:t>The structural picture here is: all authority is delegated from the Father to the Son. From the Son, authority is delegated to believers as His representatives, His church, His body. The effectiveness of a believer’s prayer and spiritual action is a function of operating within that delegation correctly.</w:t>
      </w:r>
    </w:p>
    <w:p w14:paraId="29887EAD" w14:textId="77777777" w:rsidR="007A5F16" w:rsidRDefault="00E228A8">
      <w:pPr>
        <w:spacing w:after="160"/>
        <w:jc w:val="both"/>
      </w:pPr>
      <w:r>
        <w:t xml:space="preserve">The same impact is seen: when the father sins, the family suffers; when the king sins, the kingdom suffers. It is at a minimum a reason to pray for those in authority. </w:t>
      </w:r>
    </w:p>
    <w:p w14:paraId="7470886A" w14:textId="77777777" w:rsidR="007A5F16" w:rsidRDefault="00E228A8">
      <w:pPr>
        <w:pStyle w:val="Heading2"/>
      </w:pPr>
      <w:bookmarkStart w:id="44" w:name="_Toc228003663"/>
      <w:r>
        <w:t>The Negative Case: What Happens When Authority Is Misaligned</w:t>
      </w:r>
      <w:bookmarkEnd w:id="44"/>
    </w:p>
    <w:p w14:paraId="1C2E435F" w14:textId="77777777" w:rsidR="007A5F16" w:rsidRDefault="00E228A8">
      <w:pPr>
        <w:spacing w:before="120" w:after="40"/>
        <w:ind w:left="720"/>
      </w:pPr>
      <w:r>
        <w:rPr>
          <w:b/>
          <w:bCs/>
          <w:i/>
          <w:iCs/>
          <w:sz w:val="20"/>
          <w:szCs w:val="20"/>
        </w:rPr>
        <w:t>Acts 19:13-16 (ESV)</w:t>
      </w:r>
    </w:p>
    <w:p w14:paraId="35DB468A" w14:textId="77777777" w:rsidR="007A5F16" w:rsidRDefault="00E228A8">
      <w:pPr>
        <w:spacing w:after="120"/>
        <w:ind w:left="720" w:right="360"/>
        <w:jc w:val="both"/>
      </w:pPr>
      <w:r>
        <w:rPr>
          <w:i/>
          <w:iCs/>
          <w:sz w:val="20"/>
          <w:szCs w:val="20"/>
        </w:rPr>
        <w:t>"Then some of the itinerant Jewish exorcists undertook to invoke the name of the Lord Jesus over those who had evil spirits, saying, 'I adjure you by the Jesus whom Paul proclaims.' Seven sons of a man named Sceva, a Jewish chief priest, were doing this. But the evil spirit answered them, 'Jesus I know, and Paul I recognize, but who are you?' And the man in whom was the evil spirit leaped on them, mastered all of them and overpowered them, so that they fled out of that house naked and wounded."</w:t>
      </w:r>
    </w:p>
    <w:p w14:paraId="382DEA5C" w14:textId="77777777" w:rsidR="007A5F16" w:rsidRDefault="00E228A8">
      <w:pPr>
        <w:spacing w:after="160"/>
        <w:jc w:val="both"/>
      </w:pPr>
      <w:r>
        <w:t>I find this passage both sobering and deeply clarifying. The sons of Sceva used the right name, the right formula — and got beaten up. Why? Because they had no authority relationship with Jesus. They were using His name as a formula rather than operating within a delegated authority structure. The evil spirits recognized the difference. This is the clearest negative proof case I know of for the authority law.</w:t>
      </w:r>
    </w:p>
    <w:p w14:paraId="5484972C" w14:textId="77777777" w:rsidR="007A5F16" w:rsidRDefault="00E228A8">
      <w:pPr>
        <w:spacing w:after="160"/>
        <w:jc w:val="both"/>
      </w:pPr>
      <w:r>
        <w:t>Wayne Grudem’s treatment of church authority and eldership adds a dimension I want to flag here: the Sceva problem in contemporary church life is less often outright occultism and more often what I would call unaccountable authority — believers who believe they are operating within a legitimate spiritual delegation but who have no community structure to test, affirm, or correct that claim. The centurion’s authority was not self-declared; it was conferred, documented, and accountable upward in a chain of command he had not invented. The practical implication for the Laws of the Spirit project is that claims to operate in significant spiritual authority — intercession, healing, prophetic ministry — should be exercised within an accountable community structure rather than as solo exercises. The training plan in Vol 2 should be understood as providing part of that structure.</w:t>
      </w:r>
    </w:p>
    <w:p w14:paraId="7DA86552" w14:textId="77777777" w:rsidR="007A5F16" w:rsidRDefault="00E228A8">
      <w:pPr>
        <w:pStyle w:val="Heading2"/>
      </w:pPr>
      <w:bookmarkStart w:id="45" w:name="_Toc228003664"/>
      <w:r>
        <w:t>What This Means for the Spiritual Dynamics</w:t>
      </w:r>
      <w:bookmarkEnd w:id="45"/>
    </w:p>
    <w:p w14:paraId="40440209" w14:textId="77777777" w:rsidR="007A5F16" w:rsidRDefault="00E228A8">
      <w:pPr>
        <w:spacing w:after="160"/>
        <w:jc w:val="both"/>
      </w:pPr>
      <w:r>
        <w:t>In terms of the spiritual force discussion I am developing, if faith is the raw spiritual force, then authority is the transmission structure that directs and amplifies that force. Operating outside of proper authority is like trying to run current through a broken circuit — the force may be present, but it does not complete the path to produce useful work. Operating within proper authority is like putting that same force through a working circuit with the right transformer — it arrives at its destination with the full voltage intact, potentially amplified.</w:t>
      </w:r>
    </w:p>
    <w:p w14:paraId="0C0EE7DE" w14:textId="77777777" w:rsidR="007A5F16" w:rsidRDefault="00E228A8">
      <w:pPr>
        <w:spacing w:after="160"/>
        <w:jc w:val="both"/>
      </w:pPr>
      <w:r>
        <w:t>This also means that humility — genuine structural humility, not performed modesty — is not merely virtuous. It is operationally necessary. It is what keeps me positioned correctly within the authority structure so that the force multiplier is actually working.</w:t>
      </w:r>
    </w:p>
    <w:p w14:paraId="32E1E5E6" w14:textId="77777777" w:rsidR="007A5F16" w:rsidRDefault="00E228A8">
      <w:pPr>
        <w:spacing w:before="200" w:after="200"/>
        <w:ind w:left="360"/>
        <w:jc w:val="both"/>
      </w:pPr>
      <w:r>
        <w:rPr>
          <w:b/>
          <w:bCs/>
        </w:rPr>
        <w:t xml:space="preserve">Proposed Law (Operational): Spiritual authority is delegated hierarchically from the Father through the Son to believers. Operating within properly delegated authority amplifies the effective spiritual force available — functioning as a force multiplier in </w:t>
      </w:r>
      <w:r>
        <w:rPr>
          <w:b/>
          <w:bCs/>
        </w:rPr>
        <w:lastRenderedPageBreak/>
        <w:t>the spiritual calculus. Operating outside of delegated authority disconnects the circuit and can produce dangerous results.</w:t>
      </w:r>
    </w:p>
    <w:p w14:paraId="1F3D6F84" w14:textId="77777777" w:rsidR="007A5F16" w:rsidRDefault="00E228A8">
      <w:pPr>
        <w:pBdr>
          <w:top w:val="single" w:sz="4" w:space="0" w:color="CCCCCC"/>
          <w:bottom w:val="single" w:sz="4" w:space="0" w:color="CCCCCC"/>
        </w:pBdr>
        <w:spacing w:before="120" w:after="200"/>
      </w:pPr>
      <w:r>
        <w:rPr>
          <w:b/>
          <w:bCs/>
          <w:color w:val="2E4057"/>
          <w:sz w:val="20"/>
          <w:szCs w:val="20"/>
        </w:rPr>
        <w:t xml:space="preserve">Certainty: 80%  </w:t>
      </w:r>
      <w:r>
        <w:rPr>
          <w:i/>
          <w:iCs/>
          <w:color w:val="2E4057"/>
          <w:sz w:val="20"/>
          <w:szCs w:val="20"/>
        </w:rPr>
        <w:t>The centurion passage is unambiguous; the Acts 19 negative case is stark. The precise mechanics of "operating within authority" in everyday spiritual life are still being worked out — this is an open trail.</w:t>
      </w:r>
    </w:p>
    <w:p w14:paraId="12EBCEF5" w14:textId="77777777" w:rsidR="007A5F16" w:rsidRDefault="00E228A8">
      <w:r>
        <w:br w:type="page"/>
      </w:r>
    </w:p>
    <w:p w14:paraId="7B6F42B9" w14:textId="77777777" w:rsidR="007A5F16" w:rsidRDefault="00E228A8">
      <w:pPr>
        <w:pBdr>
          <w:left w:val="single" w:sz="24" w:space="8" w:color="2E4057"/>
        </w:pBdr>
        <w:spacing w:after="80"/>
      </w:pPr>
      <w:r>
        <w:rPr>
          <w:b/>
          <w:bCs/>
          <w:caps/>
          <w:color w:val="888888"/>
          <w:sz w:val="18"/>
          <w:szCs w:val="18"/>
        </w:rPr>
        <w:lastRenderedPageBreak/>
        <w:t>Eighth Exploration — New Discovery</w:t>
      </w:r>
    </w:p>
    <w:p w14:paraId="765FBC79" w14:textId="77777777" w:rsidR="007A5F16" w:rsidRDefault="00E228A8">
      <w:pPr>
        <w:pStyle w:val="Heading1"/>
      </w:pPr>
      <w:bookmarkStart w:id="46" w:name="_Toc228003665"/>
      <w:r>
        <w:t>Eighth Exploration: Prayer as a Resonance Phenomenon</w:t>
      </w:r>
      <w:bookmarkEnd w:id="46"/>
    </w:p>
    <w:p w14:paraId="51CE652B" w14:textId="77777777" w:rsidR="007A5F16" w:rsidRDefault="00E228A8">
      <w:pPr>
        <w:spacing w:before="120" w:after="120"/>
        <w:jc w:val="center"/>
      </w:pPr>
      <w:r>
        <w:rPr>
          <w:noProof/>
        </w:rPr>
        <w:drawing>
          <wp:inline distT="0" distB="0" distL="0" distR="0" wp14:anchorId="20E81ABD" wp14:editId="03568674">
            <wp:extent cx="2621280" cy="1744980"/>
            <wp:effectExtent l="0" t="0" r="0" b="0"/>
            <wp:docPr id="11" name="Image5" descr="Pushing Swing Images – Browse 9,61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Pushing Swing Images – Browse 9,612 ..."/>
                    <pic:cNvPicPr>
                      <a:picLocks noChangeAspect="1" noChangeArrowheads="1"/>
                    </pic:cNvPicPr>
                  </pic:nvPicPr>
                  <pic:blipFill>
                    <a:blip r:embed="rId22"/>
                    <a:stretch>
                      <a:fillRect/>
                    </a:stretch>
                  </pic:blipFill>
                  <pic:spPr bwMode="auto">
                    <a:xfrm>
                      <a:off x="0" y="0"/>
                      <a:ext cx="2621280" cy="1744980"/>
                    </a:xfrm>
                    <a:prstGeom prst="rect">
                      <a:avLst/>
                    </a:prstGeom>
                  </pic:spPr>
                </pic:pic>
              </a:graphicData>
            </a:graphic>
          </wp:inline>
        </w:drawing>
      </w:r>
      <w:r>
        <w:rPr>
          <w:noProof/>
        </w:rPr>
        <w:drawing>
          <wp:inline distT="0" distB="0" distL="0" distR="0" wp14:anchorId="2970AFB0" wp14:editId="6310B878">
            <wp:extent cx="5029200" cy="3206115"/>
            <wp:effectExtent l="0" t="0" r="0" b="0"/>
            <wp:docPr id="12"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10"/>
                    <pic:cNvPicPr>
                      <a:picLocks noChangeAspect="1" noChangeArrowheads="1"/>
                    </pic:cNvPicPr>
                  </pic:nvPicPr>
                  <pic:blipFill>
                    <a:blip r:embed="rId23"/>
                    <a:stretch>
                      <a:fillRect/>
                    </a:stretch>
                  </pic:blipFill>
                  <pic:spPr bwMode="auto">
                    <a:xfrm>
                      <a:off x="0" y="0"/>
                      <a:ext cx="5029200" cy="3206115"/>
                    </a:xfrm>
                    <a:prstGeom prst="rect">
                      <a:avLst/>
                    </a:prstGeom>
                  </pic:spPr>
                </pic:pic>
              </a:graphicData>
            </a:graphic>
          </wp:inline>
        </w:drawing>
      </w:r>
    </w:p>
    <w:p w14:paraId="760BFC28" w14:textId="77777777" w:rsidR="007A5F16" w:rsidRDefault="00E228A8">
      <w:pPr>
        <w:pStyle w:val="Heading2"/>
      </w:pPr>
      <w:bookmarkStart w:id="47" w:name="_Toc228003666"/>
      <w:r>
        <w:t>The Starting Intuition</w:t>
      </w:r>
      <w:bookmarkEnd w:id="47"/>
    </w:p>
    <w:p w14:paraId="44D58D0E" w14:textId="5FA5F680" w:rsidR="007A5F16" w:rsidRDefault="00E228A8">
      <w:pPr>
        <w:spacing w:after="160"/>
        <w:jc w:val="both"/>
      </w:pPr>
      <w:r>
        <w:t xml:space="preserve">I note in the Spiritual Dynamics section (Vol 3) the analogy of a pendulum: a small force applied at the right place and </w:t>
      </w:r>
      <w:r w:rsidR="005E5DF3">
        <w:t xml:space="preserve">at the right </w:t>
      </w:r>
      <w:r>
        <w:t>frequency will produce an increasingly large response. I described repetitive prayer as a possible analog to this</w:t>
      </w:r>
      <w:r w:rsidR="005E5DF3">
        <w:t>,</w:t>
      </w:r>
      <w:r>
        <w:t xml:space="preserve"> applied at the right "point" with the right "frequency" and "force" to give outsized results. I want to develop this carefully here, because I think there is a genuine law operating beneath the persistence-in-prayer passages of scripture.</w:t>
      </w:r>
    </w:p>
    <w:p w14:paraId="4F913C1C" w14:textId="77777777" w:rsidR="007A5F16" w:rsidRDefault="00E228A8">
      <w:pPr>
        <w:pStyle w:val="Heading2"/>
      </w:pPr>
      <w:bookmarkStart w:id="48" w:name="_Toc228003667"/>
      <w:r>
        <w:t>The Scriptural Ground</w:t>
      </w:r>
      <w:bookmarkEnd w:id="48"/>
    </w:p>
    <w:p w14:paraId="11BBD8D7" w14:textId="77777777" w:rsidR="007A5F16" w:rsidRDefault="00E228A8">
      <w:pPr>
        <w:spacing w:before="120" w:after="40"/>
        <w:ind w:left="720"/>
      </w:pPr>
      <w:r>
        <w:rPr>
          <w:b/>
          <w:bCs/>
          <w:i/>
          <w:iCs/>
          <w:sz w:val="20"/>
          <w:szCs w:val="20"/>
        </w:rPr>
        <w:t>Luke 18:1 (ESV)</w:t>
      </w:r>
    </w:p>
    <w:p w14:paraId="6E7A5B56" w14:textId="77777777" w:rsidR="007A5F16" w:rsidRDefault="00E228A8">
      <w:pPr>
        <w:spacing w:after="120"/>
        <w:ind w:left="720" w:right="360"/>
        <w:jc w:val="both"/>
      </w:pPr>
      <w:r>
        <w:rPr>
          <w:i/>
          <w:iCs/>
          <w:sz w:val="20"/>
          <w:szCs w:val="20"/>
        </w:rPr>
        <w:t>"And he told them a parable to the effect that they ought always to pray and not lose heart."</w:t>
      </w:r>
    </w:p>
    <w:p w14:paraId="670EEB06" w14:textId="300B0E89" w:rsidR="007A5F16" w:rsidRDefault="00E228A8">
      <w:pPr>
        <w:spacing w:after="160"/>
        <w:jc w:val="both"/>
      </w:pPr>
      <w:r>
        <w:t>The parable of the persistent widow is not simply a story about stubbornness. Jesus explicitly gives the purpose at the outset: they ought always to pray and not lose heart. There is something about persistence</w:t>
      </w:r>
      <w:r w:rsidR="005E5DF3">
        <w:t>,</w:t>
      </w:r>
      <w:r>
        <w:t xml:space="preserve"> applied prayer maintained over time</w:t>
      </w:r>
      <w:r w:rsidR="005E5DF3">
        <w:t>,</w:t>
      </w:r>
      <w:r>
        <w:t xml:space="preserve"> that is structurally necessary, not just morally admirable.</w:t>
      </w:r>
    </w:p>
    <w:p w14:paraId="425B3DE4" w14:textId="6756A454" w:rsidR="007A5F16" w:rsidRDefault="00E228A8">
      <w:pPr>
        <w:spacing w:before="120" w:after="40"/>
        <w:ind w:left="720"/>
      </w:pPr>
      <w:r>
        <w:rPr>
          <w:b/>
          <w:bCs/>
          <w:i/>
          <w:iCs/>
          <w:sz w:val="20"/>
          <w:szCs w:val="20"/>
        </w:rPr>
        <w:t>Jas. 5:16 (ESV)</w:t>
      </w:r>
    </w:p>
    <w:p w14:paraId="41621F35" w14:textId="77777777" w:rsidR="007A5F16" w:rsidRDefault="00E228A8">
      <w:pPr>
        <w:spacing w:after="120"/>
        <w:ind w:left="720" w:right="360"/>
        <w:jc w:val="both"/>
      </w:pPr>
      <w:r>
        <w:rPr>
          <w:i/>
          <w:iCs/>
          <w:sz w:val="20"/>
          <w:szCs w:val="20"/>
        </w:rPr>
        <w:lastRenderedPageBreak/>
        <w:t>"Therefore, confess your sins to one another and pray for one another, that you may be healed. The prayer of a righteous person has great power as it is working."</w:t>
      </w:r>
    </w:p>
    <w:p w14:paraId="6C5403C0" w14:textId="77777777" w:rsidR="007A5F16" w:rsidRDefault="00E228A8">
      <w:pPr>
        <w:spacing w:after="160"/>
        <w:jc w:val="both"/>
      </w:pPr>
      <w:r>
        <w:t xml:space="preserve">The phrase "as it is working" is the key. The Greek is </w:t>
      </w:r>
      <w:proofErr w:type="spellStart"/>
      <w:r>
        <w:t>energoumene</w:t>
      </w:r>
      <w:proofErr w:type="spellEnd"/>
      <w:r>
        <w:t xml:space="preserve"> — from the same root as energy, being energized, in operation. This is not a static state. It is an ongoing dynamic process. Prayer is not a single pulse that either hits or misses. It is spiritual energy that can be understood as a directed waveform, maintained and active over time.</w:t>
      </w:r>
    </w:p>
    <w:p w14:paraId="6E20D23C" w14:textId="01EB087B" w:rsidR="007A5F16" w:rsidRDefault="00E228A8">
      <w:pPr>
        <w:spacing w:before="120" w:after="40"/>
        <w:ind w:left="720"/>
      </w:pPr>
      <w:r>
        <w:rPr>
          <w:b/>
          <w:bCs/>
          <w:i/>
          <w:iCs/>
          <w:sz w:val="20"/>
          <w:szCs w:val="20"/>
        </w:rPr>
        <w:t>Matt. 17:20-21 (ESV)</w:t>
      </w:r>
    </w:p>
    <w:p w14:paraId="7C2E40CD" w14:textId="77777777" w:rsidR="007A5F16" w:rsidRDefault="00E228A8">
      <w:pPr>
        <w:spacing w:after="120"/>
        <w:ind w:left="720" w:right="360"/>
        <w:jc w:val="both"/>
      </w:pPr>
      <w:r>
        <w:rPr>
          <w:i/>
          <w:iCs/>
          <w:sz w:val="20"/>
          <w:szCs w:val="20"/>
        </w:rPr>
        <w:t>"He said to them, 'Because of your little faith. For truly, I say to you, if you have faith like a grain of mustard seed, you will say to this mountain, 'Move from here to there,' and it will move, and nothing will be impossible for you.'"</w:t>
      </w:r>
    </w:p>
    <w:p w14:paraId="1579062A" w14:textId="77777777" w:rsidR="007A5F16" w:rsidRDefault="00E228A8">
      <w:pPr>
        <w:pStyle w:val="Heading2"/>
      </w:pPr>
      <w:bookmarkStart w:id="49" w:name="_Toc228003668"/>
      <w:r>
        <w:t>A Critical Clarification on the Mustard Seed</w:t>
      </w:r>
      <w:bookmarkEnd w:id="49"/>
    </w:p>
    <w:p w14:paraId="5EEE3F50" w14:textId="77777777" w:rsidR="007A5F16" w:rsidRDefault="00E228A8">
      <w:pPr>
        <w:spacing w:after="160"/>
        <w:jc w:val="both"/>
      </w:pPr>
      <w:r>
        <w:t>I need to pause here and be more precise than I have been in earlier drafts about what Jesus is saying with the mustard seed. There are two completely different physical models I could build from this passage, and they yield very different equations.</w:t>
      </w:r>
    </w:p>
    <w:p w14:paraId="74FFD9E5" w14:textId="77777777" w:rsidR="007A5F16" w:rsidRDefault="00E228A8">
      <w:pPr>
        <w:spacing w:after="160"/>
        <w:jc w:val="both"/>
      </w:pPr>
      <w:r>
        <w:t>Model A: The mustard seed is a statement about a threshold. It is saying that even the smallest possible genuine faith — a quantity approaching zero — is sufficient. Faith does not need to be large; it needs to be real and be placed in the right soil. This is a step function: if genuine faith is present (above zero), it is sufficient. If it is absent, nothing works.</w:t>
      </w:r>
    </w:p>
    <w:p w14:paraId="16570D5F" w14:textId="77777777" w:rsidR="007A5F16" w:rsidRDefault="00E228A8">
      <w:pPr>
        <w:spacing w:after="160"/>
        <w:jc w:val="both"/>
      </w:pPr>
      <w:r>
        <w:t>Model B: The mustard seed is a statement about proportionality. It is saying that faith-quantity and spiritual force output are proportional — a little faith moves a small mountain, a lot of faith moves a big mountain. This is a linear or power-law model.</w:t>
      </w:r>
    </w:p>
    <w:p w14:paraId="24A8ADA3" w14:textId="30B1019E" w:rsidR="007A5F16" w:rsidRDefault="00E228A8">
      <w:pPr>
        <w:spacing w:after="160"/>
        <w:jc w:val="both"/>
      </w:pPr>
      <w:r>
        <w:t>These two models are not equivalent, and I have been loosely conflating them. My current reading of Matt. 17:20 is that it is primarily a threshold statement (Model A) — consistent with the disciples’ failure being attributed to "little faith," meaning absent or barely present faith, rather than to insufficient quantity. Also, there may be a combined statement where there are situations of threshold faith and situations of quantity faith. But this is something the community needs to weigh in on, because it significantly changes the downstream equations in the calculus.</w:t>
      </w:r>
    </w:p>
    <w:p w14:paraId="7619FB90" w14:textId="77777777" w:rsidR="007A5F16" w:rsidRDefault="00E228A8">
      <w:pPr>
        <w:pStyle w:val="Heading2"/>
      </w:pPr>
      <w:bookmarkStart w:id="50" w:name="_Toc228003669"/>
      <w:r>
        <w:t>Prayer as a Resonance Structure</w:t>
      </w:r>
      <w:bookmarkEnd w:id="50"/>
    </w:p>
    <w:p w14:paraId="5DD4A9BD" w14:textId="14C08FB0" w:rsidR="007A5F16" w:rsidRDefault="00E228A8">
      <w:pPr>
        <w:spacing w:after="160"/>
        <w:jc w:val="both"/>
      </w:pPr>
      <w:r>
        <w:t>With that clarification in place, I believe prayer operates like a resonance phenomenon in a physical system. In physics, resonance occurs when an applied force matches the natural frequency of the system being driven. Think of getting a swing moving</w:t>
      </w:r>
      <w:r w:rsidR="005E5DF3">
        <w:t xml:space="preserve"> at resonance: a small,</w:t>
      </w:r>
      <w:r>
        <w:t xml:space="preserve"> ongoing force produces a large response. The key variables are: the right frequency (alignment with God’s will and timing), the right direction (not just any request but one aligned with what God is doing), and the right persistence (maintained over time, not a single pulse) with the right frequency of “push” (to sync up with what God is doing).</w:t>
      </w:r>
    </w:p>
    <w:p w14:paraId="42809D30" w14:textId="1197E751" w:rsidR="007A5F16" w:rsidRDefault="00E228A8">
      <w:pPr>
        <w:spacing w:after="160"/>
        <w:jc w:val="both"/>
      </w:pPr>
      <w:r>
        <w:t>This is why Jesus teaches both "ask, and it will be given" (Matt. 7:7 — the threshold principle) and the persistent widow (Luke 18 — the resonance principle). They are not contradictory; they describe different aspects of the same system. Some things are released immediately upon a genuine, faith-filled request. Other things require persistent, aligned, energized prayer maintained over time until the resonance builds.</w:t>
      </w:r>
    </w:p>
    <w:p w14:paraId="71E4E34A" w14:textId="45907487" w:rsidR="00F756D1" w:rsidRPr="00F756D1" w:rsidRDefault="009E64ED" w:rsidP="00F756D1">
      <w:pPr>
        <w:pStyle w:val="NormalWeb"/>
        <w:rPr>
          <w:rFonts w:eastAsia="Times New Roman"/>
        </w:rPr>
      </w:pPr>
      <w:r>
        <w:t xml:space="preserve">My </w:t>
      </w:r>
      <w:r w:rsidR="007F798D">
        <w:t xml:space="preserve">early </w:t>
      </w:r>
      <w:r>
        <w:t xml:space="preserve">experience with </w:t>
      </w:r>
      <w:r w:rsidR="004D5AA9">
        <w:t xml:space="preserve">persistence drove this principle home in a very personal way. </w:t>
      </w:r>
      <w:r w:rsidR="003D494A">
        <w:t xml:space="preserve">Carolyn and I went through the “Life in the Spirit” seminar at Truro Church in the </w:t>
      </w:r>
      <w:r w:rsidR="001C0FA8">
        <w:t>mid-80s, and at the end, prayer was offered for anyone</w:t>
      </w:r>
      <w:r w:rsidR="00D1433F">
        <w:t xml:space="preserve"> who wanted to receive a prayer language.</w:t>
      </w:r>
      <w:r w:rsidR="001C0FA8">
        <w:t xml:space="preserve"> Picture a large </w:t>
      </w:r>
      <w:r w:rsidR="00530944">
        <w:t>sanctuary, with people scattered around,</w:t>
      </w:r>
      <w:r w:rsidR="001C0FA8">
        <w:t xml:space="preserve"> maybe 50 or so, </w:t>
      </w:r>
      <w:r w:rsidR="00530944">
        <w:t xml:space="preserve">paired up with a person praying for them to receive. All sorts of people </w:t>
      </w:r>
      <w:r w:rsidR="000846BD">
        <w:t>were receiving</w:t>
      </w:r>
      <w:r w:rsidR="00093D4B">
        <w:t>,</w:t>
      </w:r>
      <w:r w:rsidR="000846BD">
        <w:t xml:space="preserve"> </w:t>
      </w:r>
      <w:r w:rsidR="00093D4B">
        <w:t>and when my turn came, all I got was a single syllable</w:t>
      </w:r>
      <w:r w:rsidR="00982B82">
        <w:t xml:space="preserve"> with a simple tune</w:t>
      </w:r>
      <w:r w:rsidR="00093D4B">
        <w:t xml:space="preserve">. Talk </w:t>
      </w:r>
      <w:r w:rsidR="00093D4B">
        <w:lastRenderedPageBreak/>
        <w:t>about disappointment.</w:t>
      </w:r>
      <w:r w:rsidR="00A30FA1">
        <w:t xml:space="preserve"> Well, I took that single syllable, and recognizing Matthew 25</w:t>
      </w:r>
      <w:r w:rsidR="00F756D1">
        <w:t>:29</w:t>
      </w:r>
      <w:r w:rsidR="00651924">
        <w:t xml:space="preserve">, </w:t>
      </w:r>
      <w:r w:rsidR="00F756D1">
        <w:t>“</w:t>
      </w:r>
      <w:r w:rsidR="00F756D1" w:rsidRPr="00F756D1">
        <w:rPr>
          <w:rFonts w:eastAsia="Times New Roman"/>
        </w:rPr>
        <w:t>For to everyone who has will more be given, and he will have an abundance.</w:t>
      </w:r>
      <w:r w:rsidR="00F756D1">
        <w:rPr>
          <w:rFonts w:eastAsia="Times New Roman"/>
        </w:rPr>
        <w:t>”</w:t>
      </w:r>
      <w:r w:rsidR="001D2169">
        <w:rPr>
          <w:rFonts w:eastAsia="Times New Roman"/>
        </w:rPr>
        <w:t xml:space="preserve"> I started </w:t>
      </w:r>
      <w:r w:rsidR="004E2560">
        <w:rPr>
          <w:rFonts w:eastAsia="Times New Roman"/>
        </w:rPr>
        <w:t>using that single syllable when driving to and from work daily</w:t>
      </w:r>
      <w:r w:rsidR="00982B82">
        <w:rPr>
          <w:rFonts w:eastAsia="Times New Roman"/>
        </w:rPr>
        <w:t xml:space="preserve">. A few months later, I was in a large workshop where the leader had us stand up and </w:t>
      </w:r>
      <w:r w:rsidR="00D02EBB">
        <w:rPr>
          <w:rFonts w:eastAsia="Times New Roman"/>
        </w:rPr>
        <w:t>turn</w:t>
      </w:r>
      <w:r w:rsidR="00982B82">
        <w:rPr>
          <w:rFonts w:eastAsia="Times New Roman"/>
        </w:rPr>
        <w:t xml:space="preserve"> to pray for the person</w:t>
      </w:r>
      <w:r w:rsidR="00D02EBB">
        <w:rPr>
          <w:rFonts w:eastAsia="Times New Roman"/>
        </w:rPr>
        <w:t xml:space="preserve"> beside us. As I did that, a full language </w:t>
      </w:r>
      <w:r w:rsidR="007E4918">
        <w:rPr>
          <w:rFonts w:eastAsia="Times New Roman"/>
        </w:rPr>
        <w:t>came</w:t>
      </w:r>
      <w:r w:rsidR="00D02EBB">
        <w:rPr>
          <w:rFonts w:eastAsia="Times New Roman"/>
        </w:rPr>
        <w:t xml:space="preserve"> forth. I certainly did not know what to pray for </w:t>
      </w:r>
      <w:r w:rsidR="007E4918">
        <w:rPr>
          <w:rFonts w:eastAsia="Times New Roman"/>
        </w:rPr>
        <w:t xml:space="preserve">this person, but the Holy Spirit did. I understood that I had been given a tool to use, as He directed, also that I was to be faithful in </w:t>
      </w:r>
      <w:r w:rsidR="007F798D">
        <w:rPr>
          <w:rFonts w:eastAsia="Times New Roman"/>
        </w:rPr>
        <w:t>the little I had been given. Big impact.</w:t>
      </w:r>
    </w:p>
    <w:p w14:paraId="0B6B4696" w14:textId="74F0762E" w:rsidR="009E64ED" w:rsidRDefault="009E64ED">
      <w:pPr>
        <w:spacing w:after="160"/>
        <w:jc w:val="both"/>
      </w:pPr>
    </w:p>
    <w:p w14:paraId="5B1B18FF" w14:textId="084BF4B9" w:rsidR="007A5F16" w:rsidRDefault="00E228A8">
      <w:pPr>
        <w:spacing w:after="160"/>
        <w:jc w:val="both"/>
      </w:pPr>
      <w:r>
        <w:t xml:space="preserve">The Elijah passage is </w:t>
      </w:r>
      <w:r w:rsidR="004E2560">
        <w:t>another</w:t>
      </w:r>
      <w:r>
        <w:t xml:space="preserve"> example of the resonance structure in action. He prayed for rain seven times before the cloud appeared (1 Kgs. 18:41-45). This was not a lack of faith in the first prayer — it was an aligned, persistent prayer maintained until the response came. The seven-fold repetition was the waveform being sustained until resonance was built.</w:t>
      </w:r>
    </w:p>
    <w:p w14:paraId="399AD151" w14:textId="52D03109" w:rsidR="007A5F16" w:rsidRDefault="00E228A8">
      <w:pPr>
        <w:spacing w:after="160"/>
        <w:jc w:val="both"/>
      </w:pPr>
      <w:r>
        <w:t>I want to flag an interesting dimension of the resonance model: the receiving direction. Richard Foster notes in “Prayer: Finding the Heart’s True Home” that most of us have only learned to pray in one direction</w:t>
      </w:r>
      <w:r w:rsidR="00121511">
        <w:t>,</w:t>
      </w:r>
      <w:r>
        <w:t xml:space="preserve"> toward God, with requests. But a resonance structure receives as well as emits: the tuning fork that vibrates at 440Hz also detects 440Hz from across the room. The contemplative tradition — Foster, John of the Cross, Ignatius describes a mode of prayer that is more receptive than petitionary, more attentive than urgent. In the language of this exploration, it is less about building resonance toward a breakthrough and more about learning to detect what is already resonating at God’s frequency and aligning with it. Both </w:t>
      </w:r>
      <w:proofErr w:type="spellStart"/>
      <w:r>
        <w:t>modes</w:t>
      </w:r>
      <w:proofErr w:type="spellEnd"/>
      <w:r>
        <w:t xml:space="preserve"> are prayer; they are not in competition. But a training plan that develops only the petitionary mode leaves the receiving capacity underdeveloped, which is itself a kind of hearing limitation.</w:t>
      </w:r>
    </w:p>
    <w:p w14:paraId="035CF2BC" w14:textId="70D43794" w:rsidR="007A5F16" w:rsidRDefault="00E228A8">
      <w:pPr>
        <w:spacing w:before="200" w:after="200"/>
        <w:ind w:left="360"/>
        <w:jc w:val="both"/>
      </w:pPr>
      <w:r>
        <w:rPr>
          <w:b/>
          <w:bCs/>
        </w:rPr>
        <w:t>Proposed Law (Operational): Prayer produces maximum spiritual force when three conditions align — direction (in harmony with God's will and character), timing (discerned spiritual readiness in the situation), and persistence (maintained over time as a waveform rather than a single pulse). When these align, even a small measure of genuine faith can produce results disproportionate to the natural forces involved — the resonance principle. The threshold condition (Model A from Matt. 17:20) establishes the minimum entry requirement; the resonance structure describes what happens above the threshold.</w:t>
      </w:r>
    </w:p>
    <w:p w14:paraId="1FD8D5C3" w14:textId="7FBE9D33" w:rsidR="007A5F16" w:rsidRDefault="00E228A8">
      <w:pPr>
        <w:pBdr>
          <w:top w:val="single" w:sz="4" w:space="0" w:color="CCCCCC"/>
          <w:bottom w:val="single" w:sz="4" w:space="0" w:color="CCCCCC"/>
        </w:pBdr>
        <w:spacing w:before="120" w:after="200"/>
      </w:pPr>
      <w:r>
        <w:rPr>
          <w:b/>
          <w:bCs/>
          <w:color w:val="2E4057"/>
          <w:sz w:val="20"/>
          <w:szCs w:val="20"/>
        </w:rPr>
        <w:t xml:space="preserve">Certainty: 70%  </w:t>
      </w:r>
      <w:r>
        <w:rPr>
          <w:i/>
          <w:iCs/>
          <w:color w:val="2E4057"/>
          <w:sz w:val="20"/>
          <w:szCs w:val="20"/>
        </w:rPr>
        <w:t>The resonance analogy is compelling and consistent with multiple scripture patterns. The mustard seed model question (threshold vs. proportionality) is genuinely unresolved and materially affects the downstream equations. This one needs the most community testing of any exploration in this volume.</w:t>
      </w:r>
    </w:p>
    <w:p w14:paraId="5C8D6DE8" w14:textId="415C2EA2" w:rsidR="007A5F16" w:rsidRDefault="00E228A8">
      <w:pPr>
        <w:pBdr>
          <w:left w:val="single" w:sz="6" w:space="6" w:color="3A7AB5"/>
        </w:pBdr>
        <w:spacing w:before="80" w:after="120"/>
        <w:ind w:left="360"/>
      </w:pPr>
      <w:r>
        <w:rPr>
          <w:b/>
          <w:bCs/>
          <w:color w:val="3A7AB5"/>
          <w:sz w:val="20"/>
          <w:szCs w:val="20"/>
        </w:rPr>
        <w:t xml:space="preserve">VOL 3 CONNECTION: </w:t>
      </w:r>
      <w:r>
        <w:rPr>
          <w:i/>
          <w:iCs/>
          <w:color w:val="3A7AB5"/>
          <w:sz w:val="20"/>
          <w:szCs w:val="20"/>
        </w:rPr>
        <w:t xml:space="preserve">The resonance model of prayer introduced here is the direct precursor to Vol 3’s threshold-event theory of miracles (Vol 3, Exp. 8). Vol 3 formalizes the three conditions (direction, timing, persistence) as three of the four multiplicative factors in the spiritual force equation: F_s = f(trust) x g(authority) x h(resonance) x </w:t>
      </w:r>
      <w:proofErr w:type="spellStart"/>
      <w:r>
        <w:rPr>
          <w:i/>
          <w:iCs/>
          <w:color w:val="3A7AB5"/>
          <w:sz w:val="20"/>
          <w:szCs w:val="20"/>
        </w:rPr>
        <w:t>i</w:t>
      </w:r>
      <w:proofErr w:type="spellEnd"/>
      <w:r>
        <w:rPr>
          <w:i/>
          <w:iCs/>
          <w:color w:val="3A7AB5"/>
          <w:sz w:val="20"/>
          <w:szCs w:val="20"/>
        </w:rPr>
        <w:t>(channel clarity). The resonance term h() encodes everything developed in this exploration.</w:t>
      </w:r>
    </w:p>
    <w:p w14:paraId="38BE55D7" w14:textId="77777777" w:rsidR="007A5F16" w:rsidRDefault="00E228A8">
      <w:pPr>
        <w:pBdr>
          <w:left w:val="single" w:sz="6" w:space="6" w:color="3A7AB5"/>
        </w:pBdr>
        <w:spacing w:before="80" w:after="120"/>
        <w:ind w:left="360"/>
      </w:pPr>
      <w:r>
        <w:rPr>
          <w:b/>
          <w:bCs/>
          <w:color w:val="3A7AB5"/>
          <w:sz w:val="20"/>
          <w:szCs w:val="20"/>
        </w:rPr>
        <w:t xml:space="preserve">FORMATION DOCUMENT CONNECTION: </w:t>
      </w:r>
      <w:r>
        <w:rPr>
          <w:i/>
          <w:iCs/>
          <w:color w:val="3A7AB5"/>
          <w:sz w:val="20"/>
          <w:szCs w:val="20"/>
        </w:rPr>
        <w:t>The three conditions for maximum spiritual force in prayer (direction, timing, persistence, and frequency) map onto formation stages in ways the MSFIG paper helps clarify. Direction — prayer in harmony with God’s will and character — corresponds to Affective Level 4 (Organization): a person whose entire value system is being integrated around scripture is developing the capacity to pray in alignment with what they are learning God values. Timing — discerned spiritual readiness — corresponds to the spirit taxonomy’s Stage 2 (Learning to Follow the Spirit), where discernment of the Spirit’s promptings is explicitly the developmental task. Persistence — maintained as a waveform rather than a single pulse — is addressed directly in SST’s spirit Stage 3.2 (Intercession and Prayer Depth), where prayer deepens from petition-dominant to Spirit-driven intercession aligned with God’s own purposes. The formation implication: prayer at the resonance level described in this law is not a beginner practice but requires development across multiple dimensions simultaneously.</w:t>
      </w:r>
    </w:p>
    <w:p w14:paraId="78EFFCE8" w14:textId="77777777" w:rsidR="007A5F16" w:rsidRDefault="00E228A8">
      <w:r>
        <w:br w:type="page"/>
      </w:r>
    </w:p>
    <w:p w14:paraId="29C64E63" w14:textId="77777777" w:rsidR="007A5F16" w:rsidRDefault="00E228A8">
      <w:pPr>
        <w:pStyle w:val="Heading1"/>
        <w:spacing w:before="0"/>
      </w:pPr>
      <w:bookmarkStart w:id="51" w:name="_Toc228003670"/>
      <w:r>
        <w:lastRenderedPageBreak/>
        <w:t>Connecting the Dots: How the Eight Explorations Fit Together</w:t>
      </w:r>
      <w:bookmarkEnd w:id="51"/>
    </w:p>
    <w:p w14:paraId="37B9FA6A" w14:textId="77777777" w:rsidR="007A5F16" w:rsidRDefault="00E228A8">
      <w:pPr>
        <w:jc w:val="center"/>
      </w:pPr>
      <w:r>
        <w:rPr>
          <w:noProof/>
        </w:rPr>
        <w:drawing>
          <wp:inline distT="0" distB="0" distL="0" distR="0" wp14:anchorId="1381C304" wp14:editId="742327BF">
            <wp:extent cx="2857500" cy="1600200"/>
            <wp:effectExtent l="0" t="0" r="0" b="0"/>
            <wp:docPr id="13" name="Image6" descr="Divine Alignment | Agape Chu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Divine Alignment | Agape Church"/>
                    <pic:cNvPicPr>
                      <a:picLocks noChangeAspect="1" noChangeArrowheads="1"/>
                    </pic:cNvPicPr>
                  </pic:nvPicPr>
                  <pic:blipFill>
                    <a:blip r:embed="rId24"/>
                    <a:stretch>
                      <a:fillRect/>
                    </a:stretch>
                  </pic:blipFill>
                  <pic:spPr bwMode="auto">
                    <a:xfrm>
                      <a:off x="0" y="0"/>
                      <a:ext cx="2857500" cy="1600200"/>
                    </a:xfrm>
                    <a:prstGeom prst="rect">
                      <a:avLst/>
                    </a:prstGeom>
                  </pic:spPr>
                </pic:pic>
              </a:graphicData>
            </a:graphic>
          </wp:inline>
        </w:drawing>
      </w:r>
    </w:p>
    <w:p w14:paraId="74C8952A" w14:textId="77777777" w:rsidR="007A5F16" w:rsidRDefault="007A5F16">
      <w:pPr>
        <w:pStyle w:val="Heading1"/>
      </w:pPr>
    </w:p>
    <w:p w14:paraId="4E0F523C" w14:textId="77777777" w:rsidR="007A5F16" w:rsidRDefault="00E228A8">
      <w:pPr>
        <w:spacing w:after="160"/>
        <w:jc w:val="both"/>
      </w:pPr>
      <w:r>
        <w:t>Standing back from all eight explorations, here is the picture I see emerging.</w:t>
      </w:r>
    </w:p>
    <w:p w14:paraId="3CD2A9E1" w14:textId="77777777" w:rsidR="007A5F16" w:rsidRDefault="00E228A8">
      <w:pPr>
        <w:spacing w:after="160"/>
        <w:jc w:val="both"/>
      </w:pPr>
      <w:r>
        <w:t>The Opening Exploration (The Miracle Frame) establishes the fundamental premise: the natural world is a subset of God’s broader spiritual reality and kingdom, and miracles are lawful events within that larger frame. This premise is not just background — it is the reason the whole investigation matters. If it is true, then understanding the higher-order laws is the most practical thing I could possibly do.</w:t>
      </w:r>
    </w:p>
    <w:p w14:paraId="78CBEDA8" w14:textId="77777777" w:rsidR="007A5F16" w:rsidRDefault="00E228A8">
      <w:pPr>
        <w:spacing w:after="160"/>
        <w:jc w:val="both"/>
      </w:pPr>
      <w:r>
        <w:t>Explorations 1 through 4 describe the basic structural and operational laws of the spiritual life — how faith is generated (Exploration 1), what the components of a person are (Exploration 2), how faith-hope-love function as an eternal triad (Exploration 3), and how the wisdom cluster operates (Exploration 4). These are the foundational maps.</w:t>
      </w:r>
    </w:p>
    <w:p w14:paraId="42694CD4" w14:textId="77777777" w:rsidR="007A5F16" w:rsidRDefault="00E228A8">
      <w:pPr>
        <w:spacing w:after="160"/>
        <w:jc w:val="both"/>
      </w:pPr>
      <w:r>
        <w:t>Explorations 5 through 8 describe four additional laws that extend and deepen the first four. The Fear of the Lord (5) supplies the missing gateway variable for the wisdom cluster and grounds the entire epistemology of the investigation. The Obedience Channel (6) explains how revelation flows and why the Word → Hearing → Faith chain is modulated by my response history. Spiritual Authority (7) introduces the force-multiplier structure and explains why the centurion had greater faith than the disciples who had seen more. Prayer as Resonance (8) develops the dynamics of how prayer actually works as a sustained waveform rather than a single request.</w:t>
      </w:r>
    </w:p>
    <w:p w14:paraId="5CB53229" w14:textId="77777777" w:rsidR="007A5F16" w:rsidRDefault="00E228A8">
      <w:pPr>
        <w:spacing w:after="160"/>
        <w:jc w:val="both"/>
      </w:pPr>
      <w:r>
        <w:rPr>
          <w:b/>
          <w:bCs/>
        </w:rPr>
        <w:t>The deeper connection</w:t>
      </w:r>
      <w:r>
        <w:t xml:space="preserve"> I see across all eight is that they are all, ultimately, </w:t>
      </w:r>
      <w:r>
        <w:rPr>
          <w:b/>
          <w:bCs/>
        </w:rPr>
        <w:t>about alignment</w:t>
      </w:r>
      <w:r>
        <w:t>. Faith comes from hearing when I am in alignment with the Word. Wisdom functions when I am in alignment with the Fear of the Lord as my reference point. The Obedience Channel flows freely when I am in alignment with what God has already told me. Authority works when I am in alignment with the delegated structure. Prayer resonates when I am in alignment with God’s will and timing. The spiritual life, seen this way, is fundamentally about getting into and maintaining alignment with how God’s world actually works — which is exactly what Jesus modeled and what He taught His disciples to seek.</w:t>
      </w:r>
    </w:p>
    <w:p w14:paraId="2E52443C" w14:textId="77777777" w:rsidR="007A5F16" w:rsidRDefault="00E228A8">
      <w:pPr>
        <w:spacing w:after="160"/>
        <w:jc w:val="both"/>
      </w:pPr>
      <w:r>
        <w:t>The miracle life is not a special dispensation for a few. It is the natural result of operating in alignment with the higher-order laws. That is the exciting and sobering conclusion of everything I have explored so far.</w:t>
      </w:r>
    </w:p>
    <w:p w14:paraId="25107682" w14:textId="77777777" w:rsidR="007A5F16" w:rsidRDefault="00E228A8">
      <w:pPr>
        <w:pStyle w:val="Heading2"/>
      </w:pPr>
      <w:bookmarkStart w:id="52" w:name="_Toc228003671"/>
      <w:r>
        <w:t>The Open Trails</w:t>
      </w:r>
      <w:bookmarkEnd w:id="52"/>
    </w:p>
    <w:p w14:paraId="039F225C" w14:textId="77777777" w:rsidR="007A5F16" w:rsidRDefault="00E228A8">
      <w:pPr>
        <w:jc w:val="center"/>
      </w:pPr>
      <w:r>
        <w:rPr>
          <w:noProof/>
        </w:rPr>
        <w:lastRenderedPageBreak/>
        <w:drawing>
          <wp:inline distT="0" distB="0" distL="0" distR="0" wp14:anchorId="03B8CC8B" wp14:editId="638B913D">
            <wp:extent cx="2621280" cy="1744980"/>
            <wp:effectExtent l="0" t="0" r="0" b="0"/>
            <wp:docPr id="14" name="Picture 4" descr="Mena Celebrates New Trail System 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descr="Mena Celebrates New Trail System at ..."/>
                    <pic:cNvPicPr>
                      <a:picLocks noChangeAspect="1" noChangeArrowheads="1"/>
                    </pic:cNvPicPr>
                  </pic:nvPicPr>
                  <pic:blipFill>
                    <a:blip r:embed="rId25"/>
                    <a:stretch>
                      <a:fillRect/>
                    </a:stretch>
                  </pic:blipFill>
                  <pic:spPr bwMode="auto">
                    <a:xfrm>
                      <a:off x="0" y="0"/>
                      <a:ext cx="2621280" cy="1744980"/>
                    </a:xfrm>
                    <a:prstGeom prst="rect">
                      <a:avLst/>
                    </a:prstGeom>
                  </pic:spPr>
                </pic:pic>
              </a:graphicData>
            </a:graphic>
          </wp:inline>
        </w:drawing>
      </w:r>
    </w:p>
    <w:p w14:paraId="0AF5E1B1" w14:textId="77777777" w:rsidR="007A5F16" w:rsidRDefault="00E228A8">
      <w:pPr>
        <w:spacing w:after="160"/>
        <w:jc w:val="both"/>
      </w:pPr>
      <w:r>
        <w:t>There is far more ahead than what I have mapped so far. The explorations I have identified as some next priorities:</w:t>
      </w:r>
    </w:p>
    <w:p w14:paraId="15DFF49B" w14:textId="348E7E5C" w:rsidR="007A5F16" w:rsidRDefault="00E228A8">
      <w:pPr>
        <w:pStyle w:val="ListParagraph"/>
        <w:numPr>
          <w:ilvl w:val="0"/>
          <w:numId w:val="2"/>
        </w:numPr>
        <w:spacing w:after="100"/>
      </w:pPr>
      <w:r>
        <w:t>The Confession-Restoration Chain: 1 John 1:9 and Ps. 66:18 describe how unconfessed sin functions as a load on the circuit — increasing resistance in the channel. This deserves its own full exploration.</w:t>
      </w:r>
    </w:p>
    <w:p w14:paraId="4BB7A5B7" w14:textId="77777777" w:rsidR="007A5F16" w:rsidRDefault="00E228A8">
      <w:pPr>
        <w:pStyle w:val="ListParagraph"/>
        <w:numPr>
          <w:ilvl w:val="0"/>
          <w:numId w:val="2"/>
        </w:numPr>
        <w:spacing w:after="100"/>
      </w:pPr>
      <w:r>
        <w:t>The Fear of the Lord — Deeper Work: The Fifth Exploration opened a door I have not fully entered. The specific dynamics of how awe and reverence actually transform my reference frame are worth extended treatment.</w:t>
      </w:r>
    </w:p>
    <w:p w14:paraId="5F5D3B4A" w14:textId="77777777" w:rsidR="007A5F16" w:rsidRDefault="00E228A8">
      <w:pPr>
        <w:pStyle w:val="ListParagraph"/>
        <w:numPr>
          <w:ilvl w:val="0"/>
          <w:numId w:val="2"/>
        </w:numPr>
        <w:spacing w:after="100"/>
      </w:pPr>
      <w:r>
        <w:t>The Community Dimension: All eight explorations have collective versions — how do these laws operate at the level of a family, a congregation, a community? Deuteronomy 28 and the letters to the seven churches in Revelation are the primary texts for this.</w:t>
      </w:r>
    </w:p>
    <w:p w14:paraId="16B86F9C" w14:textId="77777777" w:rsidR="007A5F16" w:rsidRDefault="00E228A8">
      <w:pPr>
        <w:pStyle w:val="ListParagraph"/>
        <w:numPr>
          <w:ilvl w:val="0"/>
          <w:numId w:val="2"/>
        </w:numPr>
        <w:spacing w:after="100"/>
      </w:pPr>
      <w:r>
        <w:t>Time Delay Dynamics: Almost every operational law has a time delay component, and time delays in feedback systems are the primary source of instability and misdiagnosis. This needs its own systematic treatment.</w:t>
      </w:r>
    </w:p>
    <w:p w14:paraId="3C9E7276" w14:textId="718F5339" w:rsidR="007A5F16" w:rsidRDefault="00E228A8">
      <w:pPr>
        <w:pStyle w:val="ListParagraph"/>
        <w:numPr>
          <w:ilvl w:val="0"/>
          <w:numId w:val="2"/>
        </w:numPr>
        <w:spacing w:after="100"/>
      </w:pPr>
      <w:r>
        <w:t xml:space="preserve">Conservation Laws: If I am right that the spiritual world operates according to something like a </w:t>
      </w:r>
      <w:r w:rsidR="00680676">
        <w:t>physics</w:t>
      </w:r>
      <w:r>
        <w:t>, then there should be conservation principles — what is conserved, what can be transformed but not created or destroyed. I have not identified these yet, but I believe they are there.</w:t>
      </w:r>
    </w:p>
    <w:p w14:paraId="2599FAF3" w14:textId="77777777" w:rsidR="007A5F16" w:rsidRDefault="00E228A8">
      <w:pPr>
        <w:spacing w:after="100"/>
        <w:jc w:val="center"/>
      </w:pPr>
      <w:r>
        <w:rPr>
          <w:noProof/>
        </w:rPr>
        <w:drawing>
          <wp:inline distT="0" distB="0" distL="0" distR="0" wp14:anchorId="7C4FB975" wp14:editId="198AB7B7">
            <wp:extent cx="2499360" cy="3053080"/>
            <wp:effectExtent l="0" t="0" r="0" b="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noChangeArrowheads="1"/>
                    </pic:cNvPicPr>
                  </pic:nvPicPr>
                  <pic:blipFill>
                    <a:blip r:embed="rId26"/>
                    <a:stretch>
                      <a:fillRect/>
                    </a:stretch>
                  </pic:blipFill>
                  <pic:spPr bwMode="auto">
                    <a:xfrm>
                      <a:off x="0" y="0"/>
                      <a:ext cx="2499360" cy="3053080"/>
                    </a:xfrm>
                    <a:prstGeom prst="rect">
                      <a:avLst/>
                    </a:prstGeom>
                  </pic:spPr>
                </pic:pic>
              </a:graphicData>
            </a:graphic>
          </wp:inline>
        </w:drawing>
      </w:r>
    </w:p>
    <w:p w14:paraId="1F3D0D34" w14:textId="77777777" w:rsidR="007A5F16" w:rsidRDefault="00E228A8">
      <w:r>
        <w:br w:type="page"/>
      </w:r>
    </w:p>
    <w:p w14:paraId="04303DF7" w14:textId="77777777" w:rsidR="007A5F16" w:rsidRDefault="007A5F16"/>
    <w:p w14:paraId="49C5D770" w14:textId="77777777" w:rsidR="007A5F16" w:rsidRDefault="00E228A8">
      <w:pPr>
        <w:pStyle w:val="Heading1"/>
      </w:pPr>
      <w:bookmarkStart w:id="53" w:name="_Toc228003672"/>
      <w:r>
        <w:t>A Note on the Framework: The AQAL Question</w:t>
      </w:r>
      <w:bookmarkEnd w:id="53"/>
    </w:p>
    <w:p w14:paraId="45E6D20F" w14:textId="0C5F1D2F" w:rsidR="007A5F16" w:rsidRDefault="00E228A8">
      <w:pPr>
        <w:spacing w:after="160"/>
        <w:jc w:val="both"/>
      </w:pPr>
      <w:r>
        <w:t xml:space="preserve">I have been implicitly using Ken Wilber’s AQAL framework as an organizing scaffold — interior/exterior on one axis, individual/collective on another, with my addition of a z-axis for the Spirit dimension (positive toward God, negative toward the adversary). I want to flag a concern </w:t>
      </w:r>
      <w:r w:rsidR="00680676">
        <w:t>I have</w:t>
      </w:r>
      <w:r>
        <w:t xml:space="preserve"> about this approach before I build more on it.</w:t>
      </w:r>
    </w:p>
    <w:p w14:paraId="43155248" w14:textId="77777777" w:rsidR="007A5F16" w:rsidRDefault="00E228A8">
      <w:pPr>
        <w:spacing w:after="160"/>
        <w:jc w:val="both"/>
      </w:pPr>
      <w:r>
        <w:t xml:space="preserve">Wilber’s framework is humanistic at its base. Its metaphysical ground is Buddhist — specifically, its apex is "formless awareness" equated with various eastern concepts of ultimate reality. More significantly, the entire AQAL architecture is organized around the developing self as its own center. The </w:t>
      </w:r>
      <w:proofErr w:type="spellStart"/>
      <w:r>
        <w:t>self moves</w:t>
      </w:r>
      <w:proofErr w:type="spellEnd"/>
      <w:r>
        <w:t xml:space="preserve"> through levels of development, integrating more perspectives, expanding its capacity. The self is the protagonist.</w:t>
      </w:r>
    </w:p>
    <w:p w14:paraId="24025CEA" w14:textId="77777777" w:rsidR="007A5F16" w:rsidRDefault="00E228A8">
      <w:pPr>
        <w:spacing w:after="160"/>
        <w:jc w:val="both"/>
      </w:pPr>
      <w:r>
        <w:t>Scripture’s anthropology is the opposite. The self is not the center. The self is created for a relationship with and surrender to God. The correct orientation of the self is not self-development but self-donation. These are not compatible metaphysical foundations.</w:t>
      </w:r>
    </w:p>
    <w:p w14:paraId="09B33ECC" w14:textId="77777777" w:rsidR="007A5F16" w:rsidRDefault="00E228A8">
      <w:pPr>
        <w:spacing w:after="160"/>
        <w:jc w:val="both"/>
      </w:pPr>
      <w:r>
        <w:t>This does not mean the AQAL grid is useless to me. The four-quadrant structure (interior/exterior, individual/collective) is a genuinely useful organizing map for categorizing where different spiritual dynamics operate. I plan to keep the grid. But I need to be careful to use it as a tool and not inherit its metaphysical assumptions. The z-axis (Spirit dimension) is the critical correction — it subordinates all four quadrants to a reality that transcends and constitutes them. That is no longer the AQAL framework. It is a Christian adaptation of one of its structural features, focused on the Spirit at work in us.</w:t>
      </w:r>
    </w:p>
    <w:p w14:paraId="3C7CDE05" w14:textId="77777777" w:rsidR="007A5F16" w:rsidRDefault="00E228A8">
      <w:pPr>
        <w:spacing w:after="160"/>
        <w:jc w:val="both"/>
      </w:pPr>
      <w:r>
        <w:t>I hold this at about 80% certainty: the four-quadrant map is a useful organizing tool; the AQAL metaphysical framework is not compatible with a Christian investigation of the Laws of the Spirit and should not be adopted. More than that, there may be more than just a Z-axis extension. Why might a two or more-dimensional extension be more appropriate? We serve an infinite God. He very possibly has an infinite number of dimensions and connections in his creation.</w:t>
      </w:r>
    </w:p>
    <w:p w14:paraId="1D5E2B5A" w14:textId="77777777" w:rsidR="007A5F16" w:rsidRDefault="007A5F16">
      <w:pPr>
        <w:spacing w:after="160"/>
        <w:jc w:val="both"/>
      </w:pPr>
    </w:p>
    <w:p w14:paraId="40B1E4C0" w14:textId="77777777" w:rsidR="007A5F16" w:rsidRDefault="00E228A8">
      <w:pPr>
        <w:pStyle w:val="Heading1"/>
      </w:pPr>
      <w:bookmarkStart w:id="54" w:name="_Toc228003673"/>
      <w:r>
        <w:t>Spiritual Force, Energy, and Power</w:t>
      </w:r>
      <w:bookmarkEnd w:id="54"/>
    </w:p>
    <w:p w14:paraId="03A1776A" w14:textId="77777777" w:rsidR="007A5F16" w:rsidRDefault="00E228A8">
      <w:pPr>
        <w:pStyle w:val="Heading2"/>
      </w:pPr>
      <w:bookmarkStart w:id="55" w:name="_Toc228003674"/>
      <w:r>
        <w:t>The Developing Dynamics</w:t>
      </w:r>
      <w:bookmarkEnd w:id="55"/>
    </w:p>
    <w:p w14:paraId="646ED2EE" w14:textId="77777777" w:rsidR="007A5F16" w:rsidRDefault="00E228A8">
      <w:pPr>
        <w:spacing w:after="160"/>
        <w:jc w:val="both"/>
      </w:pPr>
      <w:r>
        <w:t>My goal in this section is to begin developing the quantitative language for the spiritual laws I have identified — to move from "there is a relationship" to "here is how to describe the relationship with more precision." This is visionary work. This brief discussion is a starter and a connector for the more complete discussion in Vol 3.</w:t>
      </w:r>
    </w:p>
    <w:p w14:paraId="0A9EE1DC" w14:textId="77777777" w:rsidR="007A5F16" w:rsidRDefault="00E228A8">
      <w:pPr>
        <w:pStyle w:val="Heading3"/>
      </w:pPr>
      <w:bookmarkStart w:id="56" w:name="_Toc228003675"/>
      <w:r>
        <w:t>Force, Work, and Trust</w:t>
      </w:r>
      <w:bookmarkEnd w:id="56"/>
    </w:p>
    <w:p w14:paraId="0C4B6FE5" w14:textId="77777777" w:rsidR="007A5F16" w:rsidRDefault="00E228A8">
      <w:pPr>
        <w:spacing w:after="160"/>
        <w:jc w:val="both"/>
      </w:pPr>
      <w:r>
        <w:t>My working definitions: Spiritual force is the capacity to produce spiritual work — to move things in the spiritual domain, which then manifests in the natural. Trust (faith, pistis) is the primary stock that determines how much spiritual force is available. The more genuine trust I have — not intellectual assent but operational trust, the kind that changes actions — the more force is available.</w:t>
      </w:r>
    </w:p>
    <w:p w14:paraId="451055CB" w14:textId="77777777" w:rsidR="007A5F16" w:rsidRDefault="00E228A8">
      <w:pPr>
        <w:spacing w:after="160"/>
        <w:jc w:val="both"/>
      </w:pPr>
      <w:r>
        <w:t>The mustard seed passages establish the threshold condition: a small amount of genuine trust is sufficient to produce results that appear impossible from the natural frame. But I want to be precise about this — I think the mustard seed is at least a threshold statement (is the trust genuine, above zero?) rather than a proportionality statement (is there enough trust?), but a mixed model is open for investigation. This matters for the equations.</w:t>
      </w:r>
    </w:p>
    <w:p w14:paraId="1EB83007" w14:textId="77777777" w:rsidR="007A5F16" w:rsidRDefault="00E228A8">
      <w:pPr>
        <w:pStyle w:val="Heading3"/>
      </w:pPr>
      <w:bookmarkStart w:id="57" w:name="_Toc228003676"/>
      <w:r>
        <w:lastRenderedPageBreak/>
        <w:t>The Trust-as-Stock Model</w:t>
      </w:r>
      <w:bookmarkEnd w:id="57"/>
    </w:p>
    <w:p w14:paraId="1B1749DF" w14:textId="77777777" w:rsidR="007A5F16" w:rsidRDefault="00E228A8">
      <w:pPr>
        <w:spacing w:after="160"/>
        <w:jc w:val="both"/>
      </w:pPr>
      <w:r>
        <w:t>In systems dynamics language, trust is a stock — it accumulates over time, it can be depleted, and it can be replenished. The inflow to the trust stock is hearing the Word (about Christ) with willingness to obey (Exploration 1 chain). The outflow from the trust stock includes acting on faith (which can either replenish the stock if the action confirms the truth or deplete it if I am operating presumptuously) and the corrosive effect of environments and voices that introduce unbelief.</w:t>
      </w:r>
    </w:p>
    <w:p w14:paraId="6779B4DE" w14:textId="09A9F770" w:rsidR="007A5F16" w:rsidRDefault="00E228A8">
      <w:pPr>
        <w:spacing w:after="160"/>
        <w:jc w:val="both"/>
      </w:pPr>
      <w:r>
        <w:t>The feedback loop is: more trust → more action in faith → more confirmation → more trust. The negative version: less trust → less action → less confirmation → less trust. The reinforcing loop runs in both directions. This is consistent with Jesus’ statement that "to the one who has, more will be given; and from the one who has not, even what he has will be taken away" (Matt. 13:12 ESV). That is a description of a reinforcing feedback loop.</w:t>
      </w:r>
    </w:p>
    <w:p w14:paraId="431CA614" w14:textId="77777777" w:rsidR="007A5F16" w:rsidRDefault="00E228A8">
      <w:pPr>
        <w:pStyle w:val="Heading3"/>
      </w:pPr>
      <w:bookmarkStart w:id="58" w:name="_Toc228003677"/>
      <w:r>
        <w:t>The Resonance Connection</w:t>
      </w:r>
      <w:bookmarkEnd w:id="58"/>
    </w:p>
    <w:p w14:paraId="3D1C29A7" w14:textId="77777777" w:rsidR="007A5F16" w:rsidRDefault="00E228A8">
      <w:pPr>
        <w:spacing w:after="160"/>
        <w:jc w:val="both"/>
      </w:pPr>
      <w:r>
        <w:t>From the Eighth Exploration: prayer operates as a waveform. The frequency, direction, and persistence of the waveform determine whether resonance builds. From the Authority Exploration: authority structure is a force multiplier — it is the transmission architecture that directs the force where it needs to go. These two factors operate on top of the base force available from the trust stock.</w:t>
      </w:r>
    </w:p>
    <w:p w14:paraId="7C76C414" w14:textId="77777777" w:rsidR="007A5F16" w:rsidRDefault="00E228A8">
      <w:pPr>
        <w:spacing w:after="160"/>
        <w:jc w:val="both"/>
      </w:pPr>
      <w:r>
        <w:t>A provisional equation structure (at very low confidence, offered as a working hypothesis for the community to test): Effective spiritual force = f(trust stock) × g(authority alignment) × h(prayer resonance). Where f, g, and h are functions I cannot yet specify, and where h operates over time rather than at a single point. This is the beginning of the calculus, not the end. I am holding this at about 40% certainty on the specific structure, 70% on the general idea that these factors interact multiplicatively rather than additively.</w:t>
      </w:r>
    </w:p>
    <w:p w14:paraId="734D405A" w14:textId="77777777" w:rsidR="007A5F16" w:rsidRDefault="00E228A8">
      <w:pPr>
        <w:pStyle w:val="Heading2"/>
      </w:pPr>
      <w:bookmarkStart w:id="59" w:name="_Toc228003678"/>
      <w:r>
        <w:t>Open Questions</w:t>
      </w:r>
      <w:bookmarkEnd w:id="59"/>
    </w:p>
    <w:p w14:paraId="75AABE18" w14:textId="77777777" w:rsidR="007A5F16" w:rsidRDefault="00E228A8">
      <w:pPr>
        <w:spacing w:after="160"/>
        <w:jc w:val="both"/>
      </w:pPr>
      <w:r>
        <w:t>The most important open questions in the spiritual calculus at this point:</w:t>
      </w:r>
    </w:p>
    <w:p w14:paraId="324B933C" w14:textId="77777777" w:rsidR="007A5F16" w:rsidRDefault="00E228A8">
      <w:pPr>
        <w:pStyle w:val="ListParagraph"/>
        <w:numPr>
          <w:ilvl w:val="0"/>
          <w:numId w:val="2"/>
        </w:numPr>
        <w:spacing w:after="100"/>
      </w:pPr>
      <w:r>
        <w:t>What are the conservation laws? If spiritual energy can be applied to do spiritual work, is there a principle of conservation that governs how it transforms?</w:t>
      </w:r>
    </w:p>
    <w:p w14:paraId="185C29A9" w14:textId="77777777" w:rsidR="007A5F16" w:rsidRDefault="00E228A8">
      <w:pPr>
        <w:pStyle w:val="ListParagraph"/>
        <w:numPr>
          <w:ilvl w:val="0"/>
          <w:numId w:val="2"/>
        </w:numPr>
        <w:spacing w:after="100"/>
      </w:pPr>
      <w:r>
        <w:t>What are the field equations? Maxwell unified electricity and magnetism into a set of field equations that predict the behavior of electromagnetic fields everywhere in space. Is there a spiritual analog — a set of equations describing the "field" of the Spirit that predicts how spiritual force distributes and propagates?</w:t>
      </w:r>
    </w:p>
    <w:p w14:paraId="22B6E91A" w14:textId="77777777" w:rsidR="007A5F16" w:rsidRDefault="00E228A8">
      <w:pPr>
        <w:pStyle w:val="ListParagraph"/>
        <w:numPr>
          <w:ilvl w:val="0"/>
          <w:numId w:val="2"/>
        </w:numPr>
        <w:spacing w:after="100"/>
      </w:pPr>
      <w:r>
        <w:t>What is the role of time and space? The Obedience Channel law introduces time delay as a critical variable. Does distance matter in prayer? Is spiritual time different from our experience? Sounds like a rhetorical question when posed. The centurion’s servant was healed at a distance. What are the spatial boundary conditions, if any?</w:t>
      </w:r>
    </w:p>
    <w:p w14:paraId="5E194078" w14:textId="77777777" w:rsidR="007A5F16" w:rsidRDefault="00E228A8">
      <w:pPr>
        <w:pStyle w:val="ListParagraph"/>
        <w:numPr>
          <w:ilvl w:val="0"/>
          <w:numId w:val="2"/>
        </w:numPr>
        <w:spacing w:after="100"/>
      </w:pPr>
      <w:r>
        <w:t>How does the collective stack up? The community dimension of all these laws is largely unexplored. How does the trust stock of a congregation sum? Is it simply additive, or is there a threshold effect where collective trust above a certain level produces disproportionate results?</w:t>
      </w:r>
    </w:p>
    <w:p w14:paraId="09CB1403" w14:textId="77777777" w:rsidR="007A5F16" w:rsidRDefault="00E228A8">
      <w:pPr>
        <w:spacing w:after="100"/>
      </w:pPr>
      <w:r>
        <w:t>Please see Vol 3 for the extensions of these questions.</w:t>
      </w:r>
    </w:p>
    <w:p w14:paraId="4ECB7774" w14:textId="77777777" w:rsidR="007A5F16" w:rsidRDefault="007A5F16">
      <w:pPr>
        <w:spacing w:after="100"/>
      </w:pPr>
    </w:p>
    <w:p w14:paraId="6EB2781A" w14:textId="77777777" w:rsidR="007A5F16" w:rsidRDefault="007A5F16">
      <w:pPr>
        <w:spacing w:after="100"/>
      </w:pPr>
    </w:p>
    <w:p w14:paraId="4FB66AEA" w14:textId="77777777" w:rsidR="007A5F16" w:rsidRDefault="00E228A8">
      <w:pPr>
        <w:pStyle w:val="Heading2"/>
      </w:pPr>
      <w:bookmarkStart w:id="60" w:name="_Toc228003679"/>
      <w:r>
        <w:t>Speculative Laws for consideration and further development</w:t>
      </w:r>
      <w:bookmarkEnd w:id="60"/>
    </w:p>
    <w:p w14:paraId="24307B63" w14:textId="77777777" w:rsidR="007A5F16" w:rsidRDefault="007A5F16">
      <w:pPr>
        <w:rPr>
          <w:rFonts w:ascii="Times New Roman" w:eastAsia="Times New Roman" w:hAnsi="Times New Roman" w:cs="Times New Roman"/>
          <w:sz w:val="24"/>
          <w:szCs w:val="24"/>
        </w:rPr>
      </w:pPr>
    </w:p>
    <w:p w14:paraId="72FA3969" w14:textId="441C0289" w:rsidR="007A5F16" w:rsidRDefault="00E228A8">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These have not been investigated in any depth and really are just notes for future work.  I actually always have such a set of notes. I have more ideas than solutions, one of the exciting things about this work. I expect the Lord will call me home before </w:t>
      </w:r>
      <w:r w:rsidR="008B770E">
        <w:rPr>
          <w:rFonts w:ascii="Times New Roman" w:eastAsia="Times New Roman" w:hAnsi="Times New Roman" w:cs="Times New Roman"/>
          <w:sz w:val="24"/>
          <w:szCs w:val="24"/>
        </w:rPr>
        <w:t>it's all</w:t>
      </w:r>
      <w:r>
        <w:rPr>
          <w:rFonts w:ascii="Times New Roman" w:eastAsia="Times New Roman" w:hAnsi="Times New Roman" w:cs="Times New Roman"/>
          <w:sz w:val="24"/>
          <w:szCs w:val="24"/>
        </w:rPr>
        <w:t xml:space="preserve"> done. I also hope my kids, grandkids, and maybe others will find it interesting and take it further.</w:t>
      </w:r>
    </w:p>
    <w:p w14:paraId="0479770C" w14:textId="77777777" w:rsidR="007A5F16" w:rsidRDefault="00E228A8">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Attention Economy of the Soul</w:t>
      </w:r>
    </w:p>
    <w:p w14:paraId="42D8AB40" w14:textId="54864792" w:rsidR="007A5F16" w:rsidRDefault="00E228A8">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Scripture repeatedly treats </w:t>
      </w:r>
      <w:r>
        <w:rPr>
          <w:rFonts w:ascii="Times New Roman" w:eastAsia="Times New Roman" w:hAnsi="Times New Roman" w:cs="Times New Roman"/>
          <w:i/>
          <w:iCs/>
          <w:sz w:val="24"/>
          <w:szCs w:val="24"/>
        </w:rPr>
        <w:t>what you fix your attention on</w:t>
      </w:r>
      <w:r>
        <w:rPr>
          <w:rFonts w:ascii="Times New Roman" w:eastAsia="Times New Roman" w:hAnsi="Times New Roman" w:cs="Times New Roman"/>
          <w:sz w:val="24"/>
          <w:szCs w:val="24"/>
        </w:rPr>
        <w:t xml:space="preserve"> as causally determinative of what you become. "Whatever is true, whatever is honorable... think about these things" (Phil. 4:8) is not merely advice — it has the structure of a law. "We all, with unveiled face, </w:t>
      </w:r>
      <w:r>
        <w:rPr>
          <w:rFonts w:ascii="Times New Roman" w:eastAsia="Times New Roman" w:hAnsi="Times New Roman" w:cs="Times New Roman"/>
          <w:i/>
          <w:iCs/>
          <w:sz w:val="24"/>
          <w:szCs w:val="24"/>
        </w:rPr>
        <w:t>beholding</w:t>
      </w:r>
      <w:r>
        <w:rPr>
          <w:rFonts w:ascii="Times New Roman" w:eastAsia="Times New Roman" w:hAnsi="Times New Roman" w:cs="Times New Roman"/>
          <w:sz w:val="24"/>
          <w:szCs w:val="24"/>
        </w:rPr>
        <w:t xml:space="preserve"> the glory of the Lord, are being transformed into the same image" (2 Cor. 3:18) makes the transformation a direct function of sustained attention. The possible law: </w:t>
      </w:r>
      <w:r>
        <w:rPr>
          <w:rFonts w:ascii="Times New Roman" w:eastAsia="Times New Roman" w:hAnsi="Times New Roman" w:cs="Times New Roman"/>
          <w:i/>
          <w:iCs/>
          <w:sz w:val="24"/>
          <w:szCs w:val="24"/>
        </w:rPr>
        <w:t>the soul moves toward its sustained object of attention, and is progressively conformed to it.</w:t>
      </w:r>
      <w:r>
        <w:rPr>
          <w:rFonts w:ascii="Times New Roman" w:eastAsia="Times New Roman" w:hAnsi="Times New Roman" w:cs="Times New Roman"/>
          <w:sz w:val="24"/>
          <w:szCs w:val="24"/>
        </w:rPr>
        <w:t xml:space="preserve"> This would apply symmetrically in both directions — toward God and toward anything else. It would connect to the idolatry warnings in a new way: idolatry isn’t just a moral failure, it’s an attentional mechanism that is working exactly as designed, but aimed at the wrong object. Secular research actually agrees. There are physical changes that are measurable as you train your brain. Note that 2 Cor. 3:18 (ESV) — “And we all, with unveiled face, beholding the glory of the Lord, are being transformed into the same image from one degree of glory to another” — makes the transformation a direct function of sustained attention, which is the same mechanism this law proposes; the connection to that passage is made more fully in the Vol 3 Glory Attractor exploration. Confidence: maybe 70%, but the specific mechanism and time constant are completely open.</w:t>
      </w:r>
    </w:p>
    <w:p w14:paraId="0D2E9051" w14:textId="57660136" w:rsidR="007A5F16" w:rsidRDefault="00AE3590">
      <w:pPr>
        <w:rPr>
          <w:rFonts w:ascii="Times New Roman" w:eastAsia="Times New Roman" w:hAnsi="Times New Roman" w:cs="Times New Roman"/>
          <w:sz w:val="24"/>
          <w:szCs w:val="24"/>
        </w:rPr>
      </w:pPr>
      <w:r>
        <w:rPr>
          <w:noProof/>
        </w:rPr>
        <mc:AlternateContent>
          <mc:Choice Requires="wps">
            <w:drawing>
              <wp:inline distT="0" distB="0" distL="0" distR="0" wp14:anchorId="29364B21" wp14:editId="267E53EA">
                <wp:extent cx="6400800" cy="19050"/>
                <wp:effectExtent l="0" t="3810" r="0" b="0"/>
                <wp:docPr id="203506774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0" cy="19050"/>
                        </a:xfrm>
                        <a:prstGeom prst="rect">
                          <a:avLst/>
                        </a:prstGeom>
                        <a:solidFill>
                          <a:srgbClr val="A0A0A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5550E1" id="Rectangle 16" o:spid="_x0000_s1026" style="width:7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" fillcolor="#a0a0a0" stroked="f" strokeweight="0">
                <w10:anchorlock/>
              </v:rect>
            </w:pict>
          </mc:Fallback>
        </mc:AlternateContent>
      </w:r>
    </w:p>
    <w:p w14:paraId="4E6333A4" w14:textId="77777777" w:rsidR="007A5F16" w:rsidRDefault="00E228A8">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Gratitude Amplifier</w:t>
      </w:r>
    </w:p>
    <w:p w14:paraId="4EC0E79B" w14:textId="17327B0F" w:rsidR="007A5F16" w:rsidRDefault="00E228A8">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a pattern across Paul's letters that is easy to miss because gratitude looks like a response rather than a cause. But Rom. 1:21 frames ingratitude as the </w:t>
      </w:r>
      <w:r>
        <w:rPr>
          <w:rFonts w:ascii="Times New Roman" w:eastAsia="Times New Roman" w:hAnsi="Times New Roman" w:cs="Times New Roman"/>
          <w:i/>
          <w:iCs/>
          <w:sz w:val="24"/>
          <w:szCs w:val="24"/>
        </w:rPr>
        <w:t>first</w:t>
      </w:r>
      <w:r>
        <w:rPr>
          <w:rFonts w:ascii="Times New Roman" w:eastAsia="Times New Roman" w:hAnsi="Times New Roman" w:cs="Times New Roman"/>
          <w:sz w:val="24"/>
          <w:szCs w:val="24"/>
        </w:rPr>
        <w:t xml:space="preserve"> step in the downward spiral — "although they knew God, they did not honor him as God or give thanks to him, and they became futile in their thinking." The direction of causation is striking: ingratitude precedes futile thinking, which precedes darkened hearts, which precedes the rest. Running it forward: gratitude may function as a channel-opener in the same structural way obedience does. 1 Thess. 5:18 ("give thanks in all circumstances, for this is the will of God") and the Psalms' constant movement from lament to praise suggest that gratitude is not merely an emotional response to blessing but an </w:t>
      </w:r>
      <w:r>
        <w:rPr>
          <w:rFonts w:ascii="Times New Roman" w:eastAsia="Times New Roman" w:hAnsi="Times New Roman" w:cs="Times New Roman"/>
          <w:i/>
          <w:iCs/>
          <w:sz w:val="24"/>
          <w:szCs w:val="24"/>
        </w:rPr>
        <w:t>active spiritual practice</w:t>
      </w:r>
      <w:r>
        <w:rPr>
          <w:rFonts w:ascii="Times New Roman" w:eastAsia="Times New Roman" w:hAnsi="Times New Roman" w:cs="Times New Roman"/>
          <w:sz w:val="24"/>
          <w:szCs w:val="24"/>
        </w:rPr>
        <w:t xml:space="preserve"> that maintains the hearing channel. Possible law: </w:t>
      </w:r>
      <w:r>
        <w:rPr>
          <w:rFonts w:ascii="Times New Roman" w:eastAsia="Times New Roman" w:hAnsi="Times New Roman" w:cs="Times New Roman"/>
          <w:i/>
          <w:iCs/>
          <w:sz w:val="24"/>
          <w:szCs w:val="24"/>
        </w:rPr>
        <w:t>sustained gratitude keeps the perception channels open; sustained ingratitude progressively closes them, independent of circumstances.</w:t>
      </w:r>
      <w:r>
        <w:rPr>
          <w:rFonts w:ascii="Times New Roman" w:eastAsia="Times New Roman" w:hAnsi="Times New Roman" w:cs="Times New Roman"/>
          <w:sz w:val="24"/>
          <w:szCs w:val="24"/>
        </w:rPr>
        <w:t xml:space="preserve"> This would give a specific mechanism for why Brueggemann's disorientation phase is formative when navigated with thanksgiving and destructive when navigated with bitterness. Confidence: 65%.</w:t>
      </w:r>
    </w:p>
    <w:p w14:paraId="5981F4A8" w14:textId="79601BB2" w:rsidR="007A5F16" w:rsidRDefault="00AE3590">
      <w:pPr>
        <w:rPr>
          <w:rFonts w:ascii="Times New Roman" w:eastAsia="Times New Roman" w:hAnsi="Times New Roman" w:cs="Times New Roman"/>
          <w:sz w:val="24"/>
          <w:szCs w:val="24"/>
        </w:rPr>
      </w:pPr>
      <w:r>
        <w:rPr>
          <w:noProof/>
        </w:rPr>
        <mc:AlternateContent>
          <mc:Choice Requires="wps">
            <w:drawing>
              <wp:inline distT="0" distB="0" distL="0" distR="0" wp14:anchorId="5AC1461B" wp14:editId="5AA14EFD">
                <wp:extent cx="6400800" cy="19050"/>
                <wp:effectExtent l="0" t="0" r="0" b="635"/>
                <wp:docPr id="1750192067"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0" cy="19050"/>
                        </a:xfrm>
                        <a:prstGeom prst="rect">
                          <a:avLst/>
                        </a:prstGeom>
                        <a:solidFill>
                          <a:srgbClr val="A0A0A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EDFF75" id="Rectangle 18" o:spid="_x0000_s1026" style="width:7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" fillcolor="#a0a0a0" stroked="f" strokeweight="0">
                <w10:anchorlock/>
              </v:rect>
            </w:pict>
          </mc:Fallback>
        </mc:AlternateContent>
      </w:r>
    </w:p>
    <w:p w14:paraId="6993B894" w14:textId="77777777" w:rsidR="007A5F16" w:rsidRDefault="00E228A8">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Confession-Clarity Law</w:t>
      </w:r>
    </w:p>
    <w:p w14:paraId="631D0704" w14:textId="6B010FFB" w:rsidR="007A5F16" w:rsidRDefault="00E228A8">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Jas. 5:16 says, "Confess your sins to one another, and you will be healed" —the community dimension is explicit, and most treatments domesticate it into private confession to God. But the deeper pattern may be this: unspoken sin creates a specific kind of interior opacity. Not just the channel-blockage of unconfessed sin before God (the Ps. 66:18 pattern), but a loss of </w:t>
      </w:r>
      <w:r>
        <w:rPr>
          <w:rFonts w:ascii="Times New Roman" w:eastAsia="Times New Roman" w:hAnsi="Times New Roman" w:cs="Times New Roman"/>
          <w:i/>
          <w:iCs/>
          <w:sz w:val="24"/>
          <w:szCs w:val="24"/>
        </w:rPr>
        <w:t>self-clarity</w:t>
      </w:r>
      <w:r>
        <w:rPr>
          <w:rFonts w:ascii="Times New Roman" w:eastAsia="Times New Roman" w:hAnsi="Times New Roman" w:cs="Times New Roman"/>
          <w:sz w:val="24"/>
          <w:szCs w:val="24"/>
        </w:rPr>
        <w:t xml:space="preserve"> — the person who is hiding something from the community gradually loses the ability to see themselves accurately. The possible law: </w:t>
      </w:r>
      <w:r>
        <w:rPr>
          <w:rFonts w:ascii="Times New Roman" w:eastAsia="Times New Roman" w:hAnsi="Times New Roman" w:cs="Times New Roman"/>
          <w:i/>
          <w:iCs/>
          <w:sz w:val="24"/>
          <w:szCs w:val="24"/>
        </w:rPr>
        <w:t xml:space="preserve">what is named and brought into light becomes available for transformation; what is kept in </w:t>
      </w:r>
      <w:r>
        <w:rPr>
          <w:rFonts w:ascii="Times New Roman" w:eastAsia="Times New Roman" w:hAnsi="Times New Roman" w:cs="Times New Roman"/>
          <w:i/>
          <w:iCs/>
          <w:sz w:val="24"/>
          <w:szCs w:val="24"/>
        </w:rPr>
        <w:lastRenderedPageBreak/>
        <w:t>darkness degrades the entire interior navigation system, including the ability to perceive what is in darkness.</w:t>
      </w:r>
      <w:r>
        <w:rPr>
          <w:rFonts w:ascii="Times New Roman" w:eastAsia="Times New Roman" w:hAnsi="Times New Roman" w:cs="Times New Roman"/>
          <w:sz w:val="24"/>
          <w:szCs w:val="24"/>
        </w:rPr>
        <w:t xml:space="preserve"> John 3:20-21 has exactly this structure. The practical implication would be that spiritual direction and accountability relationships are not merely useful but structurally necessary for sustained formation past a certain point. Confidence: 70%, but the specific mechanism of how hiddenness degrades self-perception is underdeveloped.</w:t>
      </w:r>
    </w:p>
    <w:p w14:paraId="6BA30AF4" w14:textId="0DD63B34" w:rsidR="007A5F16" w:rsidRDefault="00AE3590">
      <w:pPr>
        <w:rPr>
          <w:rFonts w:ascii="Times New Roman" w:eastAsia="Times New Roman" w:hAnsi="Times New Roman" w:cs="Times New Roman"/>
          <w:sz w:val="24"/>
          <w:szCs w:val="24"/>
        </w:rPr>
      </w:pPr>
      <w:r>
        <w:rPr>
          <w:noProof/>
        </w:rPr>
        <mc:AlternateContent>
          <mc:Choice Requires="wps">
            <w:drawing>
              <wp:inline distT="0" distB="0" distL="0" distR="0" wp14:anchorId="04C702DB" wp14:editId="7BFC0199">
                <wp:extent cx="6400800" cy="19050"/>
                <wp:effectExtent l="0" t="0" r="0" b="1270"/>
                <wp:docPr id="39591134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0" cy="19050"/>
                        </a:xfrm>
                        <a:prstGeom prst="rect">
                          <a:avLst/>
                        </a:prstGeom>
                        <a:solidFill>
                          <a:srgbClr val="A0A0A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BDF9F1" id="Rectangle 20" o:spid="_x0000_s1026" style="width:7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" fillcolor="#a0a0a0" stroked="f" strokeweight="0">
                <w10:anchorlock/>
              </v:rect>
            </w:pict>
          </mc:Fallback>
        </mc:AlternateContent>
      </w:r>
    </w:p>
    <w:p w14:paraId="68E81F0F" w14:textId="77777777" w:rsidR="007A5F16" w:rsidRDefault="00E228A8">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Forgiveness-Debt Transfer Law</w:t>
      </w:r>
    </w:p>
    <w:p w14:paraId="2BFC7C5C" w14:textId="77777777" w:rsidR="007A5F16" w:rsidRDefault="00E228A8">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Matthew 18 (the unforgiving servant) has a structural claim embedded in it that is starker than it is usually read: the servant who refuses to forgive has his own forgiven debt reinstated. Jesus is not saying "it would be nice if you forgave." He is describing a mechanism. The possible law: </w:t>
      </w:r>
      <w:r>
        <w:rPr>
          <w:rFonts w:ascii="Times New Roman" w:eastAsia="Times New Roman" w:hAnsi="Times New Roman" w:cs="Times New Roman"/>
          <w:i/>
          <w:iCs/>
          <w:sz w:val="24"/>
          <w:szCs w:val="24"/>
        </w:rPr>
        <w:t>unforgiveness reinstates the spiritual debt structure that forgiveness had dissolved — not as punishment imposed from outside but as the natural consequence of refusing to participate in the economy that produced one's own release.</w:t>
      </w:r>
      <w:r>
        <w:rPr>
          <w:rFonts w:ascii="Times New Roman" w:eastAsia="Times New Roman" w:hAnsi="Times New Roman" w:cs="Times New Roman"/>
          <w:sz w:val="24"/>
          <w:szCs w:val="24"/>
        </w:rPr>
        <w:t xml:space="preserve"> This would connect to the emotional knot work in Vol 2: many of the deepest knots have an unforgiveness component, and the reason they resist clearing may be that the debt structure is actively maintained by the refusal to release. The law would also predict a specific feedback loop: unforgiveness → debt reinstated → increased self-condemnation → increased difficulty forgiving others → deeper knot. Confidence: 75% on the structural claim; lower on the specific mechanism.</w:t>
      </w:r>
    </w:p>
    <w:p w14:paraId="103B9D35" w14:textId="5ADDAF11" w:rsidR="007A5F16" w:rsidRDefault="00AE3590">
      <w:pPr>
        <w:rPr>
          <w:rFonts w:ascii="Times New Roman" w:eastAsia="Times New Roman" w:hAnsi="Times New Roman" w:cs="Times New Roman"/>
          <w:sz w:val="24"/>
          <w:szCs w:val="24"/>
        </w:rPr>
      </w:pPr>
      <w:r>
        <w:rPr>
          <w:noProof/>
        </w:rPr>
        <mc:AlternateContent>
          <mc:Choice Requires="wps">
            <w:drawing>
              <wp:inline distT="0" distB="0" distL="0" distR="0" wp14:anchorId="5185EEB6" wp14:editId="14FA2156">
                <wp:extent cx="6400800" cy="19050"/>
                <wp:effectExtent l="0" t="0" r="0" b="3175"/>
                <wp:docPr id="1605184467"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0" cy="19050"/>
                        </a:xfrm>
                        <a:prstGeom prst="rect">
                          <a:avLst/>
                        </a:prstGeom>
                        <a:solidFill>
                          <a:srgbClr val="A0A0A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DFEAC4" id="Rectangle 22" o:spid="_x0000_s1026" style="width:7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" fillcolor="#a0a0a0" stroked="f" strokeweight="0">
                <w10:anchorlock/>
              </v:rect>
            </w:pict>
          </mc:Fallback>
        </mc:AlternateContent>
      </w:r>
    </w:p>
    <w:p w14:paraId="5A0AAE2E" w14:textId="77777777" w:rsidR="007A5F16" w:rsidRDefault="00E228A8">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Worship Alignment Law</w:t>
      </w:r>
    </w:p>
    <w:p w14:paraId="66C8EFD4" w14:textId="77777777" w:rsidR="007A5F16" w:rsidRDefault="00E228A8">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the most speculative entry here, and possibly the most interesting. The Psalms treat worship not just as a response to God but as a </w:t>
      </w:r>
      <w:r>
        <w:rPr>
          <w:rFonts w:ascii="Times New Roman" w:eastAsia="Times New Roman" w:hAnsi="Times New Roman" w:cs="Times New Roman"/>
          <w:i/>
          <w:iCs/>
          <w:sz w:val="24"/>
          <w:szCs w:val="24"/>
        </w:rPr>
        <w:t>reality-calibration mechanism</w:t>
      </w:r>
      <w:r>
        <w:rPr>
          <w:rFonts w:ascii="Times New Roman" w:eastAsia="Times New Roman" w:hAnsi="Times New Roman" w:cs="Times New Roman"/>
          <w:sz w:val="24"/>
          <w:szCs w:val="24"/>
        </w:rPr>
        <w:t xml:space="preserve"> — when the psalmist moves from lament to praise within a single psalm without the circumstances changing, something in their perception of the circumstances has been realigned, not the circumstances themselves. The possible law: </w:t>
      </w:r>
      <w:r>
        <w:rPr>
          <w:rFonts w:ascii="Times New Roman" w:eastAsia="Times New Roman" w:hAnsi="Times New Roman" w:cs="Times New Roman"/>
          <w:i/>
          <w:iCs/>
          <w:sz w:val="24"/>
          <w:szCs w:val="24"/>
        </w:rPr>
        <w:t>worship that is genuinely directed at God (rather than performed for self or others) functions as a recalibration of the soul's perception of what is real and what is primary — it resets the baseline from which all subsequent judgment and decision proceeds.</w:t>
      </w:r>
      <w:r>
        <w:rPr>
          <w:rFonts w:ascii="Times New Roman" w:eastAsia="Times New Roman" w:hAnsi="Times New Roman" w:cs="Times New Roman"/>
          <w:sz w:val="24"/>
          <w:szCs w:val="24"/>
        </w:rPr>
        <w:t xml:space="preserve"> This would give a structural account of why Isaiah 6 (worship leading to commissioning) and Revelation 4-5 (cosmic worship as the frame for all subsequent action) and the Psalms' move from disorientation to orientation are all describing the same underlying mechanism. It would also explain why worship that stays at Affective Level 2 (performative attendance) does nothing for perception: the recalibration only occurs when the attention is genuinely directed outward toward God rather than inward toward one's own spiritual state. Confidence: 55%, with the specific mechanism almost entirely open.</w:t>
      </w:r>
    </w:p>
    <w:p w14:paraId="45A57F0B" w14:textId="03710258" w:rsidR="007A5F16" w:rsidRDefault="00AE3590">
      <w:pPr>
        <w:rPr>
          <w:rFonts w:ascii="Times New Roman" w:eastAsia="Times New Roman" w:hAnsi="Times New Roman" w:cs="Times New Roman"/>
          <w:sz w:val="24"/>
          <w:szCs w:val="24"/>
        </w:rPr>
      </w:pPr>
      <w:r>
        <w:rPr>
          <w:noProof/>
        </w:rPr>
        <mc:AlternateContent>
          <mc:Choice Requires="wps">
            <w:drawing>
              <wp:inline distT="0" distB="0" distL="0" distR="0" wp14:anchorId="4316245D" wp14:editId="16242375">
                <wp:extent cx="6400800" cy="19050"/>
                <wp:effectExtent l="0" t="0" r="0" b="3810"/>
                <wp:docPr id="1881996029"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0" cy="19050"/>
                        </a:xfrm>
                        <a:prstGeom prst="rect">
                          <a:avLst/>
                        </a:prstGeom>
                        <a:solidFill>
                          <a:srgbClr val="A0A0A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0A0219" id="Rectangle 24" o:spid="_x0000_s1026" style="width:7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" fillcolor="#a0a0a0" stroked="f" strokeweight="0">
                <w10:anchorlock/>
              </v:rect>
            </w:pict>
          </mc:Fallback>
        </mc:AlternateContent>
      </w:r>
    </w:p>
    <w:p w14:paraId="79079977" w14:textId="77777777" w:rsidR="007A5F16" w:rsidRDefault="00E228A8">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Prophetic Imagination Law</w:t>
      </w:r>
    </w:p>
    <w:p w14:paraId="33976D95" w14:textId="77777777" w:rsidR="007A5F16" w:rsidRDefault="00E228A8">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one comes from the Prophets and is almost entirely uncharted in the current framework. The prophets don't just predict the future — they </w:t>
      </w:r>
      <w:r>
        <w:rPr>
          <w:rFonts w:ascii="Times New Roman" w:eastAsia="Times New Roman" w:hAnsi="Times New Roman" w:cs="Times New Roman"/>
          <w:i/>
          <w:iCs/>
          <w:sz w:val="24"/>
          <w:szCs w:val="24"/>
        </w:rPr>
        <w:t>hold open</w:t>
      </w:r>
      <w:r>
        <w:rPr>
          <w:rFonts w:ascii="Times New Roman" w:eastAsia="Times New Roman" w:hAnsi="Times New Roman" w:cs="Times New Roman"/>
          <w:sz w:val="24"/>
          <w:szCs w:val="24"/>
        </w:rPr>
        <w:t xml:space="preserve"> an alternative reality in front of a community that has been captured by the imagination of the present empire (Brueggemann's language, but the scriptural ground is solid). The possible law: </w:t>
      </w:r>
      <w:r>
        <w:rPr>
          <w:rFonts w:ascii="Times New Roman" w:eastAsia="Times New Roman" w:hAnsi="Times New Roman" w:cs="Times New Roman"/>
          <w:i/>
          <w:iCs/>
          <w:sz w:val="24"/>
          <w:szCs w:val="24"/>
        </w:rPr>
        <w:t xml:space="preserve">the capacity to act in faith is bounded by the capacity to perceive an alternative to the present visible reality — and that capacity for alternative perception is directly trainable through sustained engagement with scripture's narrative, especially the prophetic and </w:t>
      </w:r>
      <w:r>
        <w:rPr>
          <w:rFonts w:ascii="Times New Roman" w:eastAsia="Times New Roman" w:hAnsi="Times New Roman" w:cs="Times New Roman"/>
          <w:i/>
          <w:iCs/>
          <w:sz w:val="24"/>
          <w:szCs w:val="24"/>
        </w:rPr>
        <w:lastRenderedPageBreak/>
        <w:t>eschatological literature.</w:t>
      </w:r>
      <w:r>
        <w:rPr>
          <w:rFonts w:ascii="Times New Roman" w:eastAsia="Times New Roman" w:hAnsi="Times New Roman" w:cs="Times New Roman"/>
          <w:sz w:val="24"/>
          <w:szCs w:val="24"/>
        </w:rPr>
        <w:t xml:space="preserve"> This would connect to the Vol 3 eschatological law: the Glory attractor only functions as an attractor if it is actually held in view, and holding it in view against the weight of present circumstance is a specific and trainable skill. The implication for formation: prophetic literature may serve a different function than instructional literature — not teaching principles but </w:t>
      </w:r>
      <w:r>
        <w:rPr>
          <w:rFonts w:ascii="Times New Roman" w:eastAsia="Times New Roman" w:hAnsi="Times New Roman" w:cs="Times New Roman"/>
          <w:i/>
          <w:iCs/>
          <w:sz w:val="24"/>
          <w:szCs w:val="24"/>
        </w:rPr>
        <w:t>expanding the imagination's range</w:t>
      </w:r>
      <w:r>
        <w:rPr>
          <w:rFonts w:ascii="Times New Roman" w:eastAsia="Times New Roman" w:hAnsi="Times New Roman" w:cs="Times New Roman"/>
          <w:sz w:val="24"/>
          <w:szCs w:val="24"/>
        </w:rPr>
        <w:t>, which is a precondition for faith action at scale. Confidence: 60% on the structural claim; the mechanism is entirely open.</w:t>
      </w:r>
    </w:p>
    <w:p w14:paraId="5353B0A3" w14:textId="5A2150C9" w:rsidR="007A5F16" w:rsidRDefault="00AE3590">
      <w:pPr>
        <w:rPr>
          <w:rFonts w:ascii="Times New Roman" w:eastAsia="Times New Roman" w:hAnsi="Times New Roman" w:cs="Times New Roman"/>
          <w:sz w:val="24"/>
          <w:szCs w:val="24"/>
        </w:rPr>
      </w:pPr>
      <w:r>
        <w:rPr>
          <w:noProof/>
        </w:rPr>
        <mc:AlternateContent>
          <mc:Choice Requires="wps">
            <w:drawing>
              <wp:inline distT="0" distB="0" distL="0" distR="0" wp14:anchorId="2A0A62C6" wp14:editId="5728FA90">
                <wp:extent cx="6400800" cy="19050"/>
                <wp:effectExtent l="0" t="0" r="0" b="3175"/>
                <wp:docPr id="160824840"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0" cy="19050"/>
                        </a:xfrm>
                        <a:prstGeom prst="rect">
                          <a:avLst/>
                        </a:prstGeom>
                        <a:solidFill>
                          <a:srgbClr val="A0A0A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0A199E" id="Rectangle 26" o:spid="_x0000_s1026" style="width:7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" fillcolor="#a0a0a0" stroked="f" strokeweight="0">
                <w10:anchorlock/>
              </v:rect>
            </w:pict>
          </mc:Fallback>
        </mc:AlternateContent>
      </w:r>
    </w:p>
    <w:p w14:paraId="4CAC504E" w14:textId="77777777" w:rsidR="007A5F16" w:rsidRDefault="00E228A8">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Generational Transmission Law</w:t>
      </w:r>
    </w:p>
    <w:p w14:paraId="09919A2E" w14:textId="777BD3EC" w:rsidR="007A5F16" w:rsidRDefault="00E228A8">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perhaps the most unsettling possible law in the list. The Old Testament is explicit that certain things — blessings and curses both — transmit across generations in ways that go beyond genetics and culture (Exod. 20:5-6, Deuteronomy 28-30, and the entire Deuteronomic narrative). The New Testament doesn't repudiate this; it reframes it: Christ breaks the curse transmission (Gal. 3:13) and the blessing transmission is through faith (Romans 4). The possible law: </w:t>
      </w:r>
      <w:r>
        <w:rPr>
          <w:rFonts w:ascii="Times New Roman" w:eastAsia="Times New Roman" w:hAnsi="Times New Roman" w:cs="Times New Roman"/>
          <w:i/>
          <w:iCs/>
          <w:sz w:val="24"/>
          <w:szCs w:val="24"/>
        </w:rPr>
        <w:t>spiritual formation and spiritual damage both have transmission mechanisms that operate across generations, and the clearing work for an individual may require addressing not only their own knots but the generational patterns that created the conditions for those knots to form.</w:t>
      </w:r>
      <w:r>
        <w:rPr>
          <w:rFonts w:ascii="Times New Roman" w:eastAsia="Times New Roman" w:hAnsi="Times New Roman" w:cs="Times New Roman"/>
          <w:sz w:val="24"/>
          <w:szCs w:val="24"/>
        </w:rPr>
        <w:t xml:space="preserve"> This would give a structural account of why some inner healing work is faster than others, why certain sin patterns recur with unusual persistence, and why the blessing language in the Abrahamic covenant is taken seriously across the New Testament as something that belongs to believers now. Confidence: 65% on the structural claim; the mechanism is deeply contested and the practice implications are theologically charged enough to require significant caution.</w:t>
      </w:r>
    </w:p>
    <w:p w14:paraId="31D48205" w14:textId="29FAF558" w:rsidR="007A5F16" w:rsidRDefault="00AE3590">
      <w:pPr>
        <w:rPr>
          <w:rFonts w:ascii="Times New Roman" w:eastAsia="Times New Roman" w:hAnsi="Times New Roman" w:cs="Times New Roman"/>
          <w:sz w:val="24"/>
          <w:szCs w:val="24"/>
        </w:rPr>
      </w:pPr>
      <w:r>
        <w:rPr>
          <w:noProof/>
        </w:rPr>
        <mc:AlternateContent>
          <mc:Choice Requires="wps">
            <w:drawing>
              <wp:inline distT="0" distB="0" distL="0" distR="0" wp14:anchorId="4BDFA36F" wp14:editId="3DF63924">
                <wp:extent cx="6400800" cy="19050"/>
                <wp:effectExtent l="0" t="1905" r="0" b="0"/>
                <wp:docPr id="85100385"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0" cy="19050"/>
                        </a:xfrm>
                        <a:prstGeom prst="rect">
                          <a:avLst/>
                        </a:prstGeom>
                        <a:solidFill>
                          <a:srgbClr val="A0A0A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8B1243" id="Rectangle 28" o:spid="_x0000_s1026" style="width:7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" fillcolor="#a0a0a0" stroked="f" strokeweight="0">
                <w10:anchorlock/>
              </v:rect>
            </w:pict>
          </mc:Fallback>
        </mc:AlternateContent>
      </w:r>
    </w:p>
    <w:p w14:paraId="408CD335" w14:textId="469D83AF" w:rsidR="007A5F16" w:rsidRDefault="00E228A8">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few observations about this list as a whole. Most of these laws share a structural feature: they describe </w:t>
      </w:r>
      <w:r>
        <w:rPr>
          <w:rFonts w:ascii="Times New Roman" w:eastAsia="Times New Roman" w:hAnsi="Times New Roman" w:cs="Times New Roman"/>
          <w:i/>
          <w:iCs/>
          <w:sz w:val="24"/>
          <w:szCs w:val="24"/>
        </w:rPr>
        <w:t>mechanisms</w:t>
      </w:r>
      <w:r>
        <w:rPr>
          <w:rFonts w:ascii="Times New Roman" w:eastAsia="Times New Roman" w:hAnsi="Times New Roman" w:cs="Times New Roman"/>
          <w:sz w:val="24"/>
          <w:szCs w:val="24"/>
        </w:rPr>
        <w:t xml:space="preserve"> that are already widely assumed in Christian practice but rarely articulated as laws with causal arrows and feedback loops. The attention economy, the gratitude amplifier, the forgiveness-debt transfer — these are taught as virtues or commands, but the </w:t>
      </w:r>
      <w:r w:rsidR="00C46254">
        <w:rPr>
          <w:rFonts w:ascii="Times New Roman" w:eastAsia="Times New Roman" w:hAnsi="Times New Roman" w:cs="Times New Roman"/>
          <w:sz w:val="24"/>
          <w:szCs w:val="24"/>
        </w:rPr>
        <w:t>IJH</w:t>
      </w:r>
      <w:r>
        <w:rPr>
          <w:rFonts w:ascii="Times New Roman" w:eastAsia="Times New Roman" w:hAnsi="Times New Roman" w:cs="Times New Roman"/>
          <w:sz w:val="24"/>
          <w:szCs w:val="24"/>
        </w:rPr>
        <w:t xml:space="preserve"> project is asking whether they are better understood as descriptions of how the system actually works, independent of whether anyone obeys them. That reframing changes what it means to "apply" them: you aren't just obeying a command, you are either working with or against a mechanism that operates whether you understand it or not.</w:t>
      </w:r>
      <w:r w:rsidR="00CE63BF">
        <w:rPr>
          <w:rFonts w:ascii="Times New Roman" w:eastAsia="Times New Roman" w:hAnsi="Times New Roman" w:cs="Times New Roman"/>
          <w:sz w:val="24"/>
          <w:szCs w:val="24"/>
        </w:rPr>
        <w:t xml:space="preserve"> The </w:t>
      </w:r>
      <w:r w:rsidR="00BE5E16">
        <w:rPr>
          <w:rFonts w:ascii="Times New Roman" w:eastAsia="Times New Roman" w:hAnsi="Times New Roman" w:cs="Times New Roman"/>
          <w:sz w:val="24"/>
          <w:szCs w:val="24"/>
        </w:rPr>
        <w:t>parallel</w:t>
      </w:r>
      <w:r w:rsidR="00CE63BF">
        <w:rPr>
          <w:rFonts w:ascii="Times New Roman" w:eastAsia="Times New Roman" w:hAnsi="Times New Roman" w:cs="Times New Roman"/>
          <w:sz w:val="24"/>
          <w:szCs w:val="24"/>
        </w:rPr>
        <w:t xml:space="preserve"> would be “obeying” gravity or not has real consequences, irrespective of your intent.</w:t>
      </w:r>
    </w:p>
    <w:p w14:paraId="758F667A" w14:textId="3F0D4476" w:rsidR="007A5F16" w:rsidRDefault="00E228A8">
      <w:pPr>
        <w:spacing w:beforeAutospacing="1"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That's where the low confidence is most important. These are proposed mechanisms, not confirmed ones. The community testing the project calls for — which the Formation Documents make more specific</w:t>
      </w:r>
      <w:r w:rsidR="00BE5E16">
        <w:rPr>
          <w:rFonts w:ascii="Times New Roman" w:eastAsia="Times New Roman" w:hAnsi="Times New Roman" w:cs="Times New Roman"/>
          <w:sz w:val="24"/>
          <w:szCs w:val="24"/>
        </w:rPr>
        <w:t xml:space="preserve"> and the Governance Model (Vol 6) implements as an open-source</w:t>
      </w:r>
      <w:r>
        <w:rPr>
          <w:rFonts w:ascii="Times New Roman" w:eastAsia="Times New Roman" w:hAnsi="Times New Roman" w:cs="Times New Roman"/>
          <w:sz w:val="24"/>
          <w:szCs w:val="24"/>
        </w:rPr>
        <w:t xml:space="preserve"> model — is precisely what these need before they can be elevated.</w:t>
      </w:r>
    </w:p>
    <w:p w14:paraId="195B4870" w14:textId="77777777" w:rsidR="007A5F16" w:rsidRDefault="00E228A8">
      <w:pPr>
        <w:spacing w:beforeAutospacing="1" w:afterAutospacing="1"/>
        <w:jc w:val="center"/>
        <w:rPr>
          <w:rFonts w:ascii="Times New Roman" w:eastAsia="Times New Roman" w:hAnsi="Times New Roman" w:cs="Times New Roman"/>
          <w:sz w:val="24"/>
          <w:szCs w:val="24"/>
        </w:rPr>
      </w:pPr>
      <w:r>
        <w:rPr>
          <w:noProof/>
        </w:rPr>
        <w:lastRenderedPageBreak/>
        <w:drawing>
          <wp:inline distT="0" distB="0" distL="0" distR="0" wp14:anchorId="5063A751" wp14:editId="1A16A33F">
            <wp:extent cx="2552700" cy="1790700"/>
            <wp:effectExtent l="0" t="0" r="0" b="0"/>
            <wp:docPr id="30" name="Picture 2" descr="Periodic table | Definition, Elem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descr="Periodic table | Definition, Elements ..."/>
                    <pic:cNvPicPr>
                      <a:picLocks noChangeAspect="1" noChangeArrowheads="1"/>
                    </pic:cNvPicPr>
                  </pic:nvPicPr>
                  <pic:blipFill>
                    <a:blip r:embed="rId27"/>
                    <a:stretch>
                      <a:fillRect/>
                    </a:stretch>
                  </pic:blipFill>
                  <pic:spPr bwMode="auto">
                    <a:xfrm>
                      <a:off x="0" y="0"/>
                      <a:ext cx="2552700" cy="1790700"/>
                    </a:xfrm>
                    <a:prstGeom prst="rect">
                      <a:avLst/>
                    </a:prstGeom>
                  </pic:spPr>
                </pic:pic>
              </a:graphicData>
            </a:graphic>
          </wp:inline>
        </w:drawing>
      </w:r>
    </w:p>
    <w:p w14:paraId="5DF6BCBD" w14:textId="77777777" w:rsidR="007A5F16" w:rsidRDefault="007A5F16">
      <w:pPr>
        <w:spacing w:beforeAutospacing="1" w:afterAutospacing="1"/>
        <w:rPr>
          <w:rFonts w:ascii="Times New Roman" w:eastAsia="Times New Roman" w:hAnsi="Times New Roman" w:cs="Times New Roman"/>
          <w:sz w:val="24"/>
          <w:szCs w:val="24"/>
        </w:rPr>
      </w:pPr>
    </w:p>
    <w:p w14:paraId="5DB38682" w14:textId="77777777" w:rsidR="007A5F16" w:rsidRDefault="00E228A8">
      <w:pPr>
        <w:spacing w:after="200"/>
        <w:jc w:val="center"/>
      </w:pPr>
      <w:r>
        <w:rPr>
          <w:rFonts w:ascii="Arial" w:eastAsia="Arial" w:hAnsi="Arial" w:cs="Arial"/>
          <w:b/>
          <w:bCs/>
          <w:color w:val="3A7AB5"/>
          <w:sz w:val="24"/>
          <w:szCs w:val="24"/>
        </w:rPr>
        <w:t>A Periodic Table of Spiritual Laws — Working Draft</w:t>
      </w:r>
    </w:p>
    <w:p w14:paraId="4B3C1FFD" w14:textId="77777777" w:rsidR="007A5F16" w:rsidRDefault="00E228A8">
      <w:pPr>
        <w:spacing w:after="240"/>
        <w:jc w:val="center"/>
      </w:pPr>
      <w:r>
        <w:rPr>
          <w:rFonts w:ascii="Arial" w:eastAsia="Arial" w:hAnsi="Arial" w:cs="Arial"/>
          <w:i/>
          <w:iCs/>
          <w:color w:val="555555"/>
          <w:sz w:val="20"/>
          <w:szCs w:val="20"/>
        </w:rPr>
        <w:t>All 26 Confirmed Laws · 9 Speculative Extensions · 6 Open Unknowns</w:t>
      </w:r>
    </w:p>
    <w:p w14:paraId="5CA402ED" w14:textId="77777777" w:rsidR="007A5F16" w:rsidRDefault="00E228A8">
      <w:pPr>
        <w:pStyle w:val="Heading1"/>
      </w:pPr>
      <w:bookmarkStart w:id="61" w:name="_Toc228003680"/>
      <w:r>
        <w:rPr>
          <w:rFonts w:ascii="Arial" w:eastAsia="Arial" w:hAnsi="Arial" w:cs="Arial"/>
        </w:rPr>
        <w:t>Why a Periodic Table, and Which Axes I Chose</w:t>
      </w:r>
      <w:bookmarkEnd w:id="61"/>
    </w:p>
    <w:p w14:paraId="1B112C05" w14:textId="77777777" w:rsidR="007A5F16" w:rsidRDefault="00E228A8">
      <w:pPr>
        <w:spacing w:after="140"/>
        <w:jc w:val="both"/>
      </w:pPr>
      <w:r>
        <w:rPr>
          <w:rFonts w:ascii="Arial" w:eastAsia="Arial" w:hAnsi="Arial" w:cs="Arial"/>
        </w:rPr>
        <w:t xml:space="preserve">I want to explain the reasoning behind this structure before I show you the table itself — because the structure is a hypothesis, not a presentation. If I have chosen the wrong axes, the table will look tidy, but it won't teach anything new. If I have chosen the right ones, it will show us where the investigation is dense, where it is sparse, and most importantly, </w:t>
      </w:r>
      <w:r>
        <w:rPr>
          <w:rFonts w:ascii="Arial" w:eastAsia="Arial" w:hAnsi="Arial" w:cs="Arial"/>
          <w:b/>
          <w:bCs/>
          <w:color w:val="000000"/>
        </w:rPr>
        <w:t>where there are laws that must exist but that we have not yet found</w:t>
      </w:r>
      <w:r>
        <w:rPr>
          <w:rFonts w:ascii="Arial" w:eastAsia="Arial" w:hAnsi="Arial" w:cs="Arial"/>
        </w:rPr>
        <w:t>. Those gaps are the most valuable thing the table can produce.</w:t>
      </w:r>
    </w:p>
    <w:p w14:paraId="7CD28132" w14:textId="77777777" w:rsidR="007A5F16" w:rsidRDefault="00E228A8">
      <w:pPr>
        <w:spacing w:after="140"/>
        <w:jc w:val="both"/>
      </w:pPr>
      <w:r>
        <w:rPr>
          <w:rFonts w:ascii="Arial" w:eastAsia="Arial" w:hAnsi="Arial" w:cs="Arial"/>
        </w:rPr>
        <w:t xml:space="preserve">The Periodic Table of Elements was a scientific breakthrough, not because Mendeleev was a better cataloguer than his contemporaries, but because he noticed something his contemporaries missed: </w:t>
      </w:r>
      <w:r>
        <w:rPr>
          <w:rFonts w:ascii="Arial" w:eastAsia="Arial" w:hAnsi="Arial" w:cs="Arial"/>
          <w:i/>
          <w:iCs/>
          <w:color w:val="555555"/>
        </w:rPr>
        <w:t>periodicity</w:t>
      </w:r>
      <w:r>
        <w:rPr>
          <w:rFonts w:ascii="Arial" w:eastAsia="Arial" w:hAnsi="Arial" w:cs="Arial"/>
        </w:rPr>
        <w:t xml:space="preserve">. The same chemical behavior — the same valence, the same reactivity — kept reappearing at regular intervals as atomic number increased. Organizing by that repeating pattern revealed a structure that </w:t>
      </w:r>
      <w:r>
        <w:rPr>
          <w:rFonts w:ascii="Arial" w:eastAsia="Arial" w:hAnsi="Arial" w:cs="Arial"/>
          <w:b/>
          <w:bCs/>
          <w:color w:val="000000"/>
        </w:rPr>
        <w:t>predicted the existence and properties of undiscovered elements</w:t>
      </w:r>
      <w:r>
        <w:rPr>
          <w:rFonts w:ascii="Arial" w:eastAsia="Arial" w:hAnsi="Arial" w:cs="Arial"/>
        </w:rPr>
        <w:t>. The gaps in the table were not failures. They were research assignments.</w:t>
      </w:r>
    </w:p>
    <w:p w14:paraId="32B36303" w14:textId="77777777" w:rsidR="007A5F16" w:rsidRDefault="00E228A8">
      <w:pPr>
        <w:spacing w:after="140"/>
        <w:jc w:val="both"/>
      </w:pPr>
      <w:r>
        <w:rPr>
          <w:rFonts w:ascii="Arial" w:eastAsia="Arial" w:hAnsi="Arial" w:cs="Arial"/>
        </w:rPr>
        <w:t>I believe the Laws of the Spirit have a periodicity. The same underlying mechanism keeps reappearing at different scales and in different dimensions of the person. Let me name three instances before I defend my axis choices.</w:t>
      </w:r>
    </w:p>
    <w:p w14:paraId="26EA29B5" w14:textId="77777777" w:rsidR="007A5F16" w:rsidRDefault="00E228A8">
      <w:pPr>
        <w:spacing w:after="140"/>
        <w:jc w:val="both"/>
      </w:pPr>
      <w:r>
        <w:rPr>
          <w:rFonts w:ascii="Arial" w:eastAsia="Arial" w:hAnsi="Arial" w:cs="Arial"/>
          <w:b/>
          <w:bCs/>
          <w:color w:val="000000"/>
        </w:rPr>
        <w:t>The channel-opening / channel-blocking mechanism</w:t>
      </w:r>
      <w:r>
        <w:rPr>
          <w:rFonts w:ascii="Arial" w:eastAsia="Arial" w:hAnsi="Arial" w:cs="Arial"/>
        </w:rPr>
        <w:t xml:space="preserve"> appears at the individual level (Obedience Channel, Sin Blockage, Forgiveness-Debt Transfer), at the small group level (Container Law, Community Amplification's gnostic warning), and — speculatively — at the generational level (Generational Transmission). Same mechanism, different scale. A law governing channel dynamics at the congregational level almost certainly exists, but we have not found it yet.</w:t>
      </w:r>
    </w:p>
    <w:p w14:paraId="004EC067" w14:textId="77777777" w:rsidR="007A5F16" w:rsidRDefault="00E228A8">
      <w:pPr>
        <w:spacing w:after="140"/>
        <w:jc w:val="both"/>
      </w:pPr>
      <w:r>
        <w:rPr>
          <w:rFonts w:ascii="Arial" w:eastAsia="Arial" w:hAnsi="Arial" w:cs="Arial"/>
          <w:b/>
          <w:bCs/>
          <w:color w:val="000000"/>
        </w:rPr>
        <w:t>The attention-conformity mechanism</w:t>
      </w:r>
      <w:r>
        <w:rPr>
          <w:rFonts w:ascii="Arial" w:eastAsia="Arial" w:hAnsi="Arial" w:cs="Arial"/>
        </w:rPr>
        <w:t xml:space="preserve"> appears in the soul's movement toward its sustained object of attention (the Attention Economy of the Soul), in the Faith-Hope-Love triad's reinforcing loop, and in the Worship Alignment Law's claim about perception recalibration. Same underlying dynamic: what you direct sustained attention toward, you move toward and are changed by.</w:t>
      </w:r>
    </w:p>
    <w:p w14:paraId="6837D302" w14:textId="77777777" w:rsidR="007A5F16" w:rsidRDefault="00E228A8">
      <w:pPr>
        <w:spacing w:after="140"/>
        <w:jc w:val="both"/>
      </w:pPr>
      <w:r>
        <w:rPr>
          <w:rFonts w:ascii="Arial" w:eastAsia="Arial" w:hAnsi="Arial" w:cs="Arial"/>
          <w:b/>
          <w:bCs/>
          <w:color w:val="000000"/>
        </w:rPr>
        <w:t>The threshold / gateway structure</w:t>
      </w:r>
      <w:r>
        <w:rPr>
          <w:rFonts w:ascii="Arial" w:eastAsia="Arial" w:hAnsi="Arial" w:cs="Arial"/>
        </w:rPr>
        <w:t xml:space="preserve"> appears in the Fear of the Lord as the entry condition for the Wisdom cluster, in the Affective Level 2→3 transition as the critical formation threshold, in regeneration as the entry condition for spirit formation, and in the Miracle Threshold Events model. Each is logically prior to what follows it; each requires a specific condition to be met before the next stage becomes available.</w:t>
      </w:r>
    </w:p>
    <w:p w14:paraId="40A6D848" w14:textId="6C048304" w:rsidR="007A5F16" w:rsidRDefault="00E228A8">
      <w:pPr>
        <w:spacing w:after="140"/>
        <w:jc w:val="both"/>
      </w:pPr>
      <w:r>
        <w:rPr>
          <w:rFonts w:ascii="Arial" w:eastAsia="Arial" w:hAnsi="Arial" w:cs="Arial"/>
        </w:rPr>
        <w:t xml:space="preserve">These repetitions are the periodicity. The table is built around them. Also note that the elements are drawn from all three volumes of this </w:t>
      </w:r>
      <w:r w:rsidR="00C46254">
        <w:rPr>
          <w:rFonts w:ascii="Arial" w:eastAsia="Arial" w:hAnsi="Arial" w:cs="Arial"/>
        </w:rPr>
        <w:t>IJH</w:t>
      </w:r>
      <w:r>
        <w:rPr>
          <w:rFonts w:ascii="Arial" w:eastAsia="Arial" w:hAnsi="Arial" w:cs="Arial"/>
        </w:rPr>
        <w:t xml:space="preserve"> work.</w:t>
      </w:r>
    </w:p>
    <w:p w14:paraId="5BC4213D" w14:textId="77777777" w:rsidR="007A5F16" w:rsidRDefault="00E228A8">
      <w:pPr>
        <w:pStyle w:val="Heading2"/>
      </w:pPr>
      <w:bookmarkStart w:id="62" w:name="_Toc228003681"/>
      <w:r>
        <w:rPr>
          <w:rFonts w:ascii="Arial" w:eastAsia="Arial" w:hAnsi="Arial" w:cs="Arial"/>
          <w:color w:val="2E5D8E"/>
        </w:rPr>
        <w:lastRenderedPageBreak/>
        <w:t>The Two Axes</w:t>
      </w:r>
      <w:bookmarkEnd w:id="62"/>
    </w:p>
    <w:p w14:paraId="0E3C0E42" w14:textId="77777777" w:rsidR="007A5F16" w:rsidRDefault="00E228A8">
      <w:pPr>
        <w:spacing w:after="140"/>
        <w:jc w:val="both"/>
      </w:pPr>
      <w:r>
        <w:rPr>
          <w:rFonts w:ascii="Arial" w:eastAsia="Arial" w:hAnsi="Arial" w:cs="Arial"/>
          <w:b/>
          <w:bCs/>
          <w:color w:val="000000"/>
        </w:rPr>
        <w:t xml:space="preserve">Axis 1 (the rows — the 'Period' analog): Scale of operation. </w:t>
      </w:r>
      <w:r>
        <w:rPr>
          <w:rFonts w:ascii="Arial" w:eastAsia="Arial" w:hAnsi="Arial" w:cs="Arial"/>
        </w:rPr>
        <w:t>Individual → Dyadic/Small Group → Community/Congregation → Generational/Historical → Cosmic/Eschatological. My argument for this axis: almost every law we have found has a version that operates at multiple scales simultaneously, and the laws at each scale form a genuine family — they share mechanism but differ in their unit of analysis, their time constant, and their feedback dynamics. The Obedience Channel law operates in an individual's daily walk; it also operates in a congregation's collective faithfulness over decades; and it arguably operates in a civilization's relationship to revealed truth across centuries. Those are the same law at three different scales, which means the table should show them in the same column.</w:t>
      </w:r>
    </w:p>
    <w:p w14:paraId="30FBBF70" w14:textId="77777777" w:rsidR="007A5F16" w:rsidRDefault="00E228A8">
      <w:pPr>
        <w:spacing w:after="140"/>
        <w:jc w:val="both"/>
      </w:pPr>
      <w:r>
        <w:rPr>
          <w:rFonts w:ascii="Arial" w:eastAsia="Arial" w:hAnsi="Arial" w:cs="Arial"/>
          <w:b/>
          <w:bCs/>
          <w:color w:val="000000"/>
        </w:rPr>
        <w:t xml:space="preserve">Axis 2 (the columns — the 'Group' analog): Dimension of the person primarily addressed. </w:t>
      </w:r>
      <w:r>
        <w:rPr>
          <w:rFonts w:ascii="Arial" w:eastAsia="Arial" w:hAnsi="Arial" w:cs="Arial"/>
        </w:rPr>
        <w:t>Spirit → Heart → Soul → Mind/Will → Body/Action → Structural Frame. My argument is that the Formation Documents establish that each dimension has its own developmental logic, its own scriptural vocabulary, and its own relationship to the Spirit's work. Laws that primarily operate in the spirit dimension (Fear of the Lord, Miracle Frame, Prophetic Imagination) share a family resemblance different from laws operating in the heart dimension (Faith Generation, Hearing Development, Community Amplification). The Structural Frame column catches laws that are primarily architectural — they describe the landscape within which the other laws operate.</w:t>
      </w:r>
    </w:p>
    <w:p w14:paraId="44EBEDC6" w14:textId="77777777" w:rsidR="007A5F16" w:rsidRDefault="00E228A8">
      <w:pPr>
        <w:spacing w:after="140"/>
        <w:jc w:val="both"/>
      </w:pPr>
      <w:r>
        <w:rPr>
          <w:rFonts w:ascii="Arial" w:eastAsia="Arial" w:hAnsi="Arial" w:cs="Arial"/>
        </w:rPr>
        <w:t xml:space="preserve">I considered two alternative arrangements. </w:t>
      </w:r>
      <w:r>
        <w:rPr>
          <w:rFonts w:ascii="Arial" w:eastAsia="Arial" w:hAnsi="Arial" w:cs="Arial"/>
          <w:i/>
          <w:iCs/>
          <w:color w:val="555555"/>
        </w:rPr>
        <w:t>Directionality of causation</w:t>
      </w:r>
      <w:r>
        <w:rPr>
          <w:rFonts w:ascii="Arial" w:eastAsia="Arial" w:hAnsi="Arial" w:cs="Arial"/>
        </w:rPr>
        <w:t xml:space="preserve"> (</w:t>
      </w:r>
      <w:proofErr w:type="spellStart"/>
      <w:r>
        <w:rPr>
          <w:rFonts w:ascii="Arial" w:eastAsia="Arial" w:hAnsi="Arial" w:cs="Arial"/>
        </w:rPr>
        <w:t>God→Human</w:t>
      </w:r>
      <w:proofErr w:type="spellEnd"/>
      <w:r>
        <w:rPr>
          <w:rFonts w:ascii="Arial" w:eastAsia="Arial" w:hAnsi="Arial" w:cs="Arial"/>
        </w:rPr>
        <w:t xml:space="preserve"> / </w:t>
      </w:r>
      <w:proofErr w:type="spellStart"/>
      <w:r>
        <w:rPr>
          <w:rFonts w:ascii="Arial" w:eastAsia="Arial" w:hAnsi="Arial" w:cs="Arial"/>
        </w:rPr>
        <w:t>Human→God</w:t>
      </w:r>
      <w:proofErr w:type="spellEnd"/>
      <w:r>
        <w:rPr>
          <w:rFonts w:ascii="Arial" w:eastAsia="Arial" w:hAnsi="Arial" w:cs="Arial"/>
        </w:rPr>
        <w:t xml:space="preserve"> / </w:t>
      </w:r>
      <w:proofErr w:type="spellStart"/>
      <w:r>
        <w:rPr>
          <w:rFonts w:ascii="Arial" w:eastAsia="Arial" w:hAnsi="Arial" w:cs="Arial"/>
        </w:rPr>
        <w:t>Human→Human</w:t>
      </w:r>
      <w:proofErr w:type="spellEnd"/>
      <w:r>
        <w:rPr>
          <w:rFonts w:ascii="Arial" w:eastAsia="Arial" w:hAnsi="Arial" w:cs="Arial"/>
        </w:rPr>
        <w:t xml:space="preserve">) would reveal different patterns, particularly around laws governing divine initiative vs. human cooperation — a theologically important axis I am not capturing here. </w:t>
      </w:r>
      <w:r>
        <w:rPr>
          <w:rFonts w:ascii="Arial" w:eastAsia="Arial" w:hAnsi="Arial" w:cs="Arial"/>
          <w:i/>
          <w:iCs/>
          <w:color w:val="555555"/>
        </w:rPr>
        <w:t>Law type</w:t>
      </w:r>
      <w:r>
        <w:rPr>
          <w:rFonts w:ascii="Arial" w:eastAsia="Arial" w:hAnsi="Arial" w:cs="Arial"/>
        </w:rPr>
        <w:t xml:space="preserve"> (Structural / Operational / Diagnostic / etc.) would make the existing taxonomy visible, but would reproduce what the Master Law Index already shows, without generating new predictions. I chose Scale and Dimension because they produce the most interesting gaps, which is the test.</w:t>
      </w:r>
    </w:p>
    <w:p w14:paraId="2A0DA6B6" w14:textId="77777777" w:rsidR="007A5F16" w:rsidRDefault="00E228A8">
      <w:pPr>
        <w:pStyle w:val="Heading2"/>
      </w:pPr>
      <w:bookmarkStart w:id="63" w:name="_Toc228003682"/>
      <w:r>
        <w:rPr>
          <w:rFonts w:ascii="Arial" w:eastAsia="Arial" w:hAnsi="Arial" w:cs="Arial"/>
          <w:color w:val="2E5D8E"/>
        </w:rPr>
        <w:t>What the Shape of the Table Reveals</w:t>
      </w:r>
      <w:bookmarkEnd w:id="63"/>
    </w:p>
    <w:p w14:paraId="68C16F87" w14:textId="77777777" w:rsidR="007A5F16" w:rsidRDefault="00E228A8">
      <w:pPr>
        <w:spacing w:after="140"/>
        <w:jc w:val="both"/>
      </w:pPr>
      <w:r>
        <w:rPr>
          <w:rFonts w:ascii="Arial" w:eastAsia="Arial" w:hAnsi="Arial" w:cs="Arial"/>
          <w:b/>
          <w:bCs/>
          <w:color w:val="000000"/>
        </w:rPr>
        <w:t xml:space="preserve">Period 1 (Individual) is the densest row. </w:t>
      </w:r>
      <w:r>
        <w:rPr>
          <w:rFonts w:ascii="Arial" w:eastAsia="Arial" w:hAnsi="Arial" w:cs="Arial"/>
        </w:rPr>
        <w:t>It holds 11 of the 26 confirmed laws. This is not surprising — the investigation began with my own interior life and expanded outward. But it means that individual-level laws are well lit, while community, generational, and cosmic laws remain largely dark.</w:t>
      </w:r>
    </w:p>
    <w:p w14:paraId="5FE07EF5" w14:textId="77777777" w:rsidR="007A5F16" w:rsidRDefault="00E228A8">
      <w:pPr>
        <w:spacing w:after="140"/>
        <w:jc w:val="both"/>
      </w:pPr>
      <w:r>
        <w:rPr>
          <w:rFonts w:ascii="Arial" w:eastAsia="Arial" w:hAnsi="Arial" w:cs="Arial"/>
          <w:b/>
          <w:bCs/>
          <w:color w:val="000000"/>
        </w:rPr>
        <w:t xml:space="preserve">Group VI (Structural Frame) is the most confirmed column. </w:t>
      </w:r>
      <w:r>
        <w:rPr>
          <w:rFonts w:ascii="Arial" w:eastAsia="Arial" w:hAnsi="Arial" w:cs="Arial"/>
        </w:rPr>
        <w:t>We have structural frame laws at Individual, Dyadic, Community, and Cosmic scales — the architecture of the system is becoming visible. The Period 5 / Group VI cell has four entries: TFT, Spiritual Distance, Quantification Program, and the Glory Attractor. This density in the frame column is appropriate. You need the map before you can navigate.</w:t>
      </w:r>
    </w:p>
    <w:p w14:paraId="427372F1" w14:textId="77777777" w:rsidR="007A5F16" w:rsidRDefault="00E228A8">
      <w:pPr>
        <w:spacing w:after="140"/>
        <w:jc w:val="both"/>
      </w:pPr>
      <w:r>
        <w:rPr>
          <w:rFonts w:ascii="Arial" w:eastAsia="Arial" w:hAnsi="Arial" w:cs="Arial"/>
          <w:b/>
          <w:bCs/>
          <w:color w:val="000000"/>
        </w:rPr>
        <w:t xml:space="preserve">Period 4 (Generational) is the most underdeveloped row. </w:t>
      </w:r>
      <w:r>
        <w:rPr>
          <w:rFonts w:ascii="Arial" w:eastAsia="Arial" w:hAnsi="Arial" w:cs="Arial"/>
        </w:rPr>
        <w:t>It has five open unknowns or speculative entries. Scripture has a great deal to say about generational dynamics — the Deuteronomic narrative, the Abrahamic covenant, the transmission of blessing and curse, Paul's language about Timothy — but we have not yet developed that material into law-form. This is probably the most practically important period for family formation and long-horizon discipleship.</w:t>
      </w:r>
    </w:p>
    <w:p w14:paraId="620D5DA4" w14:textId="77777777" w:rsidR="007A5F16" w:rsidRDefault="00E228A8">
      <w:pPr>
        <w:spacing w:after="140"/>
        <w:jc w:val="both"/>
      </w:pPr>
      <w:r>
        <w:rPr>
          <w:rFonts w:ascii="Arial" w:eastAsia="Arial" w:hAnsi="Arial" w:cs="Arial"/>
          <w:b/>
          <w:bCs/>
          <w:color w:val="000000"/>
        </w:rPr>
        <w:t xml:space="preserve">Group I (Spirit) has a striking gap at Periods 3 and 4. </w:t>
      </w:r>
      <w:r>
        <w:rPr>
          <w:rFonts w:ascii="Arial" w:eastAsia="Arial" w:hAnsi="Arial" w:cs="Arial"/>
        </w:rPr>
        <w:t>We have the Fear of the Lord (individual entry condition), the Miracle Frame (cosmic), and the Prophetic Imagination and Prayer Resonance (dyadic, the latter confirmed). But we have no confirmed law governing how the Spirit operates distinctively through a gathered body (Period 3) or how Spirit anointing transmits across generations (Period 4). The Elijah/Elisha double-portion pattern, the Acts 13 gathered-body discernment moment, the Pentecost pattern — these are pointing at something not yet articulated.</w:t>
      </w:r>
    </w:p>
    <w:p w14:paraId="35CE5178" w14:textId="77777777" w:rsidR="007A5F16" w:rsidRDefault="00E228A8">
      <w:pPr>
        <w:spacing w:after="140"/>
        <w:jc w:val="both"/>
      </w:pPr>
      <w:r>
        <w:rPr>
          <w:rFonts w:ascii="Arial" w:eastAsia="Arial" w:hAnsi="Arial" w:cs="Arial"/>
          <w:b/>
          <w:bCs/>
          <w:color w:val="000000"/>
        </w:rPr>
        <w:t xml:space="preserve">Group V (Body/Action) now contains the Forgiveness-Debt Transfer Law </w:t>
      </w:r>
      <w:r>
        <w:rPr>
          <w:rFonts w:ascii="Arial" w:eastAsia="Arial" w:hAnsi="Arial" w:cs="Arial"/>
        </w:rPr>
        <w:t>as a confirmed speculative entry at Period 2, alongside Sin Blockage. The two laws are the same mechanism viewed from two different angles: Sin Blockage is unconfessed sin as a load that closes the channel; Forgiveness-Debt Transfer is unforgiveness, which reinstates</w:t>
      </w:r>
      <w:r>
        <w:rPr>
          <w:rFonts w:ascii="Arial" w:eastAsia="Arial" w:hAnsi="Arial" w:cs="Arial"/>
          <w:i/>
          <w:iCs/>
          <w:color w:val="555555"/>
        </w:rPr>
        <w:t xml:space="preserve"> the debt structure that dissolves it</w:t>
      </w:r>
      <w:r>
        <w:rPr>
          <w:rFonts w:ascii="Arial" w:eastAsia="Arial" w:hAnsi="Arial" w:cs="Arial"/>
        </w:rPr>
        <w:t xml:space="preserve">. They are chemical analogs </w:t>
      </w:r>
      <w:r>
        <w:rPr>
          <w:rFonts w:ascii="Arial" w:eastAsia="Arial" w:hAnsi="Arial" w:cs="Arial"/>
        </w:rPr>
        <w:lastRenderedPageBreak/>
        <w:t>— both Group V, Period 2 — describing how enacted responses to moral failure either open or close the circuit.</w:t>
      </w:r>
    </w:p>
    <w:p w14:paraId="471829DB" w14:textId="77777777" w:rsidR="007A5F16" w:rsidRDefault="00E228A8">
      <w:pPr>
        <w:spacing w:after="140"/>
        <w:jc w:val="both"/>
      </w:pPr>
      <w:r>
        <w:rPr>
          <w:rFonts w:ascii="Arial" w:eastAsia="Arial" w:hAnsi="Arial" w:cs="Arial"/>
          <w:b/>
          <w:bCs/>
          <w:color w:val="000000"/>
        </w:rPr>
        <w:t xml:space="preserve">The anomaly entry deserves special attention. </w:t>
      </w:r>
      <w:r>
        <w:rPr>
          <w:rFonts w:ascii="Arial" w:eastAsia="Arial" w:hAnsi="Arial" w:cs="Arial"/>
        </w:rPr>
        <w:t>The Skill Development Law (V2.Exp10, 75%) does not fit cleanly into any single cell — it spans Individual and Community scales simultaneously, because skills develop in individuals, but the conditions for that development are almost entirely community-dependent. In chemistry, hydrogen's ambiguous placement (it could go in Group I with the alkali metals, or Group VII with the halogens) was a clue to its unique properties. The Skill Development Law's ambiguous placement may point to a missing meta-law about how formation systems transfer across</w:t>
      </w:r>
      <w:r>
        <w:rPr>
          <w:rFonts w:ascii="Arial" w:eastAsia="Arial" w:hAnsi="Arial" w:cs="Arial"/>
          <w:i/>
          <w:iCs/>
          <w:color w:val="555555"/>
        </w:rPr>
        <w:t xml:space="preserve"> scales</w:t>
      </w:r>
      <w:r>
        <w:rPr>
          <w:rFonts w:ascii="Arial" w:eastAsia="Arial" w:hAnsi="Arial" w:cs="Arial"/>
        </w:rPr>
        <w:t xml:space="preserve"> — a law about the interface between individual development and community context.</w:t>
      </w:r>
    </w:p>
    <w:p w14:paraId="050A986B" w14:textId="77777777" w:rsidR="007A5F16" w:rsidRDefault="00E228A8">
      <w:pPr>
        <w:pStyle w:val="Heading2"/>
      </w:pPr>
      <w:bookmarkStart w:id="64" w:name="_Toc228003683"/>
      <w:r>
        <w:rPr>
          <w:rFonts w:ascii="Arial" w:eastAsia="Arial" w:hAnsi="Arial" w:cs="Arial"/>
          <w:color w:val="2E5D8E"/>
        </w:rPr>
        <w:t>A Note on the Nine Speculative Laws</w:t>
      </w:r>
      <w:bookmarkEnd w:id="64"/>
    </w:p>
    <w:p w14:paraId="0285FCE5" w14:textId="77777777" w:rsidR="007A5F16" w:rsidRDefault="00E228A8">
      <w:pPr>
        <w:spacing w:after="140"/>
        <w:jc w:val="both"/>
        <w:sectPr w:rsidR="007A5F16">
          <w:footerReference w:type="even" r:id="rId28"/>
          <w:footerReference w:type="default" r:id="rId29"/>
          <w:footerReference w:type="first" r:id="rId30"/>
          <w:pgSz w:w="12240" w:h="15840"/>
          <w:pgMar w:top="1080" w:right="1080" w:bottom="1080" w:left="1080" w:header="0" w:footer="708" w:gutter="0"/>
          <w:cols w:space="720"/>
          <w:formProt w:val="0"/>
          <w:docGrid w:linePitch="360" w:charSpace="4096"/>
        </w:sectPr>
      </w:pPr>
      <w:r>
        <w:rPr>
          <w:rFonts w:ascii="Arial" w:eastAsia="Arial" w:hAnsi="Arial" w:cs="Arial"/>
        </w:rPr>
        <w:t xml:space="preserve">This revised table includes all eight speculative laws presented above, plus one further speculative entry (Soul Disorder Awareness) drawn from the SST Formation Document. They are marked </w:t>
      </w:r>
      <w:r>
        <w:rPr>
          <w:rFonts w:ascii="Cambria Math" w:eastAsia="Arial" w:hAnsi="Cambria Math" w:cs="Cambria Math"/>
        </w:rPr>
        <w:t>◆</w:t>
      </w:r>
      <w:r>
        <w:rPr>
          <w:rFonts w:ascii="Arial" w:eastAsia="Arial" w:hAnsi="Arial" w:cs="Arial"/>
        </w:rPr>
        <w:t xml:space="preserve"> throughout. Their placement in the table is itself a hypothesis — the axes may assign them differently when they are tested, and their mechanisms become clearer. For reference, the nine are: </w:t>
      </w:r>
      <w:r>
        <w:rPr>
          <w:rFonts w:ascii="Arial" w:eastAsia="Arial" w:hAnsi="Arial" w:cs="Arial"/>
          <w:b/>
          <w:bCs/>
          <w:color w:val="000000"/>
        </w:rPr>
        <w:t>Soul Disorder Awareness</w:t>
      </w:r>
      <w:r>
        <w:rPr>
          <w:rFonts w:ascii="Arial" w:eastAsia="Arial" w:hAnsi="Arial" w:cs="Arial"/>
        </w:rPr>
        <w:t xml:space="preserve"> (P1/GIII, ~70%), </w:t>
      </w:r>
      <w:r>
        <w:rPr>
          <w:rFonts w:ascii="Arial" w:eastAsia="Arial" w:hAnsi="Arial" w:cs="Arial"/>
          <w:b/>
          <w:bCs/>
          <w:color w:val="000000"/>
        </w:rPr>
        <w:t>Prayer Resonance</w:t>
      </w:r>
      <w:r>
        <w:rPr>
          <w:rFonts w:ascii="Arial" w:eastAsia="Arial" w:hAnsi="Arial" w:cs="Arial"/>
        </w:rPr>
        <w:t xml:space="preserve"> (P2/GI, 70% — confirmed but placed here as it operates most directly in dyadic context), </w:t>
      </w:r>
      <w:r>
        <w:rPr>
          <w:rFonts w:ascii="Arial" w:eastAsia="Arial" w:hAnsi="Arial" w:cs="Arial"/>
          <w:b/>
          <w:bCs/>
          <w:color w:val="000000"/>
        </w:rPr>
        <w:t>Prophetic Imagination</w:t>
      </w:r>
      <w:r>
        <w:rPr>
          <w:rFonts w:ascii="Arial" w:eastAsia="Arial" w:hAnsi="Arial" w:cs="Arial"/>
        </w:rPr>
        <w:t xml:space="preserve"> (P2/GI, ~60%), </w:t>
      </w:r>
      <w:r>
        <w:rPr>
          <w:rFonts w:ascii="Arial" w:eastAsia="Arial" w:hAnsi="Arial" w:cs="Arial"/>
          <w:b/>
          <w:bCs/>
          <w:color w:val="000000"/>
        </w:rPr>
        <w:t>Forgiveness-Debt Transfer</w:t>
      </w:r>
      <w:r>
        <w:rPr>
          <w:rFonts w:ascii="Arial" w:eastAsia="Arial" w:hAnsi="Arial" w:cs="Arial"/>
        </w:rPr>
        <w:t xml:space="preserve"> (P2/GV, ~75%), </w:t>
      </w:r>
      <w:r>
        <w:rPr>
          <w:rFonts w:ascii="Arial" w:eastAsia="Arial" w:hAnsi="Arial" w:cs="Arial"/>
          <w:b/>
          <w:bCs/>
          <w:color w:val="000000"/>
        </w:rPr>
        <w:t>Confession-Clarity</w:t>
      </w:r>
      <w:r>
        <w:rPr>
          <w:rFonts w:ascii="Arial" w:eastAsia="Arial" w:hAnsi="Arial" w:cs="Arial"/>
        </w:rPr>
        <w:t xml:space="preserve"> (P3/GIII, ~70%), </w:t>
      </w:r>
      <w:r>
        <w:rPr>
          <w:rFonts w:ascii="Arial" w:eastAsia="Arial" w:hAnsi="Arial" w:cs="Arial"/>
          <w:b/>
          <w:bCs/>
          <w:color w:val="000000"/>
        </w:rPr>
        <w:t>Gratitude Amplifier</w:t>
      </w:r>
      <w:r>
        <w:rPr>
          <w:rFonts w:ascii="Arial" w:eastAsia="Arial" w:hAnsi="Arial" w:cs="Arial"/>
        </w:rPr>
        <w:t xml:space="preserve"> (P4/GII, ~65%), </w:t>
      </w:r>
      <w:r>
        <w:rPr>
          <w:rFonts w:ascii="Arial" w:eastAsia="Arial" w:hAnsi="Arial" w:cs="Arial"/>
          <w:b/>
          <w:bCs/>
          <w:color w:val="000000"/>
        </w:rPr>
        <w:t>Generational Transmission</w:t>
      </w:r>
      <w:r>
        <w:rPr>
          <w:rFonts w:ascii="Arial" w:eastAsia="Arial" w:hAnsi="Arial" w:cs="Arial"/>
        </w:rPr>
        <w:t xml:space="preserve"> (P4/GIII, ~65%), </w:t>
      </w:r>
      <w:r>
        <w:rPr>
          <w:rFonts w:ascii="Arial" w:eastAsia="Arial" w:hAnsi="Arial" w:cs="Arial"/>
          <w:b/>
          <w:bCs/>
          <w:color w:val="000000"/>
        </w:rPr>
        <w:t>Worship Alignment</w:t>
      </w:r>
      <w:r>
        <w:rPr>
          <w:rFonts w:ascii="Arial" w:eastAsia="Arial" w:hAnsi="Arial" w:cs="Arial"/>
        </w:rPr>
        <w:t xml:space="preserve"> (P5/GII, ~55%), </w:t>
      </w:r>
      <w:r>
        <w:rPr>
          <w:rFonts w:ascii="Arial" w:eastAsia="Arial" w:hAnsi="Arial" w:cs="Arial"/>
          <w:b/>
          <w:bCs/>
          <w:color w:val="000000"/>
        </w:rPr>
        <w:t>Attention Economy of the Soul</w:t>
      </w:r>
      <w:r>
        <w:rPr>
          <w:rFonts w:ascii="Arial" w:eastAsia="Arial" w:hAnsi="Arial" w:cs="Arial"/>
        </w:rPr>
        <w:t xml:space="preserve"> (P5/GIV, ~70%), and </w:t>
      </w:r>
      <w:r>
        <w:rPr>
          <w:rFonts w:ascii="Arial" w:eastAsia="Arial" w:hAnsi="Arial" w:cs="Arial"/>
          <w:b/>
          <w:bCs/>
          <w:color w:val="000000"/>
        </w:rPr>
        <w:t>Suffering-as-Formation Loop</w:t>
      </w:r>
      <w:r>
        <w:rPr>
          <w:rFonts w:ascii="Arial" w:eastAsia="Arial" w:hAnsi="Arial" w:cs="Arial"/>
        </w:rPr>
        <w:t xml:space="preserve"> (P5/GIII, ~70%).</w:t>
      </w:r>
    </w:p>
    <w:p w14:paraId="69437D42" w14:textId="77777777" w:rsidR="007A5F16" w:rsidRDefault="00E228A8">
      <w:pPr>
        <w:spacing w:after="140"/>
        <w:jc w:val="center"/>
      </w:pPr>
      <w:r>
        <w:rPr>
          <w:rFonts w:ascii="Arial" w:eastAsia="Arial" w:hAnsi="Arial" w:cs="Arial"/>
          <w:b/>
          <w:bCs/>
          <w:color w:val="1A3A5C"/>
          <w:sz w:val="26"/>
          <w:szCs w:val="26"/>
        </w:rPr>
        <w:lastRenderedPageBreak/>
        <w:t>The Periodic Table of Spiritual Laws — Revised Working Draft</w:t>
      </w:r>
    </w:p>
    <w:p w14:paraId="5D29434A" w14:textId="77777777" w:rsidR="007A5F16" w:rsidRDefault="00E228A8">
      <w:pPr>
        <w:spacing w:after="180"/>
        <w:jc w:val="center"/>
      </w:pPr>
      <w:r>
        <w:rPr>
          <w:rFonts w:ascii="Arial" w:eastAsia="Arial" w:hAnsi="Arial" w:cs="Arial"/>
          <w:i/>
          <w:iCs/>
          <w:color w:val="555555"/>
          <w:sz w:val="18"/>
          <w:szCs w:val="18"/>
        </w:rPr>
        <w:t>26 analyzed laws  ·  9 speculative extensions (</w:t>
      </w:r>
      <w:r>
        <w:rPr>
          <w:rFonts w:ascii="Cambria Math" w:eastAsia="Arial" w:hAnsi="Cambria Math" w:cs="Cambria Math"/>
          <w:i/>
          <w:iCs/>
          <w:color w:val="555555"/>
          <w:sz w:val="18"/>
          <w:szCs w:val="18"/>
        </w:rPr>
        <w:t>◆</w:t>
      </w:r>
      <w:r>
        <w:rPr>
          <w:rFonts w:ascii="Arial" w:eastAsia="Arial" w:hAnsi="Arial" w:cs="Arial"/>
          <w:i/>
          <w:iCs/>
          <w:color w:val="555555"/>
          <w:sz w:val="18"/>
          <w:szCs w:val="18"/>
        </w:rPr>
        <w:t>)  ·  6 open unknowns  ·  1 anomaly</w:t>
      </w:r>
    </w:p>
    <w:tbl>
      <w:tblPr>
        <w:tblW w:w="14400" w:type="dxa"/>
        <w:tblLayout w:type="fixed"/>
        <w:tblCellMar>
          <w:top w:w="60" w:type="dxa"/>
          <w:left w:w="120" w:type="dxa"/>
          <w:bottom w:w="60" w:type="dxa"/>
          <w:right w:w="80" w:type="dxa"/>
        </w:tblCellMar>
        <w:tblLook w:val="04A0" w:firstRow="1" w:lastRow="0" w:firstColumn="1" w:lastColumn="0" w:noHBand="0" w:noVBand="1"/>
      </w:tblPr>
      <w:tblGrid>
        <w:gridCol w:w="3601"/>
        <w:gridCol w:w="3600"/>
        <w:gridCol w:w="3600"/>
        <w:gridCol w:w="3599"/>
      </w:tblGrid>
      <w:tr w:rsidR="007A5F16" w14:paraId="32B1F739" w14:textId="77777777">
        <w:tc>
          <w:tcPr>
            <w:tcW w:w="3600" w:type="dxa"/>
            <w:tcBorders>
              <w:top w:val="single" w:sz="2" w:space="0" w:color="CCCCCC"/>
              <w:left w:val="single" w:sz="2" w:space="0" w:color="CCCCCC"/>
              <w:bottom w:val="single" w:sz="2" w:space="0" w:color="CCCCCC"/>
              <w:right w:val="single" w:sz="2" w:space="0" w:color="CCCCCC"/>
            </w:tcBorders>
            <w:shd w:val="clear" w:color="auto" w:fill="D5E8F0"/>
          </w:tcPr>
          <w:p w14:paraId="13075776" w14:textId="77777777" w:rsidR="007A5F16" w:rsidRDefault="00E228A8">
            <w:r>
              <w:rPr>
                <w:rFonts w:ascii="Arial" w:eastAsia="Arial" w:hAnsi="Arial" w:cs="Arial"/>
                <w:b/>
                <w:bCs/>
                <w:color w:val="1A3A5C"/>
                <w:sz w:val="17"/>
                <w:szCs w:val="17"/>
              </w:rPr>
              <w:t xml:space="preserve">Analyzed law (Master Law Index)   </w:t>
            </w:r>
          </w:p>
        </w:tc>
        <w:tc>
          <w:tcPr>
            <w:tcW w:w="3600" w:type="dxa"/>
            <w:tcBorders>
              <w:top w:val="single" w:sz="2" w:space="0" w:color="CCCCCC"/>
              <w:left w:val="single" w:sz="2" w:space="0" w:color="CCCCCC"/>
              <w:bottom w:val="single" w:sz="2" w:space="0" w:color="CCCCCC"/>
              <w:right w:val="single" w:sz="2" w:space="0" w:color="CCCCCC"/>
            </w:tcBorders>
            <w:shd w:val="clear" w:color="auto" w:fill="FFF3CD"/>
          </w:tcPr>
          <w:p w14:paraId="1BB2FAB9" w14:textId="77777777" w:rsidR="007A5F16" w:rsidRDefault="00E228A8">
            <w:r>
              <w:rPr>
                <w:rFonts w:ascii="Cambria Math" w:eastAsia="Arial" w:hAnsi="Cambria Math" w:cs="Cambria Math"/>
                <w:b/>
                <w:bCs/>
                <w:color w:val="1A3A5C"/>
                <w:sz w:val="17"/>
                <w:szCs w:val="17"/>
              </w:rPr>
              <w:t>◆</w:t>
            </w:r>
            <w:r>
              <w:rPr>
                <w:rFonts w:ascii="Arial" w:eastAsia="Arial" w:hAnsi="Arial" w:cs="Arial"/>
                <w:b/>
                <w:bCs/>
                <w:color w:val="1A3A5C"/>
                <w:sz w:val="17"/>
                <w:szCs w:val="17"/>
              </w:rPr>
              <w:t xml:space="preserve"> Speculative law (proposed)   </w:t>
            </w:r>
          </w:p>
        </w:tc>
        <w:tc>
          <w:tcPr>
            <w:tcW w:w="3600" w:type="dxa"/>
            <w:tcBorders>
              <w:top w:val="single" w:sz="2" w:space="0" w:color="CCCCCC"/>
              <w:left w:val="single" w:sz="2" w:space="0" w:color="CCCCCC"/>
              <w:bottom w:val="single" w:sz="2" w:space="0" w:color="CCCCCC"/>
              <w:right w:val="single" w:sz="2" w:space="0" w:color="CCCCCC"/>
            </w:tcBorders>
            <w:shd w:val="clear" w:color="auto" w:fill="EBEBEB"/>
          </w:tcPr>
          <w:p w14:paraId="3C494F2B" w14:textId="77777777" w:rsidR="007A5F16" w:rsidRDefault="00E228A8">
            <w:r>
              <w:rPr>
                <w:rFonts w:ascii="Arial" w:eastAsia="Arial" w:hAnsi="Arial" w:cs="Arial"/>
                <w:b/>
                <w:bCs/>
                <w:color w:val="1A3A5C"/>
                <w:sz w:val="17"/>
                <w:szCs w:val="17"/>
              </w:rPr>
              <w:t xml:space="preserve">Open unknown — predicted gap   </w:t>
            </w:r>
          </w:p>
        </w:tc>
        <w:tc>
          <w:tcPr>
            <w:tcW w:w="3599" w:type="dxa"/>
            <w:tcBorders>
              <w:top w:val="single" w:sz="2" w:space="0" w:color="CCCCCC"/>
              <w:left w:val="single" w:sz="2" w:space="0" w:color="CCCCCC"/>
              <w:bottom w:val="single" w:sz="2" w:space="0" w:color="CCCCCC"/>
              <w:right w:val="single" w:sz="2" w:space="0" w:color="CCCCCC"/>
            </w:tcBorders>
            <w:shd w:val="clear" w:color="auto" w:fill="EDE7F6"/>
          </w:tcPr>
          <w:p w14:paraId="636EF4CB" w14:textId="77777777" w:rsidR="007A5F16" w:rsidRDefault="00E228A8">
            <w:r>
              <w:rPr>
                <w:rFonts w:ascii="Segoe UI Symbol" w:eastAsia="Arial" w:hAnsi="Segoe UI Symbol" w:cs="Segoe UI Symbol"/>
                <w:b/>
                <w:bCs/>
                <w:color w:val="1A3A5C"/>
                <w:sz w:val="17"/>
                <w:szCs w:val="17"/>
              </w:rPr>
              <w:t>⚠</w:t>
            </w:r>
            <w:r>
              <w:rPr>
                <w:rFonts w:ascii="Arial" w:eastAsia="Arial" w:hAnsi="Arial" w:cs="Arial"/>
                <w:b/>
                <w:bCs/>
                <w:color w:val="1A3A5C"/>
                <w:sz w:val="17"/>
                <w:szCs w:val="17"/>
              </w:rPr>
              <w:t xml:space="preserve"> Anomaly — placement not certain   </w:t>
            </w:r>
          </w:p>
        </w:tc>
      </w:tr>
    </w:tbl>
    <w:p w14:paraId="706619A0" w14:textId="77777777" w:rsidR="007A5F16" w:rsidRDefault="007A5F16">
      <w:pPr>
        <w:spacing w:after="120"/>
      </w:pPr>
    </w:p>
    <w:tbl>
      <w:tblPr>
        <w:tblW w:w="14400" w:type="dxa"/>
        <w:tblLayout w:type="fixed"/>
        <w:tblCellMar>
          <w:left w:w="10" w:type="dxa"/>
          <w:right w:w="10" w:type="dxa"/>
        </w:tblCellMar>
        <w:tblLook w:val="04A0" w:firstRow="1" w:lastRow="0" w:firstColumn="1" w:lastColumn="0" w:noHBand="0" w:noVBand="1"/>
      </w:tblPr>
      <w:tblGrid>
        <w:gridCol w:w="1429"/>
        <w:gridCol w:w="1945"/>
        <w:gridCol w:w="2042"/>
        <w:gridCol w:w="1973"/>
        <w:gridCol w:w="2555"/>
        <w:gridCol w:w="1964"/>
        <w:gridCol w:w="2492"/>
      </w:tblGrid>
      <w:tr w:rsidR="007A5F16" w14:paraId="45A98A42" w14:textId="77777777">
        <w:tc>
          <w:tcPr>
            <w:tcW w:w="1428" w:type="dxa"/>
            <w:tcBorders>
              <w:top w:val="single" w:sz="2" w:space="0" w:color="CCCCCC"/>
              <w:left w:val="single" w:sz="2" w:space="0" w:color="CCCCCC"/>
              <w:bottom w:val="single" w:sz="2" w:space="0" w:color="CCCCCC"/>
              <w:right w:val="single" w:sz="2" w:space="0" w:color="CCCCCC"/>
            </w:tcBorders>
            <w:shd w:val="clear" w:color="auto" w:fill="1A3A5C"/>
          </w:tcPr>
          <w:p w14:paraId="17F1F9C0" w14:textId="77777777" w:rsidR="007A5F16" w:rsidRDefault="007A5F16"/>
        </w:tc>
        <w:tc>
          <w:tcPr>
            <w:tcW w:w="1945" w:type="dxa"/>
            <w:tcBorders>
              <w:top w:val="single" w:sz="2" w:space="0" w:color="CCCCCC"/>
              <w:left w:val="single" w:sz="2" w:space="0" w:color="CCCCCC"/>
              <w:bottom w:val="single" w:sz="2" w:space="0" w:color="CCCCCC"/>
              <w:right w:val="single" w:sz="2" w:space="0" w:color="CCCCCC"/>
            </w:tcBorders>
            <w:shd w:val="clear" w:color="auto" w:fill="1A3A5C"/>
            <w:tcMar>
              <w:top w:w="100" w:type="dxa"/>
              <w:left w:w="100" w:type="dxa"/>
              <w:bottom w:w="100" w:type="dxa"/>
              <w:right w:w="80" w:type="dxa"/>
            </w:tcMar>
            <w:vAlign w:val="center"/>
          </w:tcPr>
          <w:p w14:paraId="39070082" w14:textId="77777777" w:rsidR="007A5F16" w:rsidRDefault="00E228A8">
            <w:pPr>
              <w:jc w:val="center"/>
            </w:pPr>
            <w:r>
              <w:rPr>
                <w:rFonts w:ascii="Arial" w:eastAsia="Arial" w:hAnsi="Arial" w:cs="Arial"/>
                <w:b/>
                <w:bCs/>
                <w:color w:val="FFFFFF"/>
                <w:sz w:val="17"/>
                <w:szCs w:val="17"/>
              </w:rPr>
              <w:t>GROUP I</w:t>
            </w:r>
          </w:p>
          <w:p w14:paraId="5CAB592F" w14:textId="77777777" w:rsidR="007A5F16" w:rsidRDefault="00E228A8">
            <w:pPr>
              <w:jc w:val="center"/>
            </w:pPr>
            <w:r>
              <w:rPr>
                <w:rFonts w:ascii="Arial" w:eastAsia="Arial" w:hAnsi="Arial" w:cs="Arial"/>
                <w:i/>
                <w:iCs/>
                <w:color w:val="C5D5E8"/>
                <w:sz w:val="12"/>
                <w:szCs w:val="12"/>
              </w:rPr>
              <w:t>Spirit (innermost)</w:t>
            </w:r>
          </w:p>
        </w:tc>
        <w:tc>
          <w:tcPr>
            <w:tcW w:w="2042" w:type="dxa"/>
            <w:tcBorders>
              <w:top w:val="single" w:sz="2" w:space="0" w:color="CCCCCC"/>
              <w:left w:val="single" w:sz="2" w:space="0" w:color="CCCCCC"/>
              <w:bottom w:val="single" w:sz="2" w:space="0" w:color="CCCCCC"/>
              <w:right w:val="single" w:sz="2" w:space="0" w:color="CCCCCC"/>
            </w:tcBorders>
            <w:shd w:val="clear" w:color="auto" w:fill="1A3A5C"/>
            <w:tcMar>
              <w:top w:w="100" w:type="dxa"/>
              <w:left w:w="100" w:type="dxa"/>
              <w:bottom w:w="100" w:type="dxa"/>
              <w:right w:w="80" w:type="dxa"/>
            </w:tcMar>
            <w:vAlign w:val="center"/>
          </w:tcPr>
          <w:p w14:paraId="348957BC" w14:textId="77777777" w:rsidR="007A5F16" w:rsidRDefault="00E228A8">
            <w:pPr>
              <w:jc w:val="center"/>
            </w:pPr>
            <w:r>
              <w:rPr>
                <w:rFonts w:ascii="Arial" w:eastAsia="Arial" w:hAnsi="Arial" w:cs="Arial"/>
                <w:b/>
                <w:bCs/>
                <w:color w:val="FFFFFF"/>
                <w:sz w:val="17"/>
                <w:szCs w:val="17"/>
              </w:rPr>
              <w:t>GROUP II</w:t>
            </w:r>
          </w:p>
          <w:p w14:paraId="13F7A436" w14:textId="77777777" w:rsidR="007A5F16" w:rsidRDefault="00E228A8">
            <w:pPr>
              <w:jc w:val="center"/>
            </w:pPr>
            <w:r>
              <w:rPr>
                <w:rFonts w:ascii="Arial" w:eastAsia="Arial" w:hAnsi="Arial" w:cs="Arial"/>
                <w:i/>
                <w:iCs/>
                <w:color w:val="C5D5E8"/>
                <w:sz w:val="12"/>
                <w:szCs w:val="12"/>
              </w:rPr>
              <w:t>Heart (desire / will)</w:t>
            </w:r>
          </w:p>
        </w:tc>
        <w:tc>
          <w:tcPr>
            <w:tcW w:w="1973" w:type="dxa"/>
            <w:tcBorders>
              <w:top w:val="single" w:sz="2" w:space="0" w:color="CCCCCC"/>
              <w:left w:val="single" w:sz="2" w:space="0" w:color="CCCCCC"/>
              <w:bottom w:val="single" w:sz="2" w:space="0" w:color="CCCCCC"/>
              <w:right w:val="single" w:sz="2" w:space="0" w:color="CCCCCC"/>
            </w:tcBorders>
            <w:shd w:val="clear" w:color="auto" w:fill="1A3A5C"/>
            <w:tcMar>
              <w:top w:w="100" w:type="dxa"/>
              <w:left w:w="100" w:type="dxa"/>
              <w:bottom w:w="100" w:type="dxa"/>
              <w:right w:w="80" w:type="dxa"/>
            </w:tcMar>
            <w:vAlign w:val="center"/>
          </w:tcPr>
          <w:p w14:paraId="1E636816" w14:textId="77777777" w:rsidR="007A5F16" w:rsidRDefault="00E228A8">
            <w:pPr>
              <w:jc w:val="center"/>
            </w:pPr>
            <w:r>
              <w:rPr>
                <w:rFonts w:ascii="Arial" w:eastAsia="Arial" w:hAnsi="Arial" w:cs="Arial"/>
                <w:b/>
                <w:bCs/>
                <w:color w:val="FFFFFF"/>
                <w:sz w:val="17"/>
                <w:szCs w:val="17"/>
              </w:rPr>
              <w:t>GROUP III</w:t>
            </w:r>
          </w:p>
          <w:p w14:paraId="669CDDDF" w14:textId="77777777" w:rsidR="007A5F16" w:rsidRDefault="00E228A8">
            <w:pPr>
              <w:jc w:val="center"/>
            </w:pPr>
            <w:r>
              <w:rPr>
                <w:rFonts w:ascii="Arial" w:eastAsia="Arial" w:hAnsi="Arial" w:cs="Arial"/>
                <w:i/>
                <w:iCs/>
                <w:color w:val="C5D5E8"/>
                <w:sz w:val="12"/>
                <w:szCs w:val="12"/>
              </w:rPr>
              <w:t>Soul (integration)</w:t>
            </w:r>
          </w:p>
        </w:tc>
        <w:tc>
          <w:tcPr>
            <w:tcW w:w="2555" w:type="dxa"/>
            <w:tcBorders>
              <w:top w:val="single" w:sz="2" w:space="0" w:color="CCCCCC"/>
              <w:left w:val="single" w:sz="2" w:space="0" w:color="CCCCCC"/>
              <w:bottom w:val="single" w:sz="2" w:space="0" w:color="CCCCCC"/>
              <w:right w:val="single" w:sz="2" w:space="0" w:color="CCCCCC"/>
            </w:tcBorders>
            <w:shd w:val="clear" w:color="auto" w:fill="1A3A5C"/>
            <w:tcMar>
              <w:top w:w="100" w:type="dxa"/>
              <w:left w:w="100" w:type="dxa"/>
              <w:bottom w:w="100" w:type="dxa"/>
              <w:right w:w="80" w:type="dxa"/>
            </w:tcMar>
            <w:vAlign w:val="center"/>
          </w:tcPr>
          <w:p w14:paraId="2AF89199" w14:textId="77777777" w:rsidR="007A5F16" w:rsidRDefault="00E228A8">
            <w:pPr>
              <w:jc w:val="center"/>
            </w:pPr>
            <w:r>
              <w:rPr>
                <w:rFonts w:ascii="Arial" w:eastAsia="Arial" w:hAnsi="Arial" w:cs="Arial"/>
                <w:b/>
                <w:bCs/>
                <w:color w:val="FFFFFF"/>
                <w:sz w:val="17"/>
                <w:szCs w:val="17"/>
              </w:rPr>
              <w:t>GROUP IV</w:t>
            </w:r>
          </w:p>
          <w:p w14:paraId="1CF66F67" w14:textId="77777777" w:rsidR="007A5F16" w:rsidRDefault="00E228A8">
            <w:pPr>
              <w:jc w:val="center"/>
            </w:pPr>
            <w:r>
              <w:rPr>
                <w:rFonts w:ascii="Arial" w:eastAsia="Arial" w:hAnsi="Arial" w:cs="Arial"/>
                <w:i/>
                <w:iCs/>
                <w:color w:val="C5D5E8"/>
                <w:sz w:val="12"/>
                <w:szCs w:val="12"/>
              </w:rPr>
              <w:t>Mind / Will (cognition)</w:t>
            </w:r>
          </w:p>
        </w:tc>
        <w:tc>
          <w:tcPr>
            <w:tcW w:w="1964" w:type="dxa"/>
            <w:tcBorders>
              <w:top w:val="single" w:sz="2" w:space="0" w:color="CCCCCC"/>
              <w:left w:val="single" w:sz="2" w:space="0" w:color="CCCCCC"/>
              <w:bottom w:val="single" w:sz="2" w:space="0" w:color="CCCCCC"/>
              <w:right w:val="single" w:sz="2" w:space="0" w:color="CCCCCC"/>
            </w:tcBorders>
            <w:shd w:val="clear" w:color="auto" w:fill="1A3A5C"/>
            <w:tcMar>
              <w:top w:w="100" w:type="dxa"/>
              <w:left w:w="100" w:type="dxa"/>
              <w:bottom w:w="100" w:type="dxa"/>
              <w:right w:w="80" w:type="dxa"/>
            </w:tcMar>
            <w:vAlign w:val="center"/>
          </w:tcPr>
          <w:p w14:paraId="351C8D92" w14:textId="77777777" w:rsidR="007A5F16" w:rsidRDefault="00E228A8">
            <w:pPr>
              <w:jc w:val="center"/>
            </w:pPr>
            <w:r>
              <w:rPr>
                <w:rFonts w:ascii="Arial" w:eastAsia="Arial" w:hAnsi="Arial" w:cs="Arial"/>
                <w:b/>
                <w:bCs/>
                <w:color w:val="FFFFFF"/>
                <w:sz w:val="17"/>
                <w:szCs w:val="17"/>
              </w:rPr>
              <w:t>GROUP V</w:t>
            </w:r>
          </w:p>
          <w:p w14:paraId="236FFB00" w14:textId="77777777" w:rsidR="007A5F16" w:rsidRDefault="00E228A8">
            <w:pPr>
              <w:jc w:val="center"/>
            </w:pPr>
            <w:r>
              <w:rPr>
                <w:rFonts w:ascii="Arial" w:eastAsia="Arial" w:hAnsi="Arial" w:cs="Arial"/>
                <w:i/>
                <w:iCs/>
                <w:color w:val="C5D5E8"/>
                <w:sz w:val="12"/>
                <w:szCs w:val="12"/>
              </w:rPr>
              <w:t>Body / Action (embodied)</w:t>
            </w:r>
          </w:p>
        </w:tc>
        <w:tc>
          <w:tcPr>
            <w:tcW w:w="2492" w:type="dxa"/>
            <w:tcBorders>
              <w:top w:val="single" w:sz="2" w:space="0" w:color="CCCCCC"/>
              <w:left w:val="single" w:sz="2" w:space="0" w:color="CCCCCC"/>
              <w:bottom w:val="single" w:sz="2" w:space="0" w:color="CCCCCC"/>
              <w:right w:val="single" w:sz="2" w:space="0" w:color="CCCCCC"/>
            </w:tcBorders>
            <w:shd w:val="clear" w:color="auto" w:fill="1A3A5C"/>
            <w:tcMar>
              <w:top w:w="100" w:type="dxa"/>
              <w:left w:w="100" w:type="dxa"/>
              <w:bottom w:w="100" w:type="dxa"/>
              <w:right w:w="80" w:type="dxa"/>
            </w:tcMar>
            <w:vAlign w:val="center"/>
          </w:tcPr>
          <w:p w14:paraId="19FCE420" w14:textId="77777777" w:rsidR="007A5F16" w:rsidRDefault="00E228A8">
            <w:pPr>
              <w:jc w:val="center"/>
            </w:pPr>
            <w:r>
              <w:rPr>
                <w:rFonts w:ascii="Arial" w:eastAsia="Arial" w:hAnsi="Arial" w:cs="Arial"/>
                <w:b/>
                <w:bCs/>
                <w:color w:val="FFFFFF"/>
                <w:sz w:val="17"/>
                <w:szCs w:val="17"/>
              </w:rPr>
              <w:t>GROUP VI</w:t>
            </w:r>
          </w:p>
          <w:p w14:paraId="15C87126" w14:textId="77777777" w:rsidR="007A5F16" w:rsidRDefault="00E228A8">
            <w:pPr>
              <w:jc w:val="center"/>
            </w:pPr>
            <w:r>
              <w:rPr>
                <w:rFonts w:ascii="Arial" w:eastAsia="Arial" w:hAnsi="Arial" w:cs="Arial"/>
                <w:i/>
                <w:iCs/>
                <w:color w:val="C5D5E8"/>
                <w:sz w:val="12"/>
                <w:szCs w:val="12"/>
              </w:rPr>
              <w:t>Structural Frame (architecture)</w:t>
            </w:r>
          </w:p>
        </w:tc>
      </w:tr>
      <w:tr w:rsidR="007A5F16" w14:paraId="471DB04E" w14:textId="77777777">
        <w:tc>
          <w:tcPr>
            <w:tcW w:w="1428" w:type="dxa"/>
            <w:tcBorders>
              <w:top w:val="single" w:sz="2" w:space="0" w:color="CCCCCC"/>
              <w:left w:val="single" w:sz="2" w:space="0" w:color="CCCCCC"/>
              <w:bottom w:val="single" w:sz="2" w:space="0" w:color="CCCCCC"/>
              <w:right w:val="single" w:sz="2" w:space="0" w:color="CCCCCC"/>
            </w:tcBorders>
            <w:shd w:val="clear" w:color="auto" w:fill="2E5D8E"/>
            <w:tcMar>
              <w:top w:w="80" w:type="dxa"/>
              <w:left w:w="110" w:type="dxa"/>
              <w:bottom w:w="80" w:type="dxa"/>
              <w:right w:w="80" w:type="dxa"/>
            </w:tcMar>
            <w:vAlign w:val="center"/>
          </w:tcPr>
          <w:p w14:paraId="1429DC72" w14:textId="77777777" w:rsidR="007A5F16" w:rsidRDefault="00E228A8">
            <w:r>
              <w:rPr>
                <w:rFonts w:ascii="Arial" w:eastAsia="Arial" w:hAnsi="Arial" w:cs="Arial"/>
                <w:b/>
                <w:bCs/>
                <w:color w:val="FFFFFF"/>
                <w:sz w:val="17"/>
                <w:szCs w:val="17"/>
              </w:rPr>
              <w:t>PERIOD 1</w:t>
            </w:r>
          </w:p>
          <w:p w14:paraId="24FACC6B" w14:textId="77777777" w:rsidR="007A5F16" w:rsidRDefault="00E228A8">
            <w:r>
              <w:rPr>
                <w:rFonts w:ascii="Arial" w:eastAsia="Arial" w:hAnsi="Arial" w:cs="Arial"/>
                <w:i/>
                <w:iCs/>
                <w:color w:val="C5D5E8"/>
                <w:sz w:val="13"/>
                <w:szCs w:val="13"/>
              </w:rPr>
              <w:t>Individual (sole actor)</w:t>
            </w:r>
          </w:p>
        </w:tc>
        <w:tc>
          <w:tcPr>
            <w:tcW w:w="1945"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80" w:type="dxa"/>
            </w:tcMar>
          </w:tcPr>
          <w:p w14:paraId="4480F7E4" w14:textId="77777777" w:rsidR="007A5F16" w:rsidRDefault="00E228A8">
            <w:pPr>
              <w:spacing w:after="24"/>
            </w:pPr>
            <w:r>
              <w:rPr>
                <w:rFonts w:ascii="Arial" w:eastAsia="Arial" w:hAnsi="Arial" w:cs="Arial"/>
                <w:b/>
                <w:bCs/>
                <w:color w:val="1A3A5C"/>
                <w:sz w:val="16"/>
                <w:szCs w:val="16"/>
              </w:rPr>
              <w:t>Fear of the Lord (Gateway)</w:t>
            </w:r>
          </w:p>
          <w:p w14:paraId="22B2C98F" w14:textId="77777777" w:rsidR="007A5F16" w:rsidRDefault="00E228A8">
            <w:pPr>
              <w:spacing w:after="24"/>
            </w:pPr>
            <w:r>
              <w:rPr>
                <w:rFonts w:ascii="Arial" w:eastAsia="Arial" w:hAnsi="Arial" w:cs="Arial"/>
                <w:color w:val="555555"/>
                <w:sz w:val="14"/>
                <w:szCs w:val="14"/>
              </w:rPr>
              <w:t xml:space="preserve">V1.Exp5  </w:t>
            </w:r>
            <w:r>
              <w:rPr>
                <w:rFonts w:ascii="Arial" w:eastAsia="Arial" w:hAnsi="Arial" w:cs="Arial"/>
                <w:b/>
                <w:bCs/>
                <w:color w:val="2E5D8E"/>
                <w:sz w:val="14"/>
                <w:szCs w:val="14"/>
              </w:rPr>
              <w:t>85%</w:t>
            </w:r>
          </w:p>
          <w:p w14:paraId="3FEB43B9" w14:textId="77777777" w:rsidR="007A5F16" w:rsidRDefault="00E228A8">
            <w:r>
              <w:rPr>
                <w:rFonts w:ascii="Arial" w:eastAsia="Arial" w:hAnsi="Arial" w:cs="Arial"/>
                <w:i/>
                <w:iCs/>
                <w:color w:val="444444"/>
                <w:sz w:val="13"/>
                <w:szCs w:val="13"/>
              </w:rPr>
              <w:t>Logically prior entry condition for entire Wisdom cluster; without it, apparent wisdom is cleverness from a distorted reference point</w:t>
            </w:r>
          </w:p>
        </w:tc>
        <w:tc>
          <w:tcPr>
            <w:tcW w:w="2042"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80" w:type="dxa"/>
            </w:tcMar>
          </w:tcPr>
          <w:p w14:paraId="3F91E2B4" w14:textId="77777777" w:rsidR="007A5F16" w:rsidRDefault="00E228A8">
            <w:pPr>
              <w:spacing w:after="24"/>
            </w:pPr>
            <w:r>
              <w:rPr>
                <w:rFonts w:ascii="Arial" w:eastAsia="Arial" w:hAnsi="Arial" w:cs="Arial"/>
                <w:b/>
                <w:bCs/>
                <w:color w:val="1A3A5C"/>
                <w:sz w:val="16"/>
                <w:szCs w:val="16"/>
              </w:rPr>
              <w:t>Faith Generation (Hearing Chain)</w:t>
            </w:r>
          </w:p>
          <w:p w14:paraId="5AB2ECB4" w14:textId="77777777" w:rsidR="007A5F16" w:rsidRDefault="00E228A8">
            <w:pPr>
              <w:spacing w:after="24"/>
            </w:pPr>
            <w:r>
              <w:rPr>
                <w:rFonts w:ascii="Arial" w:eastAsia="Arial" w:hAnsi="Arial" w:cs="Arial"/>
                <w:color w:val="555555"/>
                <w:sz w:val="14"/>
                <w:szCs w:val="14"/>
              </w:rPr>
              <w:t xml:space="preserve">V1.Exp1  </w:t>
            </w:r>
            <w:r>
              <w:rPr>
                <w:rFonts w:ascii="Arial" w:eastAsia="Arial" w:hAnsi="Arial" w:cs="Arial"/>
                <w:b/>
                <w:bCs/>
                <w:color w:val="2E5D8E"/>
                <w:sz w:val="14"/>
                <w:szCs w:val="14"/>
              </w:rPr>
              <w:t>75%</w:t>
            </w:r>
          </w:p>
          <w:p w14:paraId="1D2FA303" w14:textId="77777777" w:rsidR="007A5F16" w:rsidRDefault="00E228A8">
            <w:r>
              <w:rPr>
                <w:rFonts w:ascii="Arial" w:eastAsia="Arial" w:hAnsi="Arial" w:cs="Arial"/>
                <w:i/>
                <w:iCs/>
                <w:color w:val="444444"/>
                <w:sz w:val="13"/>
                <w:szCs w:val="13"/>
              </w:rPr>
              <w:t>Word → Hearing → Faith; genuine willingness to obey activates chain; disobedience degrades it</w:t>
            </w:r>
          </w:p>
          <w:p w14:paraId="478D79F7" w14:textId="77777777" w:rsidR="007A5F16" w:rsidRDefault="007A5F16">
            <w:pPr>
              <w:pBdr>
                <w:top w:val="single" w:sz="2" w:space="0" w:color="AAAAAA"/>
              </w:pBdr>
              <w:spacing w:before="60" w:after="40"/>
            </w:pPr>
          </w:p>
          <w:p w14:paraId="198CC456" w14:textId="77777777" w:rsidR="007A5F16" w:rsidRDefault="00E228A8">
            <w:pPr>
              <w:spacing w:after="24"/>
            </w:pPr>
            <w:r>
              <w:rPr>
                <w:rFonts w:ascii="Arial" w:eastAsia="Arial" w:hAnsi="Arial" w:cs="Arial"/>
                <w:b/>
                <w:bCs/>
                <w:color w:val="1A3A5C"/>
                <w:sz w:val="16"/>
                <w:szCs w:val="16"/>
              </w:rPr>
              <w:t>Faith-Hope-Love Triad</w:t>
            </w:r>
            <w:r>
              <w:rPr>
                <w:rFonts w:ascii="Arial" w:eastAsia="Arial" w:hAnsi="Arial" w:cs="Arial"/>
                <w:i/>
                <w:iCs/>
                <w:color w:val="555555"/>
                <w:sz w:val="14"/>
                <w:szCs w:val="14"/>
              </w:rPr>
              <w:t xml:space="preserve"> (Mixed: Structural/Operational)</w:t>
            </w:r>
          </w:p>
          <w:p w14:paraId="4854D548" w14:textId="77777777" w:rsidR="007A5F16" w:rsidRDefault="00E228A8">
            <w:pPr>
              <w:spacing w:after="24"/>
            </w:pPr>
            <w:r>
              <w:rPr>
                <w:rFonts w:ascii="Arial" w:eastAsia="Arial" w:hAnsi="Arial" w:cs="Arial"/>
                <w:color w:val="555555"/>
                <w:sz w:val="14"/>
                <w:szCs w:val="14"/>
              </w:rPr>
              <w:t xml:space="preserve">V1.Exp3  </w:t>
            </w:r>
            <w:r>
              <w:rPr>
                <w:rFonts w:ascii="Arial" w:eastAsia="Arial" w:hAnsi="Arial" w:cs="Arial"/>
                <w:b/>
                <w:bCs/>
                <w:color w:val="2E5D8E"/>
                <w:sz w:val="14"/>
                <w:szCs w:val="14"/>
              </w:rPr>
              <w:t>80%</w:t>
            </w:r>
          </w:p>
          <w:p w14:paraId="79871447" w14:textId="77777777" w:rsidR="007A5F16" w:rsidRDefault="00E228A8">
            <w:r>
              <w:rPr>
                <w:rFonts w:ascii="Arial" w:eastAsia="Arial" w:hAnsi="Arial" w:cs="Arial"/>
                <w:i/>
                <w:iCs/>
                <w:color w:val="444444"/>
                <w:sz w:val="13"/>
                <w:szCs w:val="13"/>
              </w:rPr>
              <w:t>Mutually reinforcing triad: Faith generates Hope; Hope enables Love; Love deepens Faith. Self-reinforcing upward and self-degrading downward</w:t>
            </w:r>
          </w:p>
        </w:tc>
        <w:tc>
          <w:tcPr>
            <w:tcW w:w="1973" w:type="dxa"/>
            <w:tcBorders>
              <w:top w:val="single" w:sz="2" w:space="0" w:color="CCCCCC"/>
              <w:left w:val="single" w:sz="2" w:space="0" w:color="CCCCCC"/>
              <w:bottom w:val="single" w:sz="2" w:space="0" w:color="CCCCCC"/>
              <w:right w:val="single" w:sz="2" w:space="0" w:color="CCCCCC"/>
            </w:tcBorders>
            <w:shd w:val="clear" w:color="auto" w:fill="FFF3CD"/>
            <w:tcMar>
              <w:top w:w="80" w:type="dxa"/>
              <w:left w:w="100" w:type="dxa"/>
              <w:bottom w:w="80" w:type="dxa"/>
              <w:right w:w="80" w:type="dxa"/>
            </w:tcMar>
          </w:tcPr>
          <w:p w14:paraId="4E21E1ED" w14:textId="77777777" w:rsidR="007A5F16" w:rsidRDefault="00E228A8">
            <w:pPr>
              <w:spacing w:after="24"/>
            </w:pPr>
            <w:r>
              <w:rPr>
                <w:rFonts w:ascii="Arial" w:eastAsia="Arial" w:hAnsi="Arial" w:cs="Arial"/>
                <w:b/>
                <w:bCs/>
                <w:color w:val="B45309"/>
                <w:sz w:val="16"/>
                <w:szCs w:val="16"/>
              </w:rPr>
              <w:t>Soul Disorder Awareness</w:t>
            </w:r>
          </w:p>
          <w:p w14:paraId="04E51DF0" w14:textId="77777777" w:rsidR="007A5F16" w:rsidRDefault="00E228A8">
            <w:pPr>
              <w:spacing w:after="24"/>
            </w:pPr>
            <w:r>
              <w:rPr>
                <w:rFonts w:ascii="Arial" w:eastAsia="Arial" w:hAnsi="Arial" w:cs="Arial"/>
                <w:color w:val="555555"/>
                <w:sz w:val="14"/>
                <w:szCs w:val="14"/>
              </w:rPr>
              <w:t xml:space="preserve">SST Stage 1  </w:t>
            </w:r>
            <w:r>
              <w:rPr>
                <w:rFonts w:ascii="Arial" w:eastAsia="Arial" w:hAnsi="Arial" w:cs="Arial"/>
                <w:b/>
                <w:bCs/>
                <w:color w:val="B45309"/>
                <w:sz w:val="14"/>
                <w:szCs w:val="14"/>
              </w:rPr>
              <w:t xml:space="preserve">~70% </w:t>
            </w:r>
            <w:r>
              <w:rPr>
                <w:rFonts w:ascii="Cambria Math" w:eastAsia="Arial" w:hAnsi="Cambria Math" w:cs="Cambria Math"/>
                <w:b/>
                <w:bCs/>
                <w:color w:val="B45309"/>
                <w:sz w:val="14"/>
                <w:szCs w:val="14"/>
              </w:rPr>
              <w:t>◆</w:t>
            </w:r>
            <w:r>
              <w:rPr>
                <w:rFonts w:ascii="Arial" w:eastAsia="Arial" w:hAnsi="Arial" w:cs="Arial"/>
                <w:color w:val="B45309"/>
                <w:sz w:val="13"/>
                <w:szCs w:val="13"/>
              </w:rPr>
              <w:t xml:space="preserve"> </w:t>
            </w:r>
            <w:r>
              <w:rPr>
                <w:rFonts w:ascii="Cambria Math" w:eastAsia="Arial" w:hAnsi="Cambria Math" w:cs="Cambria Math"/>
                <w:color w:val="B45309"/>
                <w:sz w:val="13"/>
                <w:szCs w:val="13"/>
              </w:rPr>
              <w:t>◆</w:t>
            </w:r>
          </w:p>
          <w:p w14:paraId="64BA35AF" w14:textId="77777777" w:rsidR="007A5F16" w:rsidRDefault="00E228A8">
            <w:r>
              <w:rPr>
                <w:rFonts w:ascii="Arial" w:eastAsia="Arial" w:hAnsi="Arial" w:cs="Arial"/>
                <w:i/>
                <w:iCs/>
                <w:color w:val="444444"/>
                <w:sz w:val="13"/>
                <w:szCs w:val="13"/>
              </w:rPr>
              <w:t>Recognition of interior fragmentation as precondition for clearing; makes scripture's claims feel personally urgent rather than abstractly interesting</w:t>
            </w:r>
          </w:p>
        </w:tc>
        <w:tc>
          <w:tcPr>
            <w:tcW w:w="2555"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80" w:type="dxa"/>
            </w:tcMar>
          </w:tcPr>
          <w:p w14:paraId="56AA6EF0" w14:textId="77777777" w:rsidR="007A5F16" w:rsidRDefault="00E228A8">
            <w:pPr>
              <w:spacing w:after="24"/>
            </w:pPr>
            <w:r>
              <w:rPr>
                <w:rFonts w:ascii="Arial" w:eastAsia="Arial" w:hAnsi="Arial" w:cs="Arial"/>
                <w:b/>
                <w:bCs/>
                <w:color w:val="1A3A5C"/>
                <w:sz w:val="16"/>
                <w:szCs w:val="16"/>
              </w:rPr>
              <w:t>Wisdom Cluster (K→U→W→D)</w:t>
            </w:r>
          </w:p>
          <w:p w14:paraId="636ECA65" w14:textId="77777777" w:rsidR="007A5F16" w:rsidRDefault="00E228A8">
            <w:pPr>
              <w:spacing w:after="24"/>
            </w:pPr>
            <w:r>
              <w:rPr>
                <w:rFonts w:ascii="Arial" w:eastAsia="Arial" w:hAnsi="Arial" w:cs="Arial"/>
                <w:color w:val="555555"/>
                <w:sz w:val="14"/>
                <w:szCs w:val="14"/>
              </w:rPr>
              <w:t xml:space="preserve">V1.Exp4  </w:t>
            </w:r>
            <w:r>
              <w:rPr>
                <w:rFonts w:ascii="Arial" w:eastAsia="Arial" w:hAnsi="Arial" w:cs="Arial"/>
                <w:b/>
                <w:bCs/>
                <w:color w:val="2E5D8E"/>
                <w:sz w:val="14"/>
                <w:szCs w:val="14"/>
              </w:rPr>
              <w:t>70%</w:t>
            </w:r>
          </w:p>
          <w:p w14:paraId="2C578366" w14:textId="77777777" w:rsidR="007A5F16" w:rsidRDefault="00E228A8">
            <w:r>
              <w:rPr>
                <w:rFonts w:ascii="Arial" w:eastAsia="Arial" w:hAnsi="Arial" w:cs="Arial"/>
                <w:i/>
                <w:iCs/>
                <w:color w:val="444444"/>
                <w:sz w:val="13"/>
                <w:szCs w:val="13"/>
              </w:rPr>
              <w:t>Knowledge → Understanding → Wisdom → Discernment with feedback loop; Fear of Lord is required gateway; without gateway, output is cleverness not wisdom</w:t>
            </w:r>
          </w:p>
        </w:tc>
        <w:tc>
          <w:tcPr>
            <w:tcW w:w="1964"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80" w:type="dxa"/>
            </w:tcMar>
          </w:tcPr>
          <w:p w14:paraId="34589973" w14:textId="77777777" w:rsidR="007A5F16" w:rsidRDefault="00E228A8">
            <w:pPr>
              <w:spacing w:after="24"/>
            </w:pPr>
            <w:r>
              <w:rPr>
                <w:rFonts w:ascii="Arial" w:eastAsia="Arial" w:hAnsi="Arial" w:cs="Arial"/>
                <w:b/>
                <w:bCs/>
                <w:color w:val="1A3A5C"/>
                <w:sz w:val="16"/>
                <w:szCs w:val="16"/>
              </w:rPr>
              <w:t>Obedience Channel (Revelation Flow)</w:t>
            </w:r>
          </w:p>
          <w:p w14:paraId="4603AFDC" w14:textId="77777777" w:rsidR="007A5F16" w:rsidRDefault="00E228A8">
            <w:pPr>
              <w:spacing w:after="24"/>
            </w:pPr>
            <w:r>
              <w:rPr>
                <w:rFonts w:ascii="Arial" w:eastAsia="Arial" w:hAnsi="Arial" w:cs="Arial"/>
                <w:color w:val="555555"/>
                <w:sz w:val="14"/>
                <w:szCs w:val="14"/>
              </w:rPr>
              <w:t xml:space="preserve">V1.Exp6  </w:t>
            </w:r>
            <w:r>
              <w:rPr>
                <w:rFonts w:ascii="Arial" w:eastAsia="Arial" w:hAnsi="Arial" w:cs="Arial"/>
                <w:b/>
                <w:bCs/>
                <w:color w:val="2E5D8E"/>
                <w:sz w:val="14"/>
                <w:szCs w:val="14"/>
              </w:rPr>
              <w:t>85%</w:t>
            </w:r>
          </w:p>
          <w:p w14:paraId="167E7805" w14:textId="77777777" w:rsidR="007A5F16" w:rsidRDefault="00E228A8">
            <w:r>
              <w:rPr>
                <w:rFonts w:ascii="Arial" w:eastAsia="Arial" w:hAnsi="Arial" w:cs="Arial"/>
                <w:i/>
                <w:iCs/>
                <w:color w:val="444444"/>
                <w:sz w:val="13"/>
                <w:szCs w:val="13"/>
              </w:rPr>
              <w:t>Obedience to prior revelation is causal condition for subsequent revelation; disobedience introduces resistance and, compounded, closes channel entirely</w:t>
            </w:r>
          </w:p>
          <w:p w14:paraId="0CCF1D47" w14:textId="77777777" w:rsidR="007A5F16" w:rsidRDefault="007A5F16">
            <w:pPr>
              <w:pBdr>
                <w:top w:val="single" w:sz="2" w:space="0" w:color="AAAAAA"/>
              </w:pBdr>
              <w:spacing w:before="60" w:after="40"/>
            </w:pPr>
          </w:p>
          <w:p w14:paraId="00A2EEE2" w14:textId="77777777" w:rsidR="007A5F16" w:rsidRDefault="00E228A8">
            <w:pPr>
              <w:spacing w:after="24"/>
            </w:pPr>
            <w:r>
              <w:rPr>
                <w:rFonts w:ascii="Arial" w:eastAsia="Arial" w:hAnsi="Arial" w:cs="Arial"/>
                <w:b/>
                <w:bCs/>
                <w:color w:val="1A3A5C"/>
                <w:sz w:val="16"/>
                <w:szCs w:val="16"/>
              </w:rPr>
              <w:t>Spiritual Authority (Force Multiplier)</w:t>
            </w:r>
          </w:p>
          <w:p w14:paraId="05B30F86" w14:textId="77777777" w:rsidR="007A5F16" w:rsidRDefault="00E228A8">
            <w:pPr>
              <w:spacing w:after="24"/>
            </w:pPr>
            <w:r>
              <w:rPr>
                <w:rFonts w:ascii="Arial" w:eastAsia="Arial" w:hAnsi="Arial" w:cs="Arial"/>
                <w:color w:val="555555"/>
                <w:sz w:val="14"/>
                <w:szCs w:val="14"/>
              </w:rPr>
              <w:t xml:space="preserve">V1.Exp7  </w:t>
            </w:r>
            <w:r>
              <w:rPr>
                <w:rFonts w:ascii="Arial" w:eastAsia="Arial" w:hAnsi="Arial" w:cs="Arial"/>
                <w:b/>
                <w:bCs/>
                <w:color w:val="2E5D8E"/>
                <w:sz w:val="14"/>
                <w:szCs w:val="14"/>
              </w:rPr>
              <w:t>80%</w:t>
            </w:r>
          </w:p>
          <w:p w14:paraId="41673CBB" w14:textId="77777777" w:rsidR="007A5F16" w:rsidRDefault="00E228A8">
            <w:r>
              <w:rPr>
                <w:rFonts w:ascii="Arial" w:eastAsia="Arial" w:hAnsi="Arial" w:cs="Arial"/>
                <w:i/>
                <w:iCs/>
                <w:color w:val="444444"/>
                <w:sz w:val="13"/>
                <w:szCs w:val="13"/>
              </w:rPr>
              <w:t>Authority delegated hierarchically: Father → Son → believers; operating within delegated authority amplifies effective spiritual force</w:t>
            </w:r>
          </w:p>
        </w:tc>
        <w:tc>
          <w:tcPr>
            <w:tcW w:w="2492"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80" w:type="dxa"/>
            </w:tcMar>
          </w:tcPr>
          <w:p w14:paraId="3091A7FC" w14:textId="77777777" w:rsidR="007A5F16" w:rsidRDefault="00E228A8">
            <w:pPr>
              <w:spacing w:after="24"/>
            </w:pPr>
            <w:r>
              <w:rPr>
                <w:rFonts w:ascii="Arial" w:eastAsia="Arial" w:hAnsi="Arial" w:cs="Arial"/>
                <w:b/>
                <w:bCs/>
                <w:color w:val="1A3A5C"/>
                <w:sz w:val="16"/>
                <w:szCs w:val="16"/>
              </w:rPr>
              <w:t>Nested Person Structure</w:t>
            </w:r>
          </w:p>
          <w:p w14:paraId="5EE6452A" w14:textId="77777777" w:rsidR="007A5F16" w:rsidRDefault="00E228A8">
            <w:pPr>
              <w:spacing w:after="24"/>
            </w:pPr>
            <w:r>
              <w:rPr>
                <w:rFonts w:ascii="Arial" w:eastAsia="Arial" w:hAnsi="Arial" w:cs="Arial"/>
                <w:color w:val="555555"/>
                <w:sz w:val="14"/>
                <w:szCs w:val="14"/>
              </w:rPr>
              <w:t xml:space="preserve">V1.Exp2  </w:t>
            </w:r>
            <w:r>
              <w:rPr>
                <w:rFonts w:ascii="Arial" w:eastAsia="Arial" w:hAnsi="Arial" w:cs="Arial"/>
                <w:b/>
                <w:bCs/>
                <w:color w:val="2E5D8E"/>
                <w:sz w:val="14"/>
                <w:szCs w:val="14"/>
              </w:rPr>
              <w:t>75%</w:t>
            </w:r>
          </w:p>
          <w:p w14:paraId="42F83533" w14:textId="77777777" w:rsidR="007A5F16" w:rsidRDefault="00E228A8">
            <w:r>
              <w:rPr>
                <w:rFonts w:ascii="Arial" w:eastAsia="Arial" w:hAnsi="Arial" w:cs="Arial"/>
                <w:i/>
                <w:iCs/>
                <w:color w:val="444444"/>
                <w:sz w:val="13"/>
                <w:szCs w:val="13"/>
              </w:rPr>
              <w:t xml:space="preserve">Spirit </w:t>
            </w:r>
            <w:r>
              <w:rPr>
                <w:rFonts w:ascii="Cambria Math" w:eastAsia="Arial" w:hAnsi="Cambria Math" w:cs="Cambria Math"/>
                <w:i/>
                <w:iCs/>
                <w:color w:val="444444"/>
                <w:sz w:val="13"/>
                <w:szCs w:val="13"/>
              </w:rPr>
              <w:t>⊂</w:t>
            </w:r>
            <w:r>
              <w:rPr>
                <w:rFonts w:ascii="Arial" w:eastAsia="Arial" w:hAnsi="Arial" w:cs="Arial"/>
                <w:i/>
                <w:iCs/>
                <w:color w:val="444444"/>
                <w:sz w:val="13"/>
                <w:szCs w:val="13"/>
              </w:rPr>
              <w:t xml:space="preserve"> Heart; Heart, Mind, and Body </w:t>
            </w:r>
            <w:r>
              <w:rPr>
                <w:rFonts w:ascii="Cambria Math" w:eastAsia="Arial" w:hAnsi="Cambria Math" w:cs="Cambria Math"/>
                <w:i/>
                <w:iCs/>
                <w:color w:val="444444"/>
                <w:sz w:val="13"/>
                <w:szCs w:val="13"/>
              </w:rPr>
              <w:t>⊂</w:t>
            </w:r>
            <w:r>
              <w:rPr>
                <w:rFonts w:ascii="Arial" w:eastAsia="Arial" w:hAnsi="Arial" w:cs="Arial"/>
                <w:i/>
                <w:iCs/>
                <w:color w:val="444444"/>
                <w:sz w:val="13"/>
                <w:szCs w:val="13"/>
              </w:rPr>
              <w:t xml:space="preserve"> Soul; lasting change always works from inside out; transformation that doesn’t reach innermost layers is incomplete</w:t>
            </w:r>
          </w:p>
        </w:tc>
      </w:tr>
      <w:tr w:rsidR="007A5F16" w14:paraId="45DFB1CB" w14:textId="77777777">
        <w:tc>
          <w:tcPr>
            <w:tcW w:w="1428" w:type="dxa"/>
            <w:tcBorders>
              <w:top w:val="single" w:sz="2" w:space="0" w:color="CCCCCC"/>
              <w:left w:val="single" w:sz="2" w:space="0" w:color="CCCCCC"/>
              <w:bottom w:val="single" w:sz="2" w:space="0" w:color="CCCCCC"/>
              <w:right w:val="single" w:sz="2" w:space="0" w:color="CCCCCC"/>
            </w:tcBorders>
            <w:shd w:val="clear" w:color="auto" w:fill="2E5D8E"/>
            <w:tcMar>
              <w:top w:w="80" w:type="dxa"/>
              <w:left w:w="110" w:type="dxa"/>
              <w:bottom w:w="80" w:type="dxa"/>
              <w:right w:w="80" w:type="dxa"/>
            </w:tcMar>
            <w:vAlign w:val="center"/>
          </w:tcPr>
          <w:p w14:paraId="590184D0" w14:textId="77777777" w:rsidR="007A5F16" w:rsidRDefault="00E228A8">
            <w:r>
              <w:rPr>
                <w:rFonts w:ascii="Arial" w:eastAsia="Arial" w:hAnsi="Arial" w:cs="Arial"/>
                <w:b/>
                <w:bCs/>
                <w:color w:val="FFFFFF"/>
                <w:sz w:val="17"/>
                <w:szCs w:val="17"/>
              </w:rPr>
              <w:t>PERIOD 2</w:t>
            </w:r>
          </w:p>
          <w:p w14:paraId="2A510FA8" w14:textId="77777777" w:rsidR="007A5F16" w:rsidRDefault="00E228A8">
            <w:r>
              <w:rPr>
                <w:rFonts w:ascii="Arial" w:eastAsia="Arial" w:hAnsi="Arial" w:cs="Arial"/>
                <w:i/>
                <w:iCs/>
                <w:color w:val="C5D5E8"/>
                <w:sz w:val="13"/>
                <w:szCs w:val="13"/>
              </w:rPr>
              <w:t>Dyadic / Small Group</w:t>
            </w:r>
          </w:p>
        </w:tc>
        <w:tc>
          <w:tcPr>
            <w:tcW w:w="1945"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80" w:type="dxa"/>
            </w:tcMar>
          </w:tcPr>
          <w:p w14:paraId="02D26FAF" w14:textId="77777777" w:rsidR="007A5F16" w:rsidRDefault="00E228A8">
            <w:pPr>
              <w:spacing w:after="24"/>
            </w:pPr>
            <w:r>
              <w:rPr>
                <w:rFonts w:ascii="Arial" w:eastAsia="Arial" w:hAnsi="Arial" w:cs="Arial"/>
                <w:b/>
                <w:bCs/>
                <w:color w:val="1A3A5C"/>
                <w:sz w:val="16"/>
                <w:szCs w:val="16"/>
              </w:rPr>
              <w:t>Prayer Resonance (Waveform Model)</w:t>
            </w:r>
          </w:p>
          <w:p w14:paraId="5E134345" w14:textId="77777777" w:rsidR="007A5F16" w:rsidRDefault="00E228A8">
            <w:pPr>
              <w:spacing w:after="24"/>
            </w:pPr>
            <w:r>
              <w:rPr>
                <w:rFonts w:ascii="Arial" w:eastAsia="Arial" w:hAnsi="Arial" w:cs="Arial"/>
                <w:color w:val="555555"/>
                <w:sz w:val="14"/>
                <w:szCs w:val="14"/>
              </w:rPr>
              <w:t xml:space="preserve">V1.Exp8  </w:t>
            </w:r>
            <w:r>
              <w:rPr>
                <w:rFonts w:ascii="Arial" w:eastAsia="Arial" w:hAnsi="Arial" w:cs="Arial"/>
                <w:b/>
                <w:bCs/>
                <w:color w:val="2E5D8E"/>
                <w:sz w:val="14"/>
                <w:szCs w:val="14"/>
              </w:rPr>
              <w:t>70%</w:t>
            </w:r>
          </w:p>
          <w:p w14:paraId="24089ED6" w14:textId="77777777" w:rsidR="007A5F16" w:rsidRDefault="00E228A8">
            <w:r>
              <w:rPr>
                <w:rFonts w:ascii="Arial" w:eastAsia="Arial" w:hAnsi="Arial" w:cs="Arial"/>
                <w:i/>
                <w:iCs/>
                <w:color w:val="444444"/>
                <w:sz w:val="13"/>
                <w:szCs w:val="13"/>
              </w:rPr>
              <w:t>Maximum spiritual force when direction, timing, and persistence align; resonance builds with sustained waveform — applies in dyadic prayer partnership</w:t>
            </w:r>
          </w:p>
          <w:p w14:paraId="79C25061" w14:textId="77777777" w:rsidR="007A5F16" w:rsidRDefault="007A5F16">
            <w:pPr>
              <w:pBdr>
                <w:top w:val="single" w:sz="2" w:space="0" w:color="AAAAAA"/>
              </w:pBdr>
              <w:spacing w:before="60" w:after="40"/>
            </w:pPr>
          </w:p>
          <w:p w14:paraId="2E9294DF" w14:textId="77777777" w:rsidR="007A5F16" w:rsidRDefault="00E228A8">
            <w:pPr>
              <w:spacing w:after="24"/>
            </w:pPr>
            <w:r>
              <w:rPr>
                <w:rFonts w:ascii="Arial" w:eastAsia="Arial" w:hAnsi="Arial" w:cs="Arial"/>
                <w:b/>
                <w:bCs/>
                <w:color w:val="B45309"/>
                <w:sz w:val="16"/>
                <w:szCs w:val="16"/>
              </w:rPr>
              <w:t>Prophetic Imagination</w:t>
            </w:r>
          </w:p>
          <w:p w14:paraId="4865FDC3" w14:textId="77777777" w:rsidR="007A5F16" w:rsidRDefault="00E228A8">
            <w:pPr>
              <w:spacing w:after="24"/>
            </w:pPr>
            <w:r>
              <w:rPr>
                <w:rFonts w:ascii="Arial" w:eastAsia="Arial" w:hAnsi="Arial" w:cs="Arial"/>
                <w:color w:val="555555"/>
                <w:sz w:val="14"/>
                <w:szCs w:val="14"/>
              </w:rPr>
              <w:t xml:space="preserve">Speculative  </w:t>
            </w:r>
            <w:r>
              <w:rPr>
                <w:rFonts w:ascii="Arial" w:eastAsia="Arial" w:hAnsi="Arial" w:cs="Arial"/>
                <w:b/>
                <w:bCs/>
                <w:color w:val="B45309"/>
                <w:sz w:val="14"/>
                <w:szCs w:val="14"/>
              </w:rPr>
              <w:t xml:space="preserve">~60% </w:t>
            </w:r>
            <w:r>
              <w:rPr>
                <w:rFonts w:ascii="Cambria Math" w:eastAsia="Arial" w:hAnsi="Cambria Math" w:cs="Cambria Math"/>
                <w:b/>
                <w:bCs/>
                <w:color w:val="B45309"/>
                <w:sz w:val="14"/>
                <w:szCs w:val="14"/>
              </w:rPr>
              <w:t>◆</w:t>
            </w:r>
            <w:r>
              <w:rPr>
                <w:rFonts w:ascii="Arial" w:eastAsia="Arial" w:hAnsi="Arial" w:cs="Arial"/>
                <w:color w:val="B45309"/>
                <w:sz w:val="13"/>
                <w:szCs w:val="13"/>
              </w:rPr>
              <w:t xml:space="preserve"> </w:t>
            </w:r>
            <w:r>
              <w:rPr>
                <w:rFonts w:ascii="Cambria Math" w:eastAsia="Arial" w:hAnsi="Cambria Math" w:cs="Cambria Math"/>
                <w:color w:val="B45309"/>
                <w:sz w:val="13"/>
                <w:szCs w:val="13"/>
              </w:rPr>
              <w:t>◆</w:t>
            </w:r>
          </w:p>
          <w:p w14:paraId="0BC4F803" w14:textId="77777777" w:rsidR="007A5F16" w:rsidRDefault="00E228A8">
            <w:r>
              <w:rPr>
                <w:rFonts w:ascii="Arial" w:eastAsia="Arial" w:hAnsi="Arial" w:cs="Arial"/>
                <w:i/>
                <w:iCs/>
                <w:color w:val="444444"/>
                <w:sz w:val="13"/>
                <w:szCs w:val="13"/>
              </w:rPr>
              <w:t>Capacity to perceive alternative to present visible reality is trainable; precondition for faith action at scale; sustained engagement with prophetic literature expands range</w:t>
            </w:r>
          </w:p>
        </w:tc>
        <w:tc>
          <w:tcPr>
            <w:tcW w:w="2042"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80" w:type="dxa"/>
            </w:tcMar>
          </w:tcPr>
          <w:p w14:paraId="1E6B3A39" w14:textId="77777777" w:rsidR="007A5F16" w:rsidRDefault="00E228A8">
            <w:pPr>
              <w:spacing w:after="24"/>
            </w:pPr>
            <w:r>
              <w:rPr>
                <w:rFonts w:ascii="Arial" w:eastAsia="Arial" w:hAnsi="Arial" w:cs="Arial"/>
                <w:b/>
                <w:bCs/>
                <w:color w:val="1A3A5C"/>
                <w:sz w:val="16"/>
                <w:szCs w:val="16"/>
              </w:rPr>
              <w:t>Hearing Development (5-Stage Affective)</w:t>
            </w:r>
          </w:p>
          <w:p w14:paraId="12A559DA" w14:textId="77777777" w:rsidR="007A5F16" w:rsidRDefault="00E228A8">
            <w:pPr>
              <w:spacing w:after="24"/>
            </w:pPr>
            <w:r>
              <w:rPr>
                <w:rFonts w:ascii="Arial" w:eastAsia="Arial" w:hAnsi="Arial" w:cs="Arial"/>
                <w:color w:val="555555"/>
                <w:sz w:val="14"/>
                <w:szCs w:val="14"/>
              </w:rPr>
              <w:t xml:space="preserve">V2.Exp7  </w:t>
            </w:r>
            <w:r>
              <w:rPr>
                <w:rFonts w:ascii="Arial" w:eastAsia="Arial" w:hAnsi="Arial" w:cs="Arial"/>
                <w:b/>
                <w:bCs/>
                <w:color w:val="2E5D8E"/>
                <w:sz w:val="14"/>
                <w:szCs w:val="14"/>
              </w:rPr>
              <w:t>80%</w:t>
            </w:r>
          </w:p>
          <w:p w14:paraId="6C74BC10" w14:textId="77777777" w:rsidR="007A5F16" w:rsidRDefault="00E228A8">
            <w:r>
              <w:rPr>
                <w:rFonts w:ascii="Arial" w:eastAsia="Arial" w:hAnsi="Arial" w:cs="Arial"/>
                <w:i/>
                <w:iCs/>
                <w:color w:val="444444"/>
                <w:sz w:val="13"/>
                <w:szCs w:val="13"/>
              </w:rPr>
              <w:t>Affective progression: Receiving → Responding → Valuing → Organization → Characterization; critical transition is Level 2 → Level 3 (extrinsic to intrinsic motivation)</w:t>
            </w:r>
          </w:p>
        </w:tc>
        <w:tc>
          <w:tcPr>
            <w:tcW w:w="1973"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80" w:type="dxa"/>
            </w:tcMar>
          </w:tcPr>
          <w:p w14:paraId="555F90AC" w14:textId="77777777" w:rsidR="007A5F16" w:rsidRDefault="00E228A8">
            <w:pPr>
              <w:spacing w:after="24"/>
            </w:pPr>
            <w:r>
              <w:rPr>
                <w:rFonts w:ascii="Arial" w:eastAsia="Arial" w:hAnsi="Arial" w:cs="Arial"/>
                <w:b/>
                <w:bCs/>
                <w:color w:val="1A3A5C"/>
                <w:sz w:val="16"/>
                <w:szCs w:val="16"/>
              </w:rPr>
              <w:t>Emotional Knot Law</w:t>
            </w:r>
          </w:p>
          <w:p w14:paraId="4E3DEED3" w14:textId="77777777" w:rsidR="007A5F16" w:rsidRDefault="00E228A8">
            <w:pPr>
              <w:spacing w:after="24"/>
            </w:pPr>
            <w:r>
              <w:rPr>
                <w:rFonts w:ascii="Arial" w:eastAsia="Arial" w:hAnsi="Arial" w:cs="Arial"/>
                <w:color w:val="555555"/>
                <w:sz w:val="14"/>
                <w:szCs w:val="14"/>
              </w:rPr>
              <w:t xml:space="preserve">V2.Exp2  </w:t>
            </w:r>
            <w:r>
              <w:rPr>
                <w:rFonts w:ascii="Arial" w:eastAsia="Arial" w:hAnsi="Arial" w:cs="Arial"/>
                <w:b/>
                <w:bCs/>
                <w:color w:val="2E5D8E"/>
                <w:sz w:val="14"/>
                <w:szCs w:val="14"/>
              </w:rPr>
              <w:t>85%</w:t>
            </w:r>
          </w:p>
          <w:p w14:paraId="38FFF469" w14:textId="77777777" w:rsidR="007A5F16" w:rsidRDefault="00E228A8">
            <w:r>
              <w:rPr>
                <w:rFonts w:ascii="Arial" w:eastAsia="Arial" w:hAnsi="Arial" w:cs="Arial"/>
                <w:i/>
                <w:iCs/>
                <w:color w:val="444444"/>
                <w:sz w:val="13"/>
                <w:szCs w:val="13"/>
              </w:rPr>
              <w:t>Sustained energetic load on heart created by unresolved loss, believed lie, injustice, unconfessed sin, or incomplete communication; Spirit-delivered revelation to specific location required</w:t>
            </w:r>
          </w:p>
          <w:p w14:paraId="4E503F3A" w14:textId="77777777" w:rsidR="007A5F16" w:rsidRDefault="007A5F16">
            <w:pPr>
              <w:pBdr>
                <w:top w:val="single" w:sz="2" w:space="0" w:color="AAAAAA"/>
              </w:pBdr>
              <w:spacing w:before="60" w:after="40"/>
            </w:pPr>
          </w:p>
          <w:p w14:paraId="7796812A" w14:textId="77777777" w:rsidR="007A5F16" w:rsidRDefault="00E228A8">
            <w:pPr>
              <w:spacing w:after="24"/>
            </w:pPr>
            <w:r>
              <w:rPr>
                <w:rFonts w:ascii="Arial" w:eastAsia="Arial" w:hAnsi="Arial" w:cs="Arial"/>
                <w:b/>
                <w:bCs/>
                <w:color w:val="1A3A5C"/>
                <w:sz w:val="16"/>
                <w:szCs w:val="16"/>
              </w:rPr>
              <w:t xml:space="preserve">Tool-Application (Discernment </w:t>
            </w:r>
            <w:proofErr w:type="spellStart"/>
            <w:r>
              <w:rPr>
                <w:rFonts w:ascii="Arial" w:eastAsia="Arial" w:hAnsi="Arial" w:cs="Arial"/>
                <w:b/>
                <w:bCs/>
                <w:color w:val="1A3A5C"/>
                <w:sz w:val="16"/>
                <w:szCs w:val="16"/>
              </w:rPr>
              <w:t>Req'd</w:t>
            </w:r>
            <w:proofErr w:type="spellEnd"/>
            <w:r>
              <w:rPr>
                <w:rFonts w:ascii="Arial" w:eastAsia="Arial" w:hAnsi="Arial" w:cs="Arial"/>
                <w:b/>
                <w:bCs/>
                <w:color w:val="1A3A5C"/>
                <w:sz w:val="16"/>
                <w:szCs w:val="16"/>
              </w:rPr>
              <w:t>)</w:t>
            </w:r>
          </w:p>
          <w:p w14:paraId="63E61414" w14:textId="77777777" w:rsidR="007A5F16" w:rsidRDefault="00E228A8">
            <w:pPr>
              <w:spacing w:after="24"/>
            </w:pPr>
            <w:r>
              <w:rPr>
                <w:rFonts w:ascii="Arial" w:eastAsia="Arial" w:hAnsi="Arial" w:cs="Arial"/>
                <w:color w:val="555555"/>
                <w:sz w:val="14"/>
                <w:szCs w:val="14"/>
              </w:rPr>
              <w:t xml:space="preserve">V2.Exp6  </w:t>
            </w:r>
            <w:r>
              <w:rPr>
                <w:rFonts w:ascii="Arial" w:eastAsia="Arial" w:hAnsi="Arial" w:cs="Arial"/>
                <w:b/>
                <w:bCs/>
                <w:color w:val="2E5D8E"/>
                <w:sz w:val="14"/>
                <w:szCs w:val="14"/>
              </w:rPr>
              <w:t>70%</w:t>
            </w:r>
          </w:p>
          <w:p w14:paraId="0C9D2BCB" w14:textId="77777777" w:rsidR="007A5F16" w:rsidRDefault="00E228A8">
            <w:r>
              <w:rPr>
                <w:rFonts w:ascii="Arial" w:eastAsia="Arial" w:hAnsi="Arial" w:cs="Arial"/>
                <w:i/>
                <w:iCs/>
                <w:color w:val="444444"/>
                <w:sz w:val="13"/>
                <w:szCs w:val="13"/>
              </w:rPr>
              <w:t>Matching right tool to right blockage type requires discernment; wrong tool for wrong type does not produce release and can cause additional damage</w:t>
            </w:r>
          </w:p>
        </w:tc>
        <w:tc>
          <w:tcPr>
            <w:tcW w:w="2555"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80" w:type="dxa"/>
            </w:tcMar>
          </w:tcPr>
          <w:p w14:paraId="04A5CD23" w14:textId="77777777" w:rsidR="007A5F16" w:rsidRDefault="00E228A8">
            <w:pPr>
              <w:spacing w:after="24"/>
            </w:pPr>
            <w:r>
              <w:rPr>
                <w:rFonts w:ascii="Arial" w:eastAsia="Arial" w:hAnsi="Arial" w:cs="Arial"/>
                <w:b/>
                <w:bCs/>
                <w:color w:val="1A3A5C"/>
                <w:sz w:val="16"/>
                <w:szCs w:val="16"/>
              </w:rPr>
              <w:t>Cognitive Root of Knots</w:t>
            </w:r>
          </w:p>
          <w:p w14:paraId="67BB68A4" w14:textId="77777777" w:rsidR="007A5F16" w:rsidRDefault="00E228A8">
            <w:pPr>
              <w:spacing w:after="24"/>
            </w:pPr>
            <w:r>
              <w:rPr>
                <w:rFonts w:ascii="Arial" w:eastAsia="Arial" w:hAnsi="Arial" w:cs="Arial"/>
                <w:color w:val="555555"/>
                <w:sz w:val="14"/>
                <w:szCs w:val="14"/>
              </w:rPr>
              <w:t xml:space="preserve">V2.Exp3  </w:t>
            </w:r>
            <w:r>
              <w:rPr>
                <w:rFonts w:ascii="Arial" w:eastAsia="Arial" w:hAnsi="Arial" w:cs="Arial"/>
                <w:b/>
                <w:bCs/>
                <w:color w:val="2E5D8E"/>
                <w:sz w:val="14"/>
                <w:szCs w:val="14"/>
              </w:rPr>
              <w:t>80%</w:t>
            </w:r>
          </w:p>
          <w:p w14:paraId="1BAA4CDF" w14:textId="77777777" w:rsidR="007A5F16" w:rsidRDefault="00E228A8">
            <w:r>
              <w:rPr>
                <w:rFonts w:ascii="Arial" w:eastAsia="Arial" w:hAnsi="Arial" w:cs="Arial"/>
                <w:i/>
                <w:iCs/>
                <w:color w:val="444444"/>
                <w:sz w:val="13"/>
                <w:szCs w:val="13"/>
              </w:rPr>
              <w:t>Every emotional knot has a cognitive root — a specific lie accepted in a moment of vulnerability; release requires Spirit speaking specific truth into specific memory</w:t>
            </w:r>
          </w:p>
        </w:tc>
        <w:tc>
          <w:tcPr>
            <w:tcW w:w="1964"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80" w:type="dxa"/>
            </w:tcMar>
          </w:tcPr>
          <w:p w14:paraId="6F53D310" w14:textId="77777777" w:rsidR="007A5F16" w:rsidRDefault="00E228A8">
            <w:pPr>
              <w:spacing w:after="24"/>
            </w:pPr>
            <w:r>
              <w:rPr>
                <w:rFonts w:ascii="Arial" w:eastAsia="Arial" w:hAnsi="Arial" w:cs="Arial"/>
                <w:b/>
                <w:bCs/>
                <w:color w:val="1A3A5C"/>
                <w:sz w:val="16"/>
                <w:szCs w:val="16"/>
              </w:rPr>
              <w:t>Sin Blockage Law (Circuit Load)</w:t>
            </w:r>
          </w:p>
          <w:p w14:paraId="7DD4F4A9" w14:textId="77777777" w:rsidR="007A5F16" w:rsidRDefault="00E228A8">
            <w:pPr>
              <w:spacing w:after="24"/>
            </w:pPr>
            <w:r>
              <w:rPr>
                <w:rFonts w:ascii="Arial" w:eastAsia="Arial" w:hAnsi="Arial" w:cs="Arial"/>
                <w:color w:val="555555"/>
                <w:sz w:val="14"/>
                <w:szCs w:val="14"/>
              </w:rPr>
              <w:t xml:space="preserve">V2.Exp4  </w:t>
            </w:r>
            <w:r>
              <w:rPr>
                <w:rFonts w:ascii="Arial" w:eastAsia="Arial" w:hAnsi="Arial" w:cs="Arial"/>
                <w:b/>
                <w:bCs/>
                <w:color w:val="2E5D8E"/>
                <w:sz w:val="14"/>
                <w:szCs w:val="14"/>
              </w:rPr>
              <w:t>90%</w:t>
            </w:r>
          </w:p>
          <w:p w14:paraId="6DBAEE4E" w14:textId="77777777" w:rsidR="007A5F16" w:rsidRDefault="00E228A8">
            <w:r>
              <w:rPr>
                <w:rFonts w:ascii="Arial" w:eastAsia="Arial" w:hAnsi="Arial" w:cs="Arial"/>
                <w:i/>
                <w:iCs/>
                <w:color w:val="444444"/>
                <w:sz w:val="13"/>
                <w:szCs w:val="13"/>
              </w:rPr>
              <w:t>Unconfessed sin functions as load on spiritual circuit, increasing resistance in hearing channel; specific, owned confession clears load and restores channel</w:t>
            </w:r>
          </w:p>
          <w:p w14:paraId="37550A5E" w14:textId="77777777" w:rsidR="007A5F16" w:rsidRDefault="007A5F16">
            <w:pPr>
              <w:pBdr>
                <w:top w:val="single" w:sz="2" w:space="0" w:color="AAAAAA"/>
              </w:pBdr>
              <w:spacing w:before="60" w:after="40"/>
            </w:pPr>
          </w:p>
          <w:p w14:paraId="547B7E81" w14:textId="77777777" w:rsidR="007A5F16" w:rsidRDefault="00E228A8">
            <w:pPr>
              <w:spacing w:after="24"/>
            </w:pPr>
            <w:r>
              <w:rPr>
                <w:rFonts w:ascii="Arial" w:eastAsia="Arial" w:hAnsi="Arial" w:cs="Arial"/>
                <w:b/>
                <w:bCs/>
                <w:color w:val="B45309"/>
                <w:sz w:val="16"/>
                <w:szCs w:val="16"/>
              </w:rPr>
              <w:t>Forgiveness-Debt Transfer Law</w:t>
            </w:r>
          </w:p>
          <w:p w14:paraId="20B10A35" w14:textId="77777777" w:rsidR="007A5F16" w:rsidRDefault="00E228A8">
            <w:pPr>
              <w:spacing w:after="24"/>
            </w:pPr>
            <w:r>
              <w:rPr>
                <w:rFonts w:ascii="Arial" w:eastAsia="Arial" w:hAnsi="Arial" w:cs="Arial"/>
                <w:color w:val="555555"/>
                <w:sz w:val="14"/>
                <w:szCs w:val="14"/>
              </w:rPr>
              <w:t xml:space="preserve">Speculative  </w:t>
            </w:r>
            <w:r>
              <w:rPr>
                <w:rFonts w:ascii="Arial" w:eastAsia="Arial" w:hAnsi="Arial" w:cs="Arial"/>
                <w:b/>
                <w:bCs/>
                <w:color w:val="B45309"/>
                <w:sz w:val="14"/>
                <w:szCs w:val="14"/>
              </w:rPr>
              <w:t xml:space="preserve">~75% </w:t>
            </w:r>
            <w:r>
              <w:rPr>
                <w:rFonts w:ascii="Cambria Math" w:eastAsia="Arial" w:hAnsi="Cambria Math" w:cs="Cambria Math"/>
                <w:b/>
                <w:bCs/>
                <w:color w:val="B45309"/>
                <w:sz w:val="14"/>
                <w:szCs w:val="14"/>
              </w:rPr>
              <w:t>◆</w:t>
            </w:r>
            <w:r>
              <w:rPr>
                <w:rFonts w:ascii="Arial" w:eastAsia="Arial" w:hAnsi="Arial" w:cs="Arial"/>
                <w:color w:val="B45309"/>
                <w:sz w:val="13"/>
                <w:szCs w:val="13"/>
              </w:rPr>
              <w:t xml:space="preserve"> </w:t>
            </w:r>
            <w:r>
              <w:rPr>
                <w:rFonts w:ascii="Cambria Math" w:eastAsia="Arial" w:hAnsi="Cambria Math" w:cs="Cambria Math"/>
                <w:color w:val="B45309"/>
                <w:sz w:val="13"/>
                <w:szCs w:val="13"/>
              </w:rPr>
              <w:t>◆</w:t>
            </w:r>
          </w:p>
          <w:p w14:paraId="42E169F2" w14:textId="77777777" w:rsidR="007A5F16" w:rsidRDefault="00E228A8">
            <w:r>
              <w:rPr>
                <w:rFonts w:ascii="Arial" w:eastAsia="Arial" w:hAnsi="Arial" w:cs="Arial"/>
                <w:i/>
                <w:iCs/>
                <w:color w:val="444444"/>
                <w:sz w:val="13"/>
                <w:szCs w:val="13"/>
              </w:rPr>
              <w:t>Unforgiveness reinstates the debt structure that forgiveness dissolved — not punishment imposed from outside but natural consequence of refusing the economy that produced one's own release (Matt 18)</w:t>
            </w:r>
          </w:p>
        </w:tc>
        <w:tc>
          <w:tcPr>
            <w:tcW w:w="2492"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80" w:type="dxa"/>
            </w:tcMar>
          </w:tcPr>
          <w:p w14:paraId="5CAA48D2" w14:textId="77777777" w:rsidR="007A5F16" w:rsidRDefault="00E228A8">
            <w:pPr>
              <w:spacing w:after="24"/>
            </w:pPr>
            <w:r>
              <w:rPr>
                <w:rFonts w:ascii="Arial" w:eastAsia="Arial" w:hAnsi="Arial" w:cs="Arial"/>
                <w:b/>
                <w:bCs/>
                <w:color w:val="1A3A5C"/>
                <w:sz w:val="16"/>
                <w:szCs w:val="16"/>
              </w:rPr>
              <w:t>Four Connects (</w:t>
            </w:r>
            <w:proofErr w:type="spellStart"/>
            <w:r>
              <w:rPr>
                <w:rFonts w:ascii="Arial" w:eastAsia="Arial" w:hAnsi="Arial" w:cs="Arial"/>
                <w:b/>
                <w:bCs/>
                <w:color w:val="1A3A5C"/>
                <w:sz w:val="16"/>
                <w:szCs w:val="16"/>
              </w:rPr>
              <w:t>Self→Others→God→Mission</w:t>
            </w:r>
            <w:proofErr w:type="spellEnd"/>
            <w:r>
              <w:rPr>
                <w:rFonts w:ascii="Arial" w:eastAsia="Arial" w:hAnsi="Arial" w:cs="Arial"/>
                <w:b/>
                <w:bCs/>
                <w:color w:val="1A3A5C"/>
                <w:sz w:val="16"/>
                <w:szCs w:val="16"/>
              </w:rPr>
              <w:t>)</w:t>
            </w:r>
          </w:p>
          <w:p w14:paraId="0BB88D50" w14:textId="77777777" w:rsidR="007A5F16" w:rsidRDefault="00E228A8">
            <w:pPr>
              <w:spacing w:after="24"/>
            </w:pPr>
            <w:r>
              <w:rPr>
                <w:rFonts w:ascii="Arial" w:eastAsia="Arial" w:hAnsi="Arial" w:cs="Arial"/>
                <w:color w:val="555555"/>
                <w:sz w:val="14"/>
                <w:szCs w:val="14"/>
              </w:rPr>
              <w:t xml:space="preserve">V2.Exp5  </w:t>
            </w:r>
            <w:r>
              <w:rPr>
                <w:rFonts w:ascii="Arial" w:eastAsia="Arial" w:hAnsi="Arial" w:cs="Arial"/>
                <w:b/>
                <w:bCs/>
                <w:color w:val="2E5D8E"/>
                <w:sz w:val="14"/>
                <w:szCs w:val="14"/>
              </w:rPr>
              <w:t>80%</w:t>
            </w:r>
          </w:p>
          <w:p w14:paraId="4211F48E" w14:textId="77777777" w:rsidR="007A5F16" w:rsidRDefault="00E228A8">
            <w:r>
              <w:rPr>
                <w:rFonts w:ascii="Arial" w:eastAsia="Arial" w:hAnsi="Arial" w:cs="Arial"/>
                <w:i/>
                <w:iCs/>
                <w:color w:val="444444"/>
                <w:sz w:val="13"/>
                <w:szCs w:val="13"/>
              </w:rPr>
              <w:t>Causal sequence; each layer creates conditions for the next; bypassing any layer produces performance rather than transformation</w:t>
            </w:r>
          </w:p>
        </w:tc>
      </w:tr>
      <w:tr w:rsidR="007A5F16" w14:paraId="21E96DAE" w14:textId="77777777">
        <w:tc>
          <w:tcPr>
            <w:tcW w:w="1428" w:type="dxa"/>
            <w:tcBorders>
              <w:top w:val="single" w:sz="2" w:space="0" w:color="CCCCCC"/>
              <w:left w:val="single" w:sz="2" w:space="0" w:color="CCCCCC"/>
              <w:bottom w:val="single" w:sz="2" w:space="0" w:color="CCCCCC"/>
              <w:right w:val="single" w:sz="2" w:space="0" w:color="CCCCCC"/>
            </w:tcBorders>
            <w:shd w:val="clear" w:color="auto" w:fill="2E5D8E"/>
            <w:tcMar>
              <w:top w:w="80" w:type="dxa"/>
              <w:left w:w="110" w:type="dxa"/>
              <w:bottom w:w="80" w:type="dxa"/>
              <w:right w:w="80" w:type="dxa"/>
            </w:tcMar>
            <w:vAlign w:val="center"/>
          </w:tcPr>
          <w:p w14:paraId="31B49A27" w14:textId="77777777" w:rsidR="007A5F16" w:rsidRDefault="00E228A8">
            <w:r>
              <w:rPr>
                <w:rFonts w:ascii="Arial" w:eastAsia="Arial" w:hAnsi="Arial" w:cs="Arial"/>
                <w:b/>
                <w:bCs/>
                <w:color w:val="FFFFFF"/>
                <w:sz w:val="17"/>
                <w:szCs w:val="17"/>
              </w:rPr>
              <w:t>PERIOD 3</w:t>
            </w:r>
          </w:p>
          <w:p w14:paraId="788AA919" w14:textId="77777777" w:rsidR="007A5F16" w:rsidRDefault="00E228A8">
            <w:r>
              <w:rPr>
                <w:rFonts w:ascii="Arial" w:eastAsia="Arial" w:hAnsi="Arial" w:cs="Arial"/>
                <w:i/>
                <w:iCs/>
                <w:color w:val="C5D5E8"/>
                <w:sz w:val="13"/>
                <w:szCs w:val="13"/>
              </w:rPr>
              <w:t>Community / Congregation</w:t>
            </w:r>
          </w:p>
        </w:tc>
        <w:tc>
          <w:tcPr>
            <w:tcW w:w="1945" w:type="dxa"/>
            <w:tcBorders>
              <w:top w:val="single" w:sz="2" w:space="0" w:color="CCCCCC"/>
              <w:left w:val="single" w:sz="2" w:space="0" w:color="CCCCCC"/>
              <w:bottom w:val="single" w:sz="2" w:space="0" w:color="CCCCCC"/>
              <w:right w:val="single" w:sz="2" w:space="0" w:color="CCCCCC"/>
            </w:tcBorders>
            <w:shd w:val="clear" w:color="auto" w:fill="EBEBEB"/>
            <w:tcMar>
              <w:top w:w="80" w:type="dxa"/>
              <w:left w:w="100" w:type="dxa"/>
              <w:bottom w:w="80" w:type="dxa"/>
              <w:right w:w="80" w:type="dxa"/>
            </w:tcMar>
          </w:tcPr>
          <w:p w14:paraId="7A86299A" w14:textId="77777777" w:rsidR="007A5F16" w:rsidRDefault="00E228A8">
            <w:pPr>
              <w:spacing w:after="24"/>
            </w:pPr>
            <w:r>
              <w:rPr>
                <w:rFonts w:ascii="Arial" w:eastAsia="Arial" w:hAnsi="Arial" w:cs="Arial"/>
                <w:b/>
                <w:bCs/>
                <w:color w:val="555555"/>
                <w:sz w:val="16"/>
                <w:szCs w:val="16"/>
              </w:rPr>
              <w:t>[ OPEN UNKNOWN ]</w:t>
            </w:r>
          </w:p>
          <w:p w14:paraId="07F6ED2A" w14:textId="77777777" w:rsidR="007A5F16" w:rsidRDefault="00E228A8">
            <w:r>
              <w:rPr>
                <w:rFonts w:ascii="Arial" w:eastAsia="Arial" w:hAnsi="Arial" w:cs="Arial"/>
                <w:i/>
                <w:iCs/>
                <w:color w:val="555555"/>
                <w:sz w:val="13"/>
                <w:szCs w:val="13"/>
              </w:rPr>
              <w:t xml:space="preserve">Gathered-Body Discernment Law: how does the Spirit's voice operate differently through a gathered body vs. an individual? Conditions for </w:t>
            </w:r>
            <w:r>
              <w:rPr>
                <w:rFonts w:ascii="Arial" w:eastAsia="Arial" w:hAnsi="Arial" w:cs="Arial"/>
                <w:i/>
                <w:iCs/>
                <w:color w:val="555555"/>
                <w:sz w:val="13"/>
                <w:szCs w:val="13"/>
              </w:rPr>
              <w:lastRenderedPageBreak/>
              <w:t>corporate spiritual discernment (cf. Acts 13:2)</w:t>
            </w:r>
          </w:p>
        </w:tc>
        <w:tc>
          <w:tcPr>
            <w:tcW w:w="2042"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80" w:type="dxa"/>
            </w:tcMar>
          </w:tcPr>
          <w:p w14:paraId="26F50D3F" w14:textId="77777777" w:rsidR="007A5F16" w:rsidRDefault="00E228A8">
            <w:pPr>
              <w:spacing w:after="24"/>
            </w:pPr>
            <w:r>
              <w:rPr>
                <w:rFonts w:ascii="Arial" w:eastAsia="Arial" w:hAnsi="Arial" w:cs="Arial"/>
                <w:b/>
                <w:bCs/>
                <w:color w:val="1A3A5C"/>
                <w:sz w:val="16"/>
                <w:szCs w:val="16"/>
              </w:rPr>
              <w:lastRenderedPageBreak/>
              <w:t>Community Amplification</w:t>
            </w:r>
          </w:p>
          <w:p w14:paraId="2209EB14" w14:textId="77777777" w:rsidR="007A5F16" w:rsidRDefault="00E228A8">
            <w:pPr>
              <w:spacing w:after="24"/>
            </w:pPr>
            <w:r>
              <w:rPr>
                <w:rFonts w:ascii="Arial" w:eastAsia="Arial" w:hAnsi="Arial" w:cs="Arial"/>
                <w:color w:val="555555"/>
                <w:sz w:val="14"/>
                <w:szCs w:val="14"/>
              </w:rPr>
              <w:t xml:space="preserve">V2.Exp9  </w:t>
            </w:r>
            <w:r>
              <w:rPr>
                <w:rFonts w:ascii="Arial" w:eastAsia="Arial" w:hAnsi="Arial" w:cs="Arial"/>
                <w:b/>
                <w:bCs/>
                <w:color w:val="2E5D8E"/>
                <w:sz w:val="14"/>
                <w:szCs w:val="14"/>
              </w:rPr>
              <w:t>80%</w:t>
            </w:r>
          </w:p>
          <w:p w14:paraId="718C12CA" w14:textId="77777777" w:rsidR="007A5F16" w:rsidRDefault="00E228A8">
            <w:r>
              <w:rPr>
                <w:rFonts w:ascii="Arial" w:eastAsia="Arial" w:hAnsi="Arial" w:cs="Arial"/>
                <w:i/>
                <w:iCs/>
                <w:color w:val="444444"/>
                <w:sz w:val="13"/>
                <w:szCs w:val="13"/>
              </w:rPr>
              <w:t xml:space="preserve">Genuine spiritual community amplifies hearing, multiplies faith, and provides correction </w:t>
            </w:r>
            <w:r>
              <w:rPr>
                <w:rFonts w:ascii="Arial" w:eastAsia="Arial" w:hAnsi="Arial" w:cs="Arial"/>
                <w:i/>
                <w:iCs/>
                <w:color w:val="444444"/>
                <w:sz w:val="13"/>
                <w:szCs w:val="13"/>
              </w:rPr>
              <w:lastRenderedPageBreak/>
              <w:t>mechanism; a closed feedback loop amplifies error as readily as truth</w:t>
            </w:r>
          </w:p>
        </w:tc>
        <w:tc>
          <w:tcPr>
            <w:tcW w:w="1973" w:type="dxa"/>
            <w:tcBorders>
              <w:top w:val="single" w:sz="2" w:space="0" w:color="CCCCCC"/>
              <w:left w:val="single" w:sz="2" w:space="0" w:color="CCCCCC"/>
              <w:bottom w:val="single" w:sz="2" w:space="0" w:color="CCCCCC"/>
              <w:right w:val="single" w:sz="2" w:space="0" w:color="CCCCCC"/>
            </w:tcBorders>
            <w:shd w:val="clear" w:color="auto" w:fill="FFF3CD"/>
            <w:tcMar>
              <w:top w:w="80" w:type="dxa"/>
              <w:left w:w="100" w:type="dxa"/>
              <w:bottom w:w="80" w:type="dxa"/>
              <w:right w:w="80" w:type="dxa"/>
            </w:tcMar>
          </w:tcPr>
          <w:p w14:paraId="25B9B5E3" w14:textId="77777777" w:rsidR="007A5F16" w:rsidRDefault="00E228A8">
            <w:pPr>
              <w:spacing w:after="24"/>
            </w:pPr>
            <w:r>
              <w:rPr>
                <w:rFonts w:ascii="Arial" w:eastAsia="Arial" w:hAnsi="Arial" w:cs="Arial"/>
                <w:b/>
                <w:bCs/>
                <w:color w:val="B45309"/>
                <w:sz w:val="16"/>
                <w:szCs w:val="16"/>
              </w:rPr>
              <w:lastRenderedPageBreak/>
              <w:t>Confession-Clarity Law</w:t>
            </w:r>
          </w:p>
          <w:p w14:paraId="60838B85" w14:textId="77777777" w:rsidR="007A5F16" w:rsidRDefault="00E228A8">
            <w:pPr>
              <w:spacing w:after="24"/>
            </w:pPr>
            <w:r>
              <w:rPr>
                <w:rFonts w:ascii="Arial" w:eastAsia="Arial" w:hAnsi="Arial" w:cs="Arial"/>
                <w:color w:val="555555"/>
                <w:sz w:val="14"/>
                <w:szCs w:val="14"/>
              </w:rPr>
              <w:t xml:space="preserve">Speculative  </w:t>
            </w:r>
            <w:r>
              <w:rPr>
                <w:rFonts w:ascii="Arial" w:eastAsia="Arial" w:hAnsi="Arial" w:cs="Arial"/>
                <w:b/>
                <w:bCs/>
                <w:color w:val="B45309"/>
                <w:sz w:val="14"/>
                <w:szCs w:val="14"/>
              </w:rPr>
              <w:t xml:space="preserve">~70% </w:t>
            </w:r>
            <w:r>
              <w:rPr>
                <w:rFonts w:ascii="Cambria Math" w:eastAsia="Arial" w:hAnsi="Cambria Math" w:cs="Cambria Math"/>
                <w:b/>
                <w:bCs/>
                <w:color w:val="B45309"/>
                <w:sz w:val="14"/>
                <w:szCs w:val="14"/>
              </w:rPr>
              <w:t>◆</w:t>
            </w:r>
            <w:r>
              <w:rPr>
                <w:rFonts w:ascii="Arial" w:eastAsia="Arial" w:hAnsi="Arial" w:cs="Arial"/>
                <w:color w:val="B45309"/>
                <w:sz w:val="13"/>
                <w:szCs w:val="13"/>
              </w:rPr>
              <w:t xml:space="preserve"> </w:t>
            </w:r>
            <w:r>
              <w:rPr>
                <w:rFonts w:ascii="Cambria Math" w:eastAsia="Arial" w:hAnsi="Cambria Math" w:cs="Cambria Math"/>
                <w:color w:val="B45309"/>
                <w:sz w:val="13"/>
                <w:szCs w:val="13"/>
              </w:rPr>
              <w:t>◆</w:t>
            </w:r>
          </w:p>
          <w:p w14:paraId="318C6727" w14:textId="77777777" w:rsidR="007A5F16" w:rsidRDefault="00E228A8">
            <w:r>
              <w:rPr>
                <w:rFonts w:ascii="Arial" w:eastAsia="Arial" w:hAnsi="Arial" w:cs="Arial"/>
                <w:i/>
                <w:iCs/>
                <w:color w:val="444444"/>
                <w:sz w:val="13"/>
                <w:szCs w:val="13"/>
              </w:rPr>
              <w:t xml:space="preserve">What is kept hidden in community degrades the entire interior navigation system including ability to perceive </w:t>
            </w:r>
            <w:r>
              <w:rPr>
                <w:rFonts w:ascii="Arial" w:eastAsia="Arial" w:hAnsi="Arial" w:cs="Arial"/>
                <w:i/>
                <w:iCs/>
                <w:color w:val="444444"/>
                <w:sz w:val="13"/>
                <w:szCs w:val="13"/>
              </w:rPr>
              <w:lastRenderedPageBreak/>
              <w:t>what is in darkness; what is named into light becomes available for transformation (John 3:20–21)</w:t>
            </w:r>
          </w:p>
        </w:tc>
        <w:tc>
          <w:tcPr>
            <w:tcW w:w="2555"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80" w:type="dxa"/>
            </w:tcMar>
          </w:tcPr>
          <w:p w14:paraId="725E03FA" w14:textId="77777777" w:rsidR="007A5F16" w:rsidRDefault="00E228A8">
            <w:pPr>
              <w:spacing w:after="24"/>
            </w:pPr>
            <w:r>
              <w:rPr>
                <w:rFonts w:ascii="Arial" w:eastAsia="Arial" w:hAnsi="Arial" w:cs="Arial"/>
                <w:b/>
                <w:bCs/>
                <w:color w:val="1A3A5C"/>
                <w:sz w:val="16"/>
                <w:szCs w:val="16"/>
              </w:rPr>
              <w:lastRenderedPageBreak/>
              <w:t>Container Law (Safe/Present/Clear/Intentional)</w:t>
            </w:r>
          </w:p>
          <w:p w14:paraId="1BCB9299" w14:textId="77777777" w:rsidR="007A5F16" w:rsidRDefault="00E228A8">
            <w:pPr>
              <w:spacing w:after="24"/>
            </w:pPr>
            <w:r>
              <w:rPr>
                <w:rFonts w:ascii="Arial" w:eastAsia="Arial" w:hAnsi="Arial" w:cs="Arial"/>
                <w:color w:val="555555"/>
                <w:sz w:val="14"/>
                <w:szCs w:val="14"/>
              </w:rPr>
              <w:t xml:space="preserve">V2.Exp8  </w:t>
            </w:r>
            <w:r>
              <w:rPr>
                <w:rFonts w:ascii="Arial" w:eastAsia="Arial" w:hAnsi="Arial" w:cs="Arial"/>
                <w:b/>
                <w:bCs/>
                <w:color w:val="2E5D8E"/>
                <w:sz w:val="14"/>
                <w:szCs w:val="14"/>
              </w:rPr>
              <w:t>80%</w:t>
            </w:r>
          </w:p>
          <w:p w14:paraId="6BC3A5F6" w14:textId="77777777" w:rsidR="007A5F16" w:rsidRDefault="00E228A8">
            <w:r>
              <w:rPr>
                <w:rFonts w:ascii="Arial" w:eastAsia="Arial" w:hAnsi="Arial" w:cs="Arial"/>
                <w:i/>
                <w:iCs/>
                <w:color w:val="444444"/>
                <w:sz w:val="13"/>
                <w:szCs w:val="13"/>
              </w:rPr>
              <w:t xml:space="preserve">Four conditions remove specific interference classes in group hearing; each condition addresses a distinct way </w:t>
            </w:r>
            <w:r>
              <w:rPr>
                <w:rFonts w:ascii="Arial" w:eastAsia="Arial" w:hAnsi="Arial" w:cs="Arial"/>
                <w:i/>
                <w:iCs/>
                <w:color w:val="444444"/>
                <w:sz w:val="13"/>
                <w:szCs w:val="13"/>
              </w:rPr>
              <w:lastRenderedPageBreak/>
              <w:t>the hearing channel is degraded in community context</w:t>
            </w:r>
          </w:p>
        </w:tc>
        <w:tc>
          <w:tcPr>
            <w:tcW w:w="1964"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80" w:type="dxa"/>
            </w:tcMar>
          </w:tcPr>
          <w:p w14:paraId="4BC2B8EA" w14:textId="77777777" w:rsidR="007A5F16" w:rsidRDefault="00E228A8">
            <w:pPr>
              <w:spacing w:after="24"/>
            </w:pPr>
            <w:r>
              <w:rPr>
                <w:rFonts w:ascii="Arial" w:eastAsia="Arial" w:hAnsi="Arial" w:cs="Arial"/>
                <w:b/>
                <w:bCs/>
                <w:color w:val="1A3A5C"/>
                <w:sz w:val="16"/>
                <w:szCs w:val="16"/>
              </w:rPr>
              <w:lastRenderedPageBreak/>
              <w:t>Heart Soil Diagnostic</w:t>
            </w:r>
          </w:p>
          <w:p w14:paraId="083CCE3D" w14:textId="77777777" w:rsidR="007A5F16" w:rsidRDefault="00E228A8">
            <w:pPr>
              <w:spacing w:after="24"/>
            </w:pPr>
            <w:r>
              <w:rPr>
                <w:rFonts w:ascii="Arial" w:eastAsia="Arial" w:hAnsi="Arial" w:cs="Arial"/>
                <w:color w:val="555555"/>
                <w:sz w:val="14"/>
                <w:szCs w:val="14"/>
              </w:rPr>
              <w:t xml:space="preserve">V2.Exp1  </w:t>
            </w:r>
            <w:r>
              <w:rPr>
                <w:rFonts w:ascii="Arial" w:eastAsia="Arial" w:hAnsi="Arial" w:cs="Arial"/>
                <w:b/>
                <w:bCs/>
                <w:color w:val="2E5D8E"/>
                <w:sz w:val="14"/>
                <w:szCs w:val="14"/>
              </w:rPr>
              <w:t>90%</w:t>
            </w:r>
          </w:p>
          <w:p w14:paraId="1FC0BCD9" w14:textId="77777777" w:rsidR="007A5F16" w:rsidRDefault="00E228A8">
            <w:r>
              <w:rPr>
                <w:rFonts w:ascii="Arial" w:eastAsia="Arial" w:hAnsi="Arial" w:cs="Arial"/>
                <w:i/>
                <w:iCs/>
                <w:color w:val="444444"/>
                <w:sz w:val="13"/>
                <w:szCs w:val="13"/>
              </w:rPr>
              <w:t xml:space="preserve">Four soil types describe four simultaneous conditions of the same heart, not four categories of people; </w:t>
            </w:r>
            <w:r>
              <w:rPr>
                <w:rFonts w:ascii="Arial" w:eastAsia="Arial" w:hAnsi="Arial" w:cs="Arial"/>
                <w:i/>
                <w:iCs/>
                <w:color w:val="444444"/>
                <w:sz w:val="13"/>
                <w:szCs w:val="13"/>
              </w:rPr>
              <w:lastRenderedPageBreak/>
              <w:t>foundational diagnostic law for all community formation work</w:t>
            </w:r>
          </w:p>
        </w:tc>
        <w:tc>
          <w:tcPr>
            <w:tcW w:w="2492" w:type="dxa"/>
            <w:tcBorders>
              <w:top w:val="single" w:sz="2" w:space="0" w:color="CCCCCC"/>
              <w:left w:val="single" w:sz="2" w:space="0" w:color="CCCCCC"/>
              <w:bottom w:val="single" w:sz="2" w:space="0" w:color="CCCCCC"/>
              <w:right w:val="single" w:sz="2" w:space="0" w:color="CCCCCC"/>
            </w:tcBorders>
            <w:shd w:val="clear" w:color="auto" w:fill="EDE7F6"/>
            <w:tcMar>
              <w:top w:w="80" w:type="dxa"/>
              <w:left w:w="100" w:type="dxa"/>
              <w:bottom w:w="80" w:type="dxa"/>
              <w:right w:w="80" w:type="dxa"/>
            </w:tcMar>
          </w:tcPr>
          <w:p w14:paraId="40199DA2" w14:textId="77777777" w:rsidR="007A5F16" w:rsidRDefault="00E228A8">
            <w:pPr>
              <w:spacing w:after="24"/>
            </w:pPr>
            <w:r>
              <w:rPr>
                <w:rFonts w:ascii="Segoe UI Symbol" w:eastAsia="Arial" w:hAnsi="Segoe UI Symbol" w:cs="Segoe UI Symbol"/>
                <w:b/>
                <w:bCs/>
                <w:color w:val="5B21B6"/>
                <w:sz w:val="16"/>
                <w:szCs w:val="16"/>
              </w:rPr>
              <w:lastRenderedPageBreak/>
              <w:t>⚠</w:t>
            </w:r>
            <w:r>
              <w:rPr>
                <w:rFonts w:ascii="Arial" w:eastAsia="Arial" w:hAnsi="Arial" w:cs="Arial"/>
                <w:b/>
                <w:bCs/>
                <w:color w:val="5B21B6"/>
                <w:sz w:val="16"/>
                <w:szCs w:val="16"/>
              </w:rPr>
              <w:t xml:space="preserve"> ANOMALY: Skill Development</w:t>
            </w:r>
          </w:p>
          <w:p w14:paraId="31C130A9" w14:textId="77777777" w:rsidR="007A5F16" w:rsidRDefault="00E228A8">
            <w:pPr>
              <w:spacing w:after="24"/>
            </w:pPr>
            <w:r>
              <w:rPr>
                <w:rFonts w:ascii="Arial" w:eastAsia="Arial" w:hAnsi="Arial" w:cs="Arial"/>
                <w:color w:val="555555"/>
                <w:sz w:val="14"/>
                <w:szCs w:val="14"/>
              </w:rPr>
              <w:t xml:space="preserve">V2.Exp10  </w:t>
            </w:r>
            <w:r>
              <w:rPr>
                <w:rFonts w:ascii="Arial" w:eastAsia="Arial" w:hAnsi="Arial" w:cs="Arial"/>
                <w:b/>
                <w:bCs/>
                <w:color w:val="5B21B6"/>
                <w:sz w:val="14"/>
                <w:szCs w:val="14"/>
              </w:rPr>
              <w:t>75%</w:t>
            </w:r>
          </w:p>
          <w:p w14:paraId="5B7490F2" w14:textId="77777777" w:rsidR="007A5F16" w:rsidRDefault="00E228A8">
            <w:r>
              <w:rPr>
                <w:rFonts w:ascii="Arial" w:eastAsia="Arial" w:hAnsi="Arial" w:cs="Arial"/>
                <w:i/>
                <w:iCs/>
                <w:color w:val="444444"/>
                <w:sz w:val="13"/>
                <w:szCs w:val="13"/>
              </w:rPr>
              <w:t xml:space="preserve">Spans Individual and Community scales simultaneously — skills develop individually but require community </w:t>
            </w:r>
            <w:r>
              <w:rPr>
                <w:rFonts w:ascii="Arial" w:eastAsia="Arial" w:hAnsi="Arial" w:cs="Arial"/>
                <w:i/>
                <w:iCs/>
                <w:color w:val="444444"/>
                <w:sz w:val="13"/>
                <w:szCs w:val="13"/>
              </w:rPr>
              <w:lastRenderedPageBreak/>
              <w:t>context for full expression. Anomalous placement may point to missing Scale Transfer Meta-Law</w:t>
            </w:r>
          </w:p>
        </w:tc>
      </w:tr>
      <w:tr w:rsidR="007A5F16" w14:paraId="4CE91D95" w14:textId="77777777">
        <w:tc>
          <w:tcPr>
            <w:tcW w:w="1428" w:type="dxa"/>
            <w:tcBorders>
              <w:top w:val="single" w:sz="2" w:space="0" w:color="CCCCCC"/>
              <w:left w:val="single" w:sz="2" w:space="0" w:color="CCCCCC"/>
              <w:bottom w:val="single" w:sz="2" w:space="0" w:color="CCCCCC"/>
              <w:right w:val="single" w:sz="2" w:space="0" w:color="CCCCCC"/>
            </w:tcBorders>
            <w:shd w:val="clear" w:color="auto" w:fill="2E5D8E"/>
            <w:tcMar>
              <w:top w:w="80" w:type="dxa"/>
              <w:left w:w="110" w:type="dxa"/>
              <w:bottom w:w="80" w:type="dxa"/>
              <w:right w:w="80" w:type="dxa"/>
            </w:tcMar>
            <w:vAlign w:val="center"/>
          </w:tcPr>
          <w:p w14:paraId="132176EB" w14:textId="77777777" w:rsidR="007A5F16" w:rsidRDefault="00E228A8">
            <w:r>
              <w:rPr>
                <w:rFonts w:ascii="Arial" w:eastAsia="Arial" w:hAnsi="Arial" w:cs="Arial"/>
                <w:b/>
                <w:bCs/>
                <w:color w:val="FFFFFF"/>
                <w:sz w:val="17"/>
                <w:szCs w:val="17"/>
              </w:rPr>
              <w:lastRenderedPageBreak/>
              <w:t>PERIOD 4</w:t>
            </w:r>
          </w:p>
          <w:p w14:paraId="05DBCC86" w14:textId="77777777" w:rsidR="007A5F16" w:rsidRDefault="00E228A8">
            <w:r>
              <w:rPr>
                <w:rFonts w:ascii="Arial" w:eastAsia="Arial" w:hAnsi="Arial" w:cs="Arial"/>
                <w:i/>
                <w:iCs/>
                <w:color w:val="C5D5E8"/>
                <w:sz w:val="13"/>
                <w:szCs w:val="13"/>
              </w:rPr>
              <w:t>Generational / Historical</w:t>
            </w:r>
          </w:p>
        </w:tc>
        <w:tc>
          <w:tcPr>
            <w:tcW w:w="1945" w:type="dxa"/>
            <w:tcBorders>
              <w:top w:val="single" w:sz="2" w:space="0" w:color="CCCCCC"/>
              <w:left w:val="single" w:sz="2" w:space="0" w:color="CCCCCC"/>
              <w:bottom w:val="single" w:sz="2" w:space="0" w:color="CCCCCC"/>
              <w:right w:val="single" w:sz="2" w:space="0" w:color="CCCCCC"/>
            </w:tcBorders>
            <w:shd w:val="clear" w:color="auto" w:fill="EBEBEB"/>
            <w:tcMar>
              <w:top w:w="80" w:type="dxa"/>
              <w:left w:w="100" w:type="dxa"/>
              <w:bottom w:w="80" w:type="dxa"/>
              <w:right w:w="80" w:type="dxa"/>
            </w:tcMar>
          </w:tcPr>
          <w:p w14:paraId="5C41D82A" w14:textId="77777777" w:rsidR="007A5F16" w:rsidRDefault="00E228A8">
            <w:pPr>
              <w:spacing w:after="24"/>
            </w:pPr>
            <w:r>
              <w:rPr>
                <w:rFonts w:ascii="Arial" w:eastAsia="Arial" w:hAnsi="Arial" w:cs="Arial"/>
                <w:b/>
                <w:bCs/>
                <w:color w:val="555555"/>
                <w:sz w:val="16"/>
                <w:szCs w:val="16"/>
              </w:rPr>
              <w:t>[ OPEN UNKNOWN ]</w:t>
            </w:r>
          </w:p>
          <w:p w14:paraId="650EB8E5" w14:textId="77777777" w:rsidR="007A5F16" w:rsidRDefault="00E228A8">
            <w:r>
              <w:rPr>
                <w:rFonts w:ascii="Arial" w:eastAsia="Arial" w:hAnsi="Arial" w:cs="Arial"/>
                <w:i/>
                <w:iCs/>
                <w:color w:val="555555"/>
                <w:sz w:val="13"/>
                <w:szCs w:val="13"/>
              </w:rPr>
              <w:t>Spirit Anointing Transmission Law: how does Spirit anointing transmit or terminate across generations? Mechanism distinct from skill mentorship (cf. Elijah/Elisha double-portion, 2 Kings 2; Paul laying hands on Timothy)</w:t>
            </w:r>
          </w:p>
        </w:tc>
        <w:tc>
          <w:tcPr>
            <w:tcW w:w="2042"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80" w:type="dxa"/>
            </w:tcMar>
          </w:tcPr>
          <w:p w14:paraId="00D809C7" w14:textId="77777777" w:rsidR="007A5F16" w:rsidRDefault="00E228A8">
            <w:pPr>
              <w:spacing w:after="24"/>
            </w:pPr>
            <w:r>
              <w:rPr>
                <w:rFonts w:ascii="Arial" w:eastAsia="Arial" w:hAnsi="Arial" w:cs="Arial"/>
                <w:b/>
                <w:bCs/>
                <w:color w:val="B45309"/>
                <w:sz w:val="16"/>
                <w:szCs w:val="16"/>
              </w:rPr>
              <w:t>Gratitude Amplifier</w:t>
            </w:r>
          </w:p>
          <w:p w14:paraId="7AFBCFEF" w14:textId="77777777" w:rsidR="007A5F16" w:rsidRDefault="00E228A8">
            <w:pPr>
              <w:spacing w:after="24"/>
            </w:pPr>
            <w:r>
              <w:rPr>
                <w:rFonts w:ascii="Arial" w:eastAsia="Arial" w:hAnsi="Arial" w:cs="Arial"/>
                <w:color w:val="555555"/>
                <w:sz w:val="14"/>
                <w:szCs w:val="14"/>
              </w:rPr>
              <w:t xml:space="preserve">Speculative  </w:t>
            </w:r>
            <w:r>
              <w:rPr>
                <w:rFonts w:ascii="Arial" w:eastAsia="Arial" w:hAnsi="Arial" w:cs="Arial"/>
                <w:b/>
                <w:bCs/>
                <w:color w:val="B45309"/>
                <w:sz w:val="14"/>
                <w:szCs w:val="14"/>
              </w:rPr>
              <w:t xml:space="preserve">~65% </w:t>
            </w:r>
            <w:r>
              <w:rPr>
                <w:rFonts w:ascii="Cambria Math" w:eastAsia="Arial" w:hAnsi="Cambria Math" w:cs="Cambria Math"/>
                <w:b/>
                <w:bCs/>
                <w:color w:val="B45309"/>
                <w:sz w:val="14"/>
                <w:szCs w:val="14"/>
              </w:rPr>
              <w:t>◆</w:t>
            </w:r>
            <w:r>
              <w:rPr>
                <w:rFonts w:ascii="Arial" w:eastAsia="Arial" w:hAnsi="Arial" w:cs="Arial"/>
                <w:color w:val="B45309"/>
                <w:sz w:val="13"/>
                <w:szCs w:val="13"/>
              </w:rPr>
              <w:t xml:space="preserve"> </w:t>
            </w:r>
            <w:r>
              <w:rPr>
                <w:rFonts w:ascii="Cambria Math" w:eastAsia="Arial" w:hAnsi="Cambria Math" w:cs="Cambria Math"/>
                <w:color w:val="B45309"/>
                <w:sz w:val="13"/>
                <w:szCs w:val="13"/>
              </w:rPr>
              <w:t>◆</w:t>
            </w:r>
          </w:p>
          <w:p w14:paraId="29651051" w14:textId="647DEA2F" w:rsidR="007A5F16" w:rsidRDefault="00E228A8">
            <w:r>
              <w:rPr>
                <w:rFonts w:ascii="Arial" w:eastAsia="Arial" w:hAnsi="Arial" w:cs="Arial"/>
                <w:i/>
                <w:iCs/>
                <w:color w:val="444444"/>
                <w:sz w:val="13"/>
                <w:szCs w:val="13"/>
              </w:rPr>
              <w:t>Sustained gratitude keeps perception channels open; sustained ingratitude closes them independent of circumstance — ingratitude precedes futile thinking in Rom. 1:21 causal sequence</w:t>
            </w:r>
          </w:p>
          <w:p w14:paraId="252FC89F" w14:textId="77777777" w:rsidR="007A5F16" w:rsidRDefault="007A5F16">
            <w:pPr>
              <w:pBdr>
                <w:top w:val="single" w:sz="2" w:space="0" w:color="AAAAAA"/>
              </w:pBdr>
              <w:spacing w:before="60" w:after="40"/>
            </w:pPr>
          </w:p>
          <w:p w14:paraId="35304365" w14:textId="77777777" w:rsidR="007A5F16" w:rsidRDefault="00E228A8">
            <w:pPr>
              <w:spacing w:after="24"/>
            </w:pPr>
            <w:r>
              <w:rPr>
                <w:rFonts w:ascii="Arial" w:eastAsia="Arial" w:hAnsi="Arial" w:cs="Arial"/>
                <w:b/>
                <w:bCs/>
                <w:color w:val="555555"/>
                <w:sz w:val="16"/>
                <w:szCs w:val="16"/>
              </w:rPr>
              <w:t>[ OPEN UNKNOWN ]</w:t>
            </w:r>
          </w:p>
          <w:p w14:paraId="1796460C" w14:textId="77777777" w:rsidR="007A5F16" w:rsidRDefault="00E228A8">
            <w:r>
              <w:rPr>
                <w:rFonts w:ascii="Arial" w:eastAsia="Arial" w:hAnsi="Arial" w:cs="Arial"/>
                <w:i/>
                <w:iCs/>
                <w:color w:val="555555"/>
                <w:sz w:val="13"/>
                <w:szCs w:val="13"/>
              </w:rPr>
              <w:t>Household Formation Law: how does heart formation transmit (and deform) across generations in household context? The Shema's explicit mechanism (</w:t>
            </w:r>
            <w:proofErr w:type="spellStart"/>
            <w:r>
              <w:rPr>
                <w:rFonts w:ascii="Arial" w:eastAsia="Arial" w:hAnsi="Arial" w:cs="Arial"/>
                <w:i/>
                <w:iCs/>
                <w:color w:val="555555"/>
                <w:sz w:val="13"/>
                <w:szCs w:val="13"/>
              </w:rPr>
              <w:t>Deut</w:t>
            </w:r>
            <w:proofErr w:type="spellEnd"/>
            <w:r>
              <w:rPr>
                <w:rFonts w:ascii="Arial" w:eastAsia="Arial" w:hAnsi="Arial" w:cs="Arial"/>
                <w:i/>
                <w:iCs/>
                <w:color w:val="555555"/>
                <w:sz w:val="13"/>
                <w:szCs w:val="13"/>
              </w:rPr>
              <w:t xml:space="preserve"> 6) needs law-form statement</w:t>
            </w:r>
          </w:p>
        </w:tc>
        <w:tc>
          <w:tcPr>
            <w:tcW w:w="1973" w:type="dxa"/>
            <w:tcBorders>
              <w:top w:val="single" w:sz="2" w:space="0" w:color="CCCCCC"/>
              <w:left w:val="single" w:sz="2" w:space="0" w:color="CCCCCC"/>
              <w:bottom w:val="single" w:sz="2" w:space="0" w:color="CCCCCC"/>
              <w:right w:val="single" w:sz="2" w:space="0" w:color="CCCCCC"/>
            </w:tcBorders>
            <w:shd w:val="clear" w:color="auto" w:fill="FFF3CD"/>
            <w:tcMar>
              <w:top w:w="80" w:type="dxa"/>
              <w:left w:w="100" w:type="dxa"/>
              <w:bottom w:w="80" w:type="dxa"/>
              <w:right w:w="80" w:type="dxa"/>
            </w:tcMar>
          </w:tcPr>
          <w:p w14:paraId="7B09F15A" w14:textId="77777777" w:rsidR="007A5F16" w:rsidRDefault="00E228A8">
            <w:pPr>
              <w:spacing w:after="24"/>
            </w:pPr>
            <w:r>
              <w:rPr>
                <w:rFonts w:ascii="Arial" w:eastAsia="Arial" w:hAnsi="Arial" w:cs="Arial"/>
                <w:b/>
                <w:bCs/>
                <w:color w:val="B45309"/>
                <w:sz w:val="16"/>
                <w:szCs w:val="16"/>
              </w:rPr>
              <w:t>Generational Transmission</w:t>
            </w:r>
          </w:p>
          <w:p w14:paraId="477D1656" w14:textId="77777777" w:rsidR="007A5F16" w:rsidRDefault="00E228A8">
            <w:pPr>
              <w:spacing w:after="24"/>
            </w:pPr>
            <w:r>
              <w:rPr>
                <w:rFonts w:ascii="Arial" w:eastAsia="Arial" w:hAnsi="Arial" w:cs="Arial"/>
                <w:color w:val="555555"/>
                <w:sz w:val="14"/>
                <w:szCs w:val="14"/>
              </w:rPr>
              <w:t xml:space="preserve">Speculative  </w:t>
            </w:r>
            <w:r>
              <w:rPr>
                <w:rFonts w:ascii="Arial" w:eastAsia="Arial" w:hAnsi="Arial" w:cs="Arial"/>
                <w:b/>
                <w:bCs/>
                <w:color w:val="B45309"/>
                <w:sz w:val="14"/>
                <w:szCs w:val="14"/>
              </w:rPr>
              <w:t xml:space="preserve">~65% </w:t>
            </w:r>
            <w:r>
              <w:rPr>
                <w:rFonts w:ascii="Cambria Math" w:eastAsia="Arial" w:hAnsi="Cambria Math" w:cs="Cambria Math"/>
                <w:b/>
                <w:bCs/>
                <w:color w:val="B45309"/>
                <w:sz w:val="14"/>
                <w:szCs w:val="14"/>
              </w:rPr>
              <w:t>◆</w:t>
            </w:r>
            <w:r>
              <w:rPr>
                <w:rFonts w:ascii="Arial" w:eastAsia="Arial" w:hAnsi="Arial" w:cs="Arial"/>
                <w:color w:val="B45309"/>
                <w:sz w:val="13"/>
                <w:szCs w:val="13"/>
              </w:rPr>
              <w:t xml:space="preserve"> </w:t>
            </w:r>
            <w:r>
              <w:rPr>
                <w:rFonts w:ascii="Cambria Math" w:eastAsia="Arial" w:hAnsi="Cambria Math" w:cs="Cambria Math"/>
                <w:color w:val="B45309"/>
                <w:sz w:val="13"/>
                <w:szCs w:val="13"/>
              </w:rPr>
              <w:t>◆</w:t>
            </w:r>
          </w:p>
          <w:p w14:paraId="24CEB8D6" w14:textId="5D4FB216" w:rsidR="007A5F16" w:rsidRDefault="00E228A8">
            <w:r>
              <w:rPr>
                <w:rFonts w:ascii="Arial" w:eastAsia="Arial" w:hAnsi="Arial" w:cs="Arial"/>
                <w:i/>
                <w:iCs/>
                <w:color w:val="444444"/>
                <w:sz w:val="13"/>
                <w:szCs w:val="13"/>
              </w:rPr>
              <w:t>Spiritual formation and damage both transmit across generations; clearing individual knots may require addressing generational patterns that created conditions for those knots to form (Exod. 20:5–6; Gal. 3:13)</w:t>
            </w:r>
          </w:p>
        </w:tc>
        <w:tc>
          <w:tcPr>
            <w:tcW w:w="2555" w:type="dxa"/>
            <w:tcBorders>
              <w:top w:val="single" w:sz="2" w:space="0" w:color="CCCCCC"/>
              <w:left w:val="single" w:sz="2" w:space="0" w:color="CCCCCC"/>
              <w:bottom w:val="single" w:sz="2" w:space="0" w:color="CCCCCC"/>
              <w:right w:val="single" w:sz="2" w:space="0" w:color="CCCCCC"/>
            </w:tcBorders>
            <w:shd w:val="clear" w:color="auto" w:fill="EBEBEB"/>
            <w:tcMar>
              <w:top w:w="80" w:type="dxa"/>
              <w:left w:w="100" w:type="dxa"/>
              <w:bottom w:w="80" w:type="dxa"/>
              <w:right w:w="80" w:type="dxa"/>
            </w:tcMar>
          </w:tcPr>
          <w:p w14:paraId="2995AA2F" w14:textId="77777777" w:rsidR="007A5F16" w:rsidRDefault="00E228A8">
            <w:pPr>
              <w:spacing w:after="24"/>
            </w:pPr>
            <w:r>
              <w:rPr>
                <w:rFonts w:ascii="Arial" w:eastAsia="Arial" w:hAnsi="Arial" w:cs="Arial"/>
                <w:b/>
                <w:bCs/>
                <w:color w:val="555555"/>
                <w:sz w:val="16"/>
                <w:szCs w:val="16"/>
              </w:rPr>
              <w:t>[ OPEN UNKNOWN ]</w:t>
            </w:r>
          </w:p>
          <w:p w14:paraId="6DAE88A4" w14:textId="77777777" w:rsidR="007A5F16" w:rsidRDefault="00E228A8">
            <w:r>
              <w:rPr>
                <w:rFonts w:ascii="Arial" w:eastAsia="Arial" w:hAnsi="Arial" w:cs="Arial"/>
                <w:i/>
                <w:iCs/>
                <w:color w:val="555555"/>
                <w:sz w:val="13"/>
                <w:szCs w:val="13"/>
              </w:rPr>
              <w:t>Doctrinal Calcification Law: how does a community's shared theological framework harden or open over time? What conditions determine whether inherited doctrine is life-giving or channel-blocking across generations?</w:t>
            </w:r>
          </w:p>
        </w:tc>
        <w:tc>
          <w:tcPr>
            <w:tcW w:w="1964" w:type="dxa"/>
            <w:tcBorders>
              <w:top w:val="single" w:sz="2" w:space="0" w:color="CCCCCC"/>
              <w:left w:val="single" w:sz="2" w:space="0" w:color="CCCCCC"/>
              <w:bottom w:val="single" w:sz="2" w:space="0" w:color="CCCCCC"/>
              <w:right w:val="single" w:sz="2" w:space="0" w:color="CCCCCC"/>
            </w:tcBorders>
            <w:shd w:val="clear" w:color="auto" w:fill="EBEBEB"/>
            <w:tcMar>
              <w:top w:w="80" w:type="dxa"/>
              <w:left w:w="100" w:type="dxa"/>
              <w:bottom w:w="80" w:type="dxa"/>
              <w:right w:w="80" w:type="dxa"/>
            </w:tcMar>
          </w:tcPr>
          <w:p w14:paraId="5BBCE4ED" w14:textId="77777777" w:rsidR="007A5F16" w:rsidRDefault="00E228A8">
            <w:pPr>
              <w:spacing w:after="24"/>
            </w:pPr>
            <w:r>
              <w:rPr>
                <w:rFonts w:ascii="Arial" w:eastAsia="Arial" w:hAnsi="Arial" w:cs="Arial"/>
                <w:b/>
                <w:bCs/>
                <w:color w:val="555555"/>
                <w:sz w:val="16"/>
                <w:szCs w:val="16"/>
              </w:rPr>
              <w:t>[ OPEN UNKNOWN ]</w:t>
            </w:r>
          </w:p>
          <w:p w14:paraId="78A740EB" w14:textId="77777777" w:rsidR="007A5F16" w:rsidRDefault="00E228A8">
            <w:r>
              <w:rPr>
                <w:rFonts w:ascii="Arial" w:eastAsia="Arial" w:hAnsi="Arial" w:cs="Arial"/>
                <w:i/>
                <w:iCs/>
                <w:color w:val="555555"/>
                <w:sz w:val="13"/>
                <w:szCs w:val="13"/>
              </w:rPr>
              <w:t>Thick Practice Transmission Law: how do embodied practices (liturgy, sacrament, household discipline) transmit formation across generations — and at what point do they transmit the shell without the life?</w:t>
            </w:r>
          </w:p>
        </w:tc>
        <w:tc>
          <w:tcPr>
            <w:tcW w:w="2492" w:type="dxa"/>
            <w:tcBorders>
              <w:top w:val="single" w:sz="2" w:space="0" w:color="CCCCCC"/>
              <w:left w:val="single" w:sz="2" w:space="0" w:color="CCCCCC"/>
              <w:bottom w:val="single" w:sz="2" w:space="0" w:color="CCCCCC"/>
              <w:right w:val="single" w:sz="2" w:space="0" w:color="CCCCCC"/>
            </w:tcBorders>
            <w:shd w:val="clear" w:color="auto" w:fill="EBEBEB"/>
            <w:tcMar>
              <w:top w:w="80" w:type="dxa"/>
              <w:left w:w="100" w:type="dxa"/>
              <w:bottom w:w="80" w:type="dxa"/>
              <w:right w:w="80" w:type="dxa"/>
            </w:tcMar>
          </w:tcPr>
          <w:p w14:paraId="43727BFF" w14:textId="77777777" w:rsidR="007A5F16" w:rsidRDefault="00E228A8">
            <w:pPr>
              <w:spacing w:after="24"/>
            </w:pPr>
            <w:r>
              <w:rPr>
                <w:rFonts w:ascii="Arial" w:eastAsia="Arial" w:hAnsi="Arial" w:cs="Arial"/>
                <w:b/>
                <w:bCs/>
                <w:color w:val="555555"/>
                <w:sz w:val="16"/>
                <w:szCs w:val="16"/>
              </w:rPr>
              <w:t>[ OPEN UNKNOWN ]</w:t>
            </w:r>
          </w:p>
          <w:p w14:paraId="1A0BAC99" w14:textId="77777777" w:rsidR="007A5F16" w:rsidRDefault="00E228A8">
            <w:r>
              <w:rPr>
                <w:rFonts w:ascii="Arial" w:eastAsia="Arial" w:hAnsi="Arial" w:cs="Arial"/>
                <w:i/>
                <w:iCs/>
                <w:color w:val="555555"/>
                <w:sz w:val="13"/>
                <w:szCs w:val="13"/>
              </w:rPr>
              <w:t>Generational Nested Structure Law: how does 'inside-out' change work when the inside is partially constituted by inherited patterns? Does the nested person structure itself have a generational analog?</w:t>
            </w:r>
          </w:p>
        </w:tc>
      </w:tr>
      <w:tr w:rsidR="007A5F16" w14:paraId="412CD748" w14:textId="77777777">
        <w:tc>
          <w:tcPr>
            <w:tcW w:w="1428" w:type="dxa"/>
            <w:tcBorders>
              <w:top w:val="single" w:sz="2" w:space="0" w:color="CCCCCC"/>
              <w:left w:val="single" w:sz="2" w:space="0" w:color="CCCCCC"/>
              <w:bottom w:val="single" w:sz="2" w:space="0" w:color="CCCCCC"/>
              <w:right w:val="single" w:sz="2" w:space="0" w:color="CCCCCC"/>
            </w:tcBorders>
            <w:shd w:val="clear" w:color="auto" w:fill="2E5D8E"/>
            <w:tcMar>
              <w:top w:w="80" w:type="dxa"/>
              <w:left w:w="110" w:type="dxa"/>
              <w:bottom w:w="80" w:type="dxa"/>
              <w:right w:w="80" w:type="dxa"/>
            </w:tcMar>
            <w:vAlign w:val="center"/>
          </w:tcPr>
          <w:p w14:paraId="2620B938" w14:textId="77777777" w:rsidR="007A5F16" w:rsidRDefault="00E228A8">
            <w:r>
              <w:rPr>
                <w:rFonts w:ascii="Arial" w:eastAsia="Arial" w:hAnsi="Arial" w:cs="Arial"/>
                <w:b/>
                <w:bCs/>
                <w:color w:val="FFFFFF"/>
                <w:sz w:val="17"/>
                <w:szCs w:val="17"/>
              </w:rPr>
              <w:t>PERIOD 5</w:t>
            </w:r>
          </w:p>
          <w:p w14:paraId="506E55E3" w14:textId="77777777" w:rsidR="007A5F16" w:rsidRDefault="00E228A8">
            <w:r>
              <w:rPr>
                <w:rFonts w:ascii="Arial" w:eastAsia="Arial" w:hAnsi="Arial" w:cs="Arial"/>
                <w:i/>
                <w:iCs/>
                <w:color w:val="C5D5E8"/>
                <w:sz w:val="13"/>
                <w:szCs w:val="13"/>
              </w:rPr>
              <w:t>Cosmic / Eschatological</w:t>
            </w:r>
          </w:p>
        </w:tc>
        <w:tc>
          <w:tcPr>
            <w:tcW w:w="1945"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80" w:type="dxa"/>
            </w:tcMar>
          </w:tcPr>
          <w:p w14:paraId="33E1B650" w14:textId="77777777" w:rsidR="007A5F16" w:rsidRDefault="00E228A8">
            <w:pPr>
              <w:spacing w:after="24"/>
            </w:pPr>
            <w:r>
              <w:rPr>
                <w:rFonts w:ascii="Arial" w:eastAsia="Arial" w:hAnsi="Arial" w:cs="Arial"/>
                <w:b/>
                <w:bCs/>
                <w:color w:val="1A3A5C"/>
                <w:sz w:val="16"/>
                <w:szCs w:val="16"/>
              </w:rPr>
              <w:t xml:space="preserve">Miracle Frame (Natural </w:t>
            </w:r>
            <w:r>
              <w:rPr>
                <w:rFonts w:ascii="Cambria Math" w:eastAsia="Arial" w:hAnsi="Cambria Math" w:cs="Cambria Math"/>
                <w:b/>
                <w:bCs/>
                <w:color w:val="1A3A5C"/>
                <w:sz w:val="16"/>
                <w:szCs w:val="16"/>
              </w:rPr>
              <w:t>⊂</w:t>
            </w:r>
            <w:r>
              <w:rPr>
                <w:rFonts w:ascii="Arial" w:eastAsia="Arial" w:hAnsi="Arial" w:cs="Arial"/>
                <w:b/>
                <w:bCs/>
                <w:color w:val="1A3A5C"/>
                <w:sz w:val="16"/>
                <w:szCs w:val="16"/>
              </w:rPr>
              <w:t xml:space="preserve"> Spiritual)</w:t>
            </w:r>
          </w:p>
          <w:p w14:paraId="751BF486" w14:textId="77777777" w:rsidR="007A5F16" w:rsidRDefault="00E228A8">
            <w:pPr>
              <w:spacing w:after="24"/>
            </w:pPr>
            <w:r>
              <w:rPr>
                <w:rFonts w:ascii="Arial" w:eastAsia="Arial" w:hAnsi="Arial" w:cs="Arial"/>
                <w:color w:val="555555"/>
                <w:sz w:val="14"/>
                <w:szCs w:val="14"/>
              </w:rPr>
              <w:t xml:space="preserve">V1.Open  </w:t>
            </w:r>
            <w:r>
              <w:rPr>
                <w:rFonts w:ascii="Arial" w:eastAsia="Arial" w:hAnsi="Arial" w:cs="Arial"/>
                <w:b/>
                <w:bCs/>
                <w:color w:val="2E5D8E"/>
                <w:sz w:val="14"/>
                <w:szCs w:val="14"/>
              </w:rPr>
              <w:t>75%</w:t>
            </w:r>
          </w:p>
          <w:p w14:paraId="4C80B43C" w14:textId="77777777" w:rsidR="007A5F16" w:rsidRDefault="00E228A8">
            <w:r>
              <w:rPr>
                <w:rFonts w:ascii="Arial" w:eastAsia="Arial" w:hAnsi="Arial" w:cs="Arial"/>
                <w:i/>
                <w:iCs/>
                <w:color w:val="444444"/>
                <w:sz w:val="13"/>
                <w:szCs w:val="13"/>
              </w:rPr>
              <w:t>Natural world is proper subset of God's larger spiritual reality; miracles are not violations of natural law but instances of a higher-order law operating from additional dimensions</w:t>
            </w:r>
          </w:p>
        </w:tc>
        <w:tc>
          <w:tcPr>
            <w:tcW w:w="2042" w:type="dxa"/>
            <w:tcBorders>
              <w:top w:val="single" w:sz="2" w:space="0" w:color="CCCCCC"/>
              <w:left w:val="single" w:sz="2" w:space="0" w:color="CCCCCC"/>
              <w:bottom w:val="single" w:sz="2" w:space="0" w:color="CCCCCC"/>
              <w:right w:val="single" w:sz="2" w:space="0" w:color="CCCCCC"/>
            </w:tcBorders>
            <w:shd w:val="clear" w:color="auto" w:fill="FFF3CD"/>
            <w:tcMar>
              <w:top w:w="80" w:type="dxa"/>
              <w:left w:w="100" w:type="dxa"/>
              <w:bottom w:w="80" w:type="dxa"/>
              <w:right w:w="80" w:type="dxa"/>
            </w:tcMar>
          </w:tcPr>
          <w:p w14:paraId="008F4FDF" w14:textId="77777777" w:rsidR="007A5F16" w:rsidRDefault="00E228A8">
            <w:pPr>
              <w:spacing w:after="24"/>
            </w:pPr>
            <w:r>
              <w:rPr>
                <w:rFonts w:ascii="Arial" w:eastAsia="Arial" w:hAnsi="Arial" w:cs="Arial"/>
                <w:b/>
                <w:bCs/>
                <w:color w:val="B45309"/>
                <w:sz w:val="16"/>
                <w:szCs w:val="16"/>
              </w:rPr>
              <w:t>Worship Alignment Law</w:t>
            </w:r>
          </w:p>
          <w:p w14:paraId="14F7CAF9" w14:textId="77777777" w:rsidR="007A5F16" w:rsidRDefault="00E228A8">
            <w:pPr>
              <w:spacing w:after="24"/>
            </w:pPr>
            <w:r>
              <w:rPr>
                <w:rFonts w:ascii="Arial" w:eastAsia="Arial" w:hAnsi="Arial" w:cs="Arial"/>
                <w:color w:val="555555"/>
                <w:sz w:val="14"/>
                <w:szCs w:val="14"/>
              </w:rPr>
              <w:t xml:space="preserve">Speculative  </w:t>
            </w:r>
            <w:r>
              <w:rPr>
                <w:rFonts w:ascii="Arial" w:eastAsia="Arial" w:hAnsi="Arial" w:cs="Arial"/>
                <w:b/>
                <w:bCs/>
                <w:color w:val="B45309"/>
                <w:sz w:val="14"/>
                <w:szCs w:val="14"/>
              </w:rPr>
              <w:t xml:space="preserve">~55% </w:t>
            </w:r>
            <w:r>
              <w:rPr>
                <w:rFonts w:ascii="Cambria Math" w:eastAsia="Arial" w:hAnsi="Cambria Math" w:cs="Cambria Math"/>
                <w:b/>
                <w:bCs/>
                <w:color w:val="B45309"/>
                <w:sz w:val="14"/>
                <w:szCs w:val="14"/>
              </w:rPr>
              <w:t>◆</w:t>
            </w:r>
            <w:r>
              <w:rPr>
                <w:rFonts w:ascii="Arial" w:eastAsia="Arial" w:hAnsi="Arial" w:cs="Arial"/>
                <w:color w:val="B45309"/>
                <w:sz w:val="13"/>
                <w:szCs w:val="13"/>
              </w:rPr>
              <w:t xml:space="preserve"> </w:t>
            </w:r>
            <w:r>
              <w:rPr>
                <w:rFonts w:ascii="Cambria Math" w:eastAsia="Arial" w:hAnsi="Cambria Math" w:cs="Cambria Math"/>
                <w:color w:val="B45309"/>
                <w:sz w:val="13"/>
                <w:szCs w:val="13"/>
              </w:rPr>
              <w:t>◆</w:t>
            </w:r>
          </w:p>
          <w:p w14:paraId="01326557" w14:textId="77777777" w:rsidR="007A5F16" w:rsidRDefault="00E228A8">
            <w:r>
              <w:rPr>
                <w:rFonts w:ascii="Arial" w:eastAsia="Arial" w:hAnsi="Arial" w:cs="Arial"/>
                <w:i/>
                <w:iCs/>
                <w:color w:val="444444"/>
                <w:sz w:val="13"/>
                <w:szCs w:val="13"/>
              </w:rPr>
              <w:t>Genuine worship (directed outward at God, not performed for self) recalibrates soul's perception of what is real and primary; resets the baseline from which all subsequent judgment and decision proceeds</w:t>
            </w:r>
          </w:p>
        </w:tc>
        <w:tc>
          <w:tcPr>
            <w:tcW w:w="1973" w:type="dxa"/>
            <w:tcBorders>
              <w:top w:val="single" w:sz="2" w:space="0" w:color="CCCCCC"/>
              <w:left w:val="single" w:sz="2" w:space="0" w:color="CCCCCC"/>
              <w:bottom w:val="single" w:sz="2" w:space="0" w:color="CCCCCC"/>
              <w:right w:val="single" w:sz="2" w:space="0" w:color="CCCCCC"/>
            </w:tcBorders>
            <w:shd w:val="clear" w:color="auto" w:fill="FFF3CD"/>
            <w:tcMar>
              <w:top w:w="80" w:type="dxa"/>
              <w:left w:w="100" w:type="dxa"/>
              <w:bottom w:w="80" w:type="dxa"/>
              <w:right w:w="80" w:type="dxa"/>
            </w:tcMar>
          </w:tcPr>
          <w:p w14:paraId="05666009" w14:textId="77777777" w:rsidR="007A5F16" w:rsidRDefault="00E228A8">
            <w:pPr>
              <w:spacing w:after="24"/>
            </w:pPr>
            <w:r>
              <w:rPr>
                <w:rFonts w:ascii="Arial" w:eastAsia="Arial" w:hAnsi="Arial" w:cs="Arial"/>
                <w:b/>
                <w:bCs/>
                <w:color w:val="B45309"/>
                <w:sz w:val="16"/>
                <w:szCs w:val="16"/>
              </w:rPr>
              <w:t>Suffering-as- Formation Loop</w:t>
            </w:r>
          </w:p>
          <w:p w14:paraId="437EF58D" w14:textId="77777777" w:rsidR="007A5F16" w:rsidRDefault="00E228A8">
            <w:pPr>
              <w:spacing w:after="24"/>
            </w:pPr>
            <w:r>
              <w:rPr>
                <w:rFonts w:ascii="Arial" w:eastAsia="Arial" w:hAnsi="Arial" w:cs="Arial"/>
                <w:color w:val="555555"/>
                <w:sz w:val="14"/>
                <w:szCs w:val="14"/>
              </w:rPr>
              <w:t xml:space="preserve">MSFIG / Speculative  </w:t>
            </w:r>
            <w:r>
              <w:rPr>
                <w:rFonts w:ascii="Arial" w:eastAsia="Arial" w:hAnsi="Arial" w:cs="Arial"/>
                <w:b/>
                <w:bCs/>
                <w:color w:val="B45309"/>
                <w:sz w:val="14"/>
                <w:szCs w:val="14"/>
              </w:rPr>
              <w:t xml:space="preserve">~70% </w:t>
            </w:r>
            <w:r>
              <w:rPr>
                <w:rFonts w:ascii="Cambria Math" w:eastAsia="Arial" w:hAnsi="Cambria Math" w:cs="Cambria Math"/>
                <w:b/>
                <w:bCs/>
                <w:color w:val="B45309"/>
                <w:sz w:val="14"/>
                <w:szCs w:val="14"/>
              </w:rPr>
              <w:t>◆</w:t>
            </w:r>
            <w:r>
              <w:rPr>
                <w:rFonts w:ascii="Arial" w:eastAsia="Arial" w:hAnsi="Arial" w:cs="Arial"/>
                <w:color w:val="B45309"/>
                <w:sz w:val="13"/>
                <w:szCs w:val="13"/>
              </w:rPr>
              <w:t xml:space="preserve"> </w:t>
            </w:r>
            <w:r>
              <w:rPr>
                <w:rFonts w:ascii="Cambria Math" w:eastAsia="Arial" w:hAnsi="Cambria Math" w:cs="Cambria Math"/>
                <w:color w:val="B45309"/>
                <w:sz w:val="13"/>
                <w:szCs w:val="13"/>
              </w:rPr>
              <w:t>◆</w:t>
            </w:r>
          </w:p>
          <w:p w14:paraId="789EF95B" w14:textId="556FCFAE" w:rsidR="007A5F16" w:rsidRDefault="00E228A8">
            <w:r>
              <w:rPr>
                <w:rFonts w:ascii="Arial" w:eastAsia="Arial" w:hAnsi="Arial" w:cs="Arial"/>
                <w:i/>
                <w:iCs/>
                <w:color w:val="444444"/>
                <w:sz w:val="13"/>
                <w:szCs w:val="13"/>
              </w:rPr>
              <w:t>Disorientation navigated with the Spirit deepens trust and produces higher capacity for obedience and discernment than pre-suffering baseline; suffering is not interruption but engine (Brueggemann; Rom. 8:28)</w:t>
            </w:r>
          </w:p>
        </w:tc>
        <w:tc>
          <w:tcPr>
            <w:tcW w:w="2555" w:type="dxa"/>
            <w:tcBorders>
              <w:top w:val="single" w:sz="2" w:space="0" w:color="CCCCCC"/>
              <w:left w:val="single" w:sz="2" w:space="0" w:color="CCCCCC"/>
              <w:bottom w:val="single" w:sz="2" w:space="0" w:color="CCCCCC"/>
              <w:right w:val="single" w:sz="2" w:space="0" w:color="CCCCCC"/>
            </w:tcBorders>
            <w:shd w:val="clear" w:color="auto" w:fill="FFF3CD"/>
            <w:tcMar>
              <w:top w:w="80" w:type="dxa"/>
              <w:left w:w="100" w:type="dxa"/>
              <w:bottom w:w="80" w:type="dxa"/>
              <w:right w:w="80" w:type="dxa"/>
            </w:tcMar>
          </w:tcPr>
          <w:p w14:paraId="05D11A23" w14:textId="77777777" w:rsidR="007A5F16" w:rsidRDefault="00E228A8">
            <w:pPr>
              <w:spacing w:after="24"/>
            </w:pPr>
            <w:r>
              <w:rPr>
                <w:rFonts w:ascii="Arial" w:eastAsia="Arial" w:hAnsi="Arial" w:cs="Arial"/>
                <w:b/>
                <w:bCs/>
                <w:color w:val="B45309"/>
                <w:sz w:val="16"/>
                <w:szCs w:val="16"/>
              </w:rPr>
              <w:t>Attention Economy of the Soul</w:t>
            </w:r>
          </w:p>
          <w:p w14:paraId="41E470C7" w14:textId="77777777" w:rsidR="007A5F16" w:rsidRDefault="00E228A8">
            <w:pPr>
              <w:spacing w:after="24"/>
            </w:pPr>
            <w:r>
              <w:rPr>
                <w:rFonts w:ascii="Arial" w:eastAsia="Arial" w:hAnsi="Arial" w:cs="Arial"/>
                <w:color w:val="555555"/>
                <w:sz w:val="14"/>
                <w:szCs w:val="14"/>
              </w:rPr>
              <w:t xml:space="preserve">Speculative  </w:t>
            </w:r>
            <w:r>
              <w:rPr>
                <w:rFonts w:ascii="Arial" w:eastAsia="Arial" w:hAnsi="Arial" w:cs="Arial"/>
                <w:b/>
                <w:bCs/>
                <w:color w:val="B45309"/>
                <w:sz w:val="14"/>
                <w:szCs w:val="14"/>
              </w:rPr>
              <w:t xml:space="preserve">~70% </w:t>
            </w:r>
            <w:r>
              <w:rPr>
                <w:rFonts w:ascii="Cambria Math" w:eastAsia="Arial" w:hAnsi="Cambria Math" w:cs="Cambria Math"/>
                <w:b/>
                <w:bCs/>
                <w:color w:val="B45309"/>
                <w:sz w:val="14"/>
                <w:szCs w:val="14"/>
              </w:rPr>
              <w:t>◆</w:t>
            </w:r>
            <w:r>
              <w:rPr>
                <w:rFonts w:ascii="Arial" w:eastAsia="Arial" w:hAnsi="Arial" w:cs="Arial"/>
                <w:color w:val="B45309"/>
                <w:sz w:val="13"/>
                <w:szCs w:val="13"/>
              </w:rPr>
              <w:t xml:space="preserve"> </w:t>
            </w:r>
            <w:r>
              <w:rPr>
                <w:rFonts w:ascii="Cambria Math" w:eastAsia="Arial" w:hAnsi="Cambria Math" w:cs="Cambria Math"/>
                <w:color w:val="B45309"/>
                <w:sz w:val="13"/>
                <w:szCs w:val="13"/>
              </w:rPr>
              <w:t>◆</w:t>
            </w:r>
          </w:p>
          <w:p w14:paraId="73C767BE" w14:textId="536D2854" w:rsidR="007A5F16" w:rsidRDefault="00E228A8">
            <w:r>
              <w:rPr>
                <w:rFonts w:ascii="Arial" w:eastAsia="Arial" w:hAnsi="Arial" w:cs="Arial"/>
                <w:i/>
                <w:iCs/>
                <w:color w:val="444444"/>
                <w:sz w:val="13"/>
                <w:szCs w:val="13"/>
              </w:rPr>
              <w:t>Soul moves toward sustained object of attention and is progressively conformed to it; mechanism is symmetrical in both directions — toward God and toward anything else (Phil. 4:8; 2 Cor. 3:18)</w:t>
            </w:r>
          </w:p>
        </w:tc>
        <w:tc>
          <w:tcPr>
            <w:tcW w:w="1964"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80" w:type="dxa"/>
            </w:tcMar>
          </w:tcPr>
          <w:p w14:paraId="43E3E1FA" w14:textId="77777777" w:rsidR="007A5F16" w:rsidRDefault="00E228A8">
            <w:pPr>
              <w:spacing w:after="24"/>
            </w:pPr>
            <w:r>
              <w:rPr>
                <w:rFonts w:ascii="Arial" w:eastAsia="Arial" w:hAnsi="Arial" w:cs="Arial"/>
                <w:b/>
                <w:bCs/>
                <w:color w:val="1A3A5C"/>
                <w:sz w:val="16"/>
                <w:szCs w:val="16"/>
              </w:rPr>
              <w:t>Spiritual Force Equation</w:t>
            </w:r>
          </w:p>
          <w:p w14:paraId="18611AB3" w14:textId="77777777" w:rsidR="007A5F16" w:rsidRDefault="00E228A8">
            <w:pPr>
              <w:spacing w:after="24"/>
            </w:pPr>
            <w:r>
              <w:rPr>
                <w:rFonts w:ascii="Arial" w:eastAsia="Arial" w:hAnsi="Arial" w:cs="Arial"/>
                <w:color w:val="555555"/>
                <w:sz w:val="14"/>
                <w:szCs w:val="14"/>
              </w:rPr>
              <w:t xml:space="preserve">V3.Exp3  </w:t>
            </w:r>
            <w:r>
              <w:rPr>
                <w:rFonts w:ascii="Arial" w:eastAsia="Arial" w:hAnsi="Arial" w:cs="Arial"/>
                <w:b/>
                <w:bCs/>
                <w:color w:val="2E5D8E"/>
                <w:sz w:val="14"/>
                <w:szCs w:val="14"/>
              </w:rPr>
              <w:t>40%</w:t>
            </w:r>
          </w:p>
          <w:p w14:paraId="604A0790" w14:textId="77777777" w:rsidR="007A5F16" w:rsidRDefault="00E228A8">
            <w:r>
              <w:rPr>
                <w:rFonts w:ascii="Arial" w:eastAsia="Arial" w:hAnsi="Arial" w:cs="Arial"/>
                <w:i/>
                <w:iCs/>
                <w:color w:val="444444"/>
                <w:sz w:val="13"/>
                <w:szCs w:val="13"/>
              </w:rPr>
              <w:t xml:space="preserve">Effective spiritual force is multiplicative: F = f(trust) × g(authority) × h(resonance) × </w:t>
            </w:r>
            <w:proofErr w:type="spellStart"/>
            <w:r>
              <w:rPr>
                <w:rFonts w:ascii="Arial" w:eastAsia="Arial" w:hAnsi="Arial" w:cs="Arial"/>
                <w:i/>
                <w:iCs/>
                <w:color w:val="444444"/>
                <w:sz w:val="13"/>
                <w:szCs w:val="13"/>
              </w:rPr>
              <w:t>i</w:t>
            </w:r>
            <w:proofErr w:type="spellEnd"/>
            <w:r>
              <w:rPr>
                <w:rFonts w:ascii="Arial" w:eastAsia="Arial" w:hAnsi="Arial" w:cs="Arial"/>
                <w:i/>
                <w:iCs/>
                <w:color w:val="444444"/>
                <w:sz w:val="13"/>
                <w:szCs w:val="13"/>
              </w:rPr>
              <w:t>(channel clarity); weakness in any one factor severely limits overall force regardless of strength in others</w:t>
            </w:r>
          </w:p>
          <w:p w14:paraId="1311048B" w14:textId="77777777" w:rsidR="007A5F16" w:rsidRDefault="007A5F16">
            <w:pPr>
              <w:pBdr>
                <w:top w:val="single" w:sz="2" w:space="0" w:color="AAAAAA"/>
              </w:pBdr>
              <w:spacing w:before="60" w:after="40"/>
            </w:pPr>
          </w:p>
          <w:p w14:paraId="0EE80B30" w14:textId="77777777" w:rsidR="007A5F16" w:rsidRDefault="00E228A8">
            <w:pPr>
              <w:spacing w:after="24"/>
            </w:pPr>
            <w:r>
              <w:rPr>
                <w:rFonts w:ascii="Arial" w:eastAsia="Arial" w:hAnsi="Arial" w:cs="Arial"/>
                <w:b/>
                <w:bCs/>
                <w:color w:val="1A3A5C"/>
                <w:sz w:val="16"/>
                <w:szCs w:val="16"/>
              </w:rPr>
              <w:t>Miracle Threshold Events</w:t>
            </w:r>
          </w:p>
          <w:p w14:paraId="7701D6DF" w14:textId="77777777" w:rsidR="007A5F16" w:rsidRDefault="00E228A8">
            <w:pPr>
              <w:spacing w:after="24"/>
            </w:pPr>
            <w:r>
              <w:rPr>
                <w:rFonts w:ascii="Arial" w:eastAsia="Arial" w:hAnsi="Arial" w:cs="Arial"/>
                <w:color w:val="555555"/>
                <w:sz w:val="14"/>
                <w:szCs w:val="14"/>
              </w:rPr>
              <w:t xml:space="preserve">V3.Exp8  </w:t>
            </w:r>
            <w:r>
              <w:rPr>
                <w:rFonts w:ascii="Arial" w:eastAsia="Arial" w:hAnsi="Arial" w:cs="Arial"/>
                <w:b/>
                <w:bCs/>
                <w:color w:val="2E5D8E"/>
                <w:sz w:val="14"/>
                <w:szCs w:val="14"/>
              </w:rPr>
              <w:t>55%</w:t>
            </w:r>
          </w:p>
          <w:p w14:paraId="1C9D302F" w14:textId="77777777" w:rsidR="007A5F16" w:rsidRDefault="00E228A8">
            <w:r>
              <w:rPr>
                <w:rFonts w:ascii="Arial" w:eastAsia="Arial" w:hAnsi="Arial" w:cs="Arial"/>
                <w:i/>
                <w:iCs/>
                <w:color w:val="444444"/>
                <w:sz w:val="13"/>
                <w:szCs w:val="13"/>
              </w:rPr>
              <w:t>Miracles are threshold events in spiritual resonance system, occurring when four conditions converge: resonance, authority, channel clarity, and perception</w:t>
            </w:r>
          </w:p>
        </w:tc>
        <w:tc>
          <w:tcPr>
            <w:tcW w:w="2492" w:type="dxa"/>
            <w:tcBorders>
              <w:top w:val="single" w:sz="2" w:space="0" w:color="CCCCCC"/>
              <w:left w:val="single" w:sz="2" w:space="0" w:color="CCCCCC"/>
              <w:bottom w:val="single" w:sz="2" w:space="0" w:color="CCCCCC"/>
              <w:right w:val="single" w:sz="2" w:space="0" w:color="CCCCCC"/>
            </w:tcBorders>
            <w:shd w:val="clear" w:color="auto" w:fill="D5E8F0"/>
            <w:tcMar>
              <w:top w:w="80" w:type="dxa"/>
              <w:left w:w="100" w:type="dxa"/>
              <w:bottom w:w="80" w:type="dxa"/>
              <w:right w:w="80" w:type="dxa"/>
            </w:tcMar>
          </w:tcPr>
          <w:p w14:paraId="554E48A0" w14:textId="77777777" w:rsidR="007A5F16" w:rsidRDefault="00E228A8">
            <w:pPr>
              <w:spacing w:after="24"/>
            </w:pPr>
            <w:r>
              <w:rPr>
                <w:rFonts w:ascii="Arial" w:eastAsia="Arial" w:hAnsi="Arial" w:cs="Arial"/>
                <w:b/>
                <w:bCs/>
                <w:color w:val="1A3A5C"/>
                <w:sz w:val="16"/>
                <w:szCs w:val="16"/>
              </w:rPr>
              <w:t>TFT Structural Law (Transcendental Field)</w:t>
            </w:r>
          </w:p>
          <w:p w14:paraId="3744FBE4" w14:textId="77777777" w:rsidR="007A5F16" w:rsidRDefault="00E228A8">
            <w:pPr>
              <w:spacing w:after="24"/>
            </w:pPr>
            <w:r>
              <w:rPr>
                <w:rFonts w:ascii="Arial" w:eastAsia="Arial" w:hAnsi="Arial" w:cs="Arial"/>
                <w:color w:val="555555"/>
                <w:sz w:val="14"/>
                <w:szCs w:val="14"/>
              </w:rPr>
              <w:t xml:space="preserve">V3.Exp2  </w:t>
            </w:r>
            <w:r>
              <w:rPr>
                <w:rFonts w:ascii="Arial" w:eastAsia="Arial" w:hAnsi="Arial" w:cs="Arial"/>
                <w:b/>
                <w:bCs/>
                <w:color w:val="2E5D8E"/>
                <w:sz w:val="14"/>
                <w:szCs w:val="14"/>
              </w:rPr>
              <w:t>70%</w:t>
            </w:r>
          </w:p>
          <w:p w14:paraId="6C802487" w14:textId="53A43F12" w:rsidR="007A5F16" w:rsidRDefault="00E228A8">
            <w:r>
              <w:rPr>
                <w:rFonts w:ascii="Arial" w:eastAsia="Arial" w:hAnsi="Arial" w:cs="Arial"/>
                <w:i/>
                <w:iCs/>
                <w:color w:val="444444"/>
                <w:sz w:val="13"/>
                <w:szCs w:val="13"/>
              </w:rPr>
              <w:t xml:space="preserve">Transcendental manifold — Truth, Goodness, Beauty as primary axes; Love as meta-coupling; Glory as eschatological attractor — is the formal landscape within which all </w:t>
            </w:r>
            <w:r w:rsidR="00C46254">
              <w:rPr>
                <w:rFonts w:ascii="Arial" w:eastAsia="Arial" w:hAnsi="Arial" w:cs="Arial"/>
                <w:i/>
                <w:iCs/>
                <w:color w:val="444444"/>
                <w:sz w:val="13"/>
                <w:szCs w:val="13"/>
              </w:rPr>
              <w:t>IJH</w:t>
            </w:r>
            <w:r>
              <w:rPr>
                <w:rFonts w:ascii="Arial" w:eastAsia="Arial" w:hAnsi="Arial" w:cs="Arial"/>
                <w:i/>
                <w:iCs/>
                <w:color w:val="444444"/>
                <w:sz w:val="13"/>
                <w:szCs w:val="13"/>
              </w:rPr>
              <w:t xml:space="preserve"> operational laws describe movement</w:t>
            </w:r>
          </w:p>
          <w:p w14:paraId="0B0652EC" w14:textId="77777777" w:rsidR="007A5F16" w:rsidRDefault="007A5F16">
            <w:pPr>
              <w:pBdr>
                <w:top w:val="single" w:sz="2" w:space="0" w:color="AAAAAA"/>
              </w:pBdr>
              <w:spacing w:before="60" w:after="40"/>
            </w:pPr>
          </w:p>
          <w:p w14:paraId="0CA7CF3A" w14:textId="77777777" w:rsidR="007A5F16" w:rsidRDefault="00E228A8">
            <w:pPr>
              <w:spacing w:after="24"/>
            </w:pPr>
            <w:r>
              <w:rPr>
                <w:rFonts w:ascii="Arial" w:eastAsia="Arial" w:hAnsi="Arial" w:cs="Arial"/>
                <w:b/>
                <w:bCs/>
                <w:color w:val="1A3A5C"/>
                <w:sz w:val="16"/>
                <w:szCs w:val="16"/>
              </w:rPr>
              <w:t>Spiritual Distance Metric</w:t>
            </w:r>
          </w:p>
          <w:p w14:paraId="1CC58CFC" w14:textId="77777777" w:rsidR="007A5F16" w:rsidRDefault="00E228A8">
            <w:pPr>
              <w:spacing w:after="24"/>
            </w:pPr>
            <w:r>
              <w:rPr>
                <w:rFonts w:ascii="Arial" w:eastAsia="Arial" w:hAnsi="Arial" w:cs="Arial"/>
                <w:color w:val="555555"/>
                <w:sz w:val="14"/>
                <w:szCs w:val="14"/>
              </w:rPr>
              <w:t xml:space="preserve">V3.Exp4  </w:t>
            </w:r>
            <w:r>
              <w:rPr>
                <w:rFonts w:ascii="Arial" w:eastAsia="Arial" w:hAnsi="Arial" w:cs="Arial"/>
                <w:b/>
                <w:bCs/>
                <w:color w:val="2E5D8E"/>
                <w:sz w:val="14"/>
                <w:szCs w:val="14"/>
              </w:rPr>
              <w:t>65%</w:t>
            </w:r>
          </w:p>
          <w:p w14:paraId="61BE59C4" w14:textId="77777777" w:rsidR="007A5F16" w:rsidRDefault="00E228A8">
            <w:r>
              <w:rPr>
                <w:rFonts w:ascii="Arial" w:eastAsia="Arial" w:hAnsi="Arial" w:cs="Arial"/>
                <w:i/>
                <w:iCs/>
                <w:color w:val="444444"/>
                <w:sz w:val="13"/>
                <w:szCs w:val="13"/>
              </w:rPr>
              <w:t>Spiritual distance is a three-dimensional quantity in T-G-B configuration space; movement toward Glory attractor requires simultaneous progress on all three axes</w:t>
            </w:r>
          </w:p>
          <w:p w14:paraId="5E869336" w14:textId="77777777" w:rsidR="007A5F16" w:rsidRDefault="007A5F16">
            <w:pPr>
              <w:pBdr>
                <w:top w:val="single" w:sz="2" w:space="0" w:color="AAAAAA"/>
              </w:pBdr>
              <w:spacing w:before="60" w:after="40"/>
            </w:pPr>
          </w:p>
          <w:p w14:paraId="6BCA64BE" w14:textId="77777777" w:rsidR="007A5F16" w:rsidRDefault="00E228A8">
            <w:pPr>
              <w:spacing w:after="24"/>
            </w:pPr>
            <w:r>
              <w:rPr>
                <w:rFonts w:ascii="Arial" w:eastAsia="Arial" w:hAnsi="Arial" w:cs="Arial"/>
                <w:b/>
                <w:bCs/>
                <w:color w:val="1A3A5C"/>
                <w:sz w:val="16"/>
                <w:szCs w:val="16"/>
              </w:rPr>
              <w:t>Quantification Program</w:t>
            </w:r>
          </w:p>
          <w:p w14:paraId="4E87BCF7" w14:textId="77777777" w:rsidR="007A5F16" w:rsidRDefault="00E228A8">
            <w:pPr>
              <w:spacing w:after="24"/>
            </w:pPr>
            <w:r>
              <w:rPr>
                <w:rFonts w:ascii="Arial" w:eastAsia="Arial" w:hAnsi="Arial" w:cs="Arial"/>
                <w:color w:val="555555"/>
                <w:sz w:val="14"/>
                <w:szCs w:val="14"/>
              </w:rPr>
              <w:t xml:space="preserve">V3.Exp1  </w:t>
            </w:r>
            <w:r>
              <w:rPr>
                <w:rFonts w:ascii="Arial" w:eastAsia="Arial" w:hAnsi="Arial" w:cs="Arial"/>
                <w:b/>
                <w:bCs/>
                <w:color w:val="2E5D8E"/>
                <w:sz w:val="14"/>
                <w:szCs w:val="14"/>
              </w:rPr>
              <w:t>75%</w:t>
            </w:r>
          </w:p>
          <w:p w14:paraId="486937F5" w14:textId="77777777" w:rsidR="007A5F16" w:rsidRDefault="00E228A8">
            <w:r>
              <w:rPr>
                <w:rFonts w:ascii="Arial" w:eastAsia="Arial" w:hAnsi="Arial" w:cs="Arial"/>
                <w:i/>
                <w:iCs/>
                <w:color w:val="444444"/>
                <w:sz w:val="13"/>
                <w:szCs w:val="13"/>
              </w:rPr>
              <w:t>Spiritual world is orderly enough to be described quantitatively; candidate quantities and equations are illustrative until tested; rigor about what is load-bearing vs. analogy is essential</w:t>
            </w:r>
          </w:p>
          <w:p w14:paraId="07947EE2" w14:textId="77777777" w:rsidR="007A5F16" w:rsidRDefault="007A5F16">
            <w:pPr>
              <w:pBdr>
                <w:top w:val="single" w:sz="2" w:space="0" w:color="AAAAAA"/>
              </w:pBdr>
              <w:spacing w:before="60" w:after="40"/>
            </w:pPr>
          </w:p>
          <w:p w14:paraId="66D46583" w14:textId="77777777" w:rsidR="007A5F16" w:rsidRDefault="00E228A8">
            <w:pPr>
              <w:spacing w:after="24"/>
            </w:pPr>
            <w:r>
              <w:rPr>
                <w:rFonts w:ascii="Arial" w:eastAsia="Arial" w:hAnsi="Arial" w:cs="Arial"/>
                <w:b/>
                <w:bCs/>
                <w:color w:val="1A3A5C"/>
                <w:sz w:val="16"/>
                <w:szCs w:val="16"/>
              </w:rPr>
              <w:t>Glory Attractor / Eschatological Law</w:t>
            </w:r>
          </w:p>
          <w:p w14:paraId="7D474261" w14:textId="77777777" w:rsidR="007A5F16" w:rsidRDefault="00E228A8">
            <w:pPr>
              <w:spacing w:after="24"/>
            </w:pPr>
            <w:r>
              <w:rPr>
                <w:rFonts w:ascii="Arial" w:eastAsia="Arial" w:hAnsi="Arial" w:cs="Arial"/>
                <w:color w:val="555555"/>
                <w:sz w:val="14"/>
                <w:szCs w:val="14"/>
              </w:rPr>
              <w:t xml:space="preserve">V3.Exp9  </w:t>
            </w:r>
            <w:r>
              <w:rPr>
                <w:rFonts w:ascii="Arial" w:eastAsia="Arial" w:hAnsi="Arial" w:cs="Arial"/>
                <w:b/>
                <w:bCs/>
                <w:color w:val="2E5D8E"/>
                <w:sz w:val="14"/>
                <w:szCs w:val="14"/>
              </w:rPr>
              <w:t>85%</w:t>
            </w:r>
          </w:p>
          <w:p w14:paraId="31CA83BE" w14:textId="77777777" w:rsidR="007A5F16" w:rsidRDefault="00E228A8">
            <w:r>
              <w:rPr>
                <w:rFonts w:ascii="Arial" w:eastAsia="Arial" w:hAnsi="Arial" w:cs="Arial"/>
                <w:i/>
                <w:iCs/>
                <w:color w:val="444444"/>
                <w:sz w:val="13"/>
                <w:szCs w:val="13"/>
              </w:rPr>
              <w:t>Entire spiritual dynamic structured by Glory attractor; every genuine movement toward Truth, Goodness, and Beauty in their coupled form is movement toward it; every miracle is a local preview</w:t>
            </w:r>
          </w:p>
        </w:tc>
      </w:tr>
    </w:tbl>
    <w:p w14:paraId="704BB507" w14:textId="77777777" w:rsidR="007A5F16" w:rsidRDefault="007A5F16">
      <w:pPr>
        <w:sectPr w:rsidR="007A5F16">
          <w:footerReference w:type="default" r:id="rId31"/>
          <w:footerReference w:type="first" r:id="rId32"/>
          <w:pgSz w:w="15840" w:h="12240" w:orient="landscape"/>
          <w:pgMar w:top="560" w:right="560" w:bottom="765" w:left="560" w:header="0" w:footer="708" w:gutter="0"/>
          <w:cols w:space="720"/>
          <w:formProt w:val="0"/>
          <w:docGrid w:linePitch="360" w:charSpace="4096"/>
        </w:sectPr>
      </w:pPr>
    </w:p>
    <w:p w14:paraId="236CBF83" w14:textId="77777777" w:rsidR="007A5F16" w:rsidRDefault="00E228A8">
      <w:pPr>
        <w:pStyle w:val="Heading2"/>
      </w:pPr>
      <w:bookmarkStart w:id="65" w:name="_Toc228003684"/>
      <w:r>
        <w:rPr>
          <w:rFonts w:ascii="Arial" w:eastAsia="Arial" w:hAnsi="Arial" w:cs="Arial"/>
          <w:color w:val="2E5D8E"/>
        </w:rPr>
        <w:lastRenderedPageBreak/>
        <w:t>The Six Group Families</w:t>
      </w:r>
      <w:bookmarkEnd w:id="65"/>
    </w:p>
    <w:p w14:paraId="1DFBC2B5" w14:textId="77777777" w:rsidR="007A5F16" w:rsidRDefault="00E228A8">
      <w:pPr>
        <w:spacing w:after="140"/>
        <w:jc w:val="both"/>
      </w:pPr>
      <w:r>
        <w:rPr>
          <w:rFonts w:ascii="Arial" w:eastAsia="Arial" w:hAnsi="Arial" w:cs="Arial"/>
          <w:b/>
          <w:bCs/>
          <w:color w:val="000000"/>
        </w:rPr>
        <w:t xml:space="preserve">Group I — Spirit Laws: </w:t>
      </w:r>
      <w:r>
        <w:rPr>
          <w:rFonts w:ascii="Arial" w:eastAsia="Arial" w:hAnsi="Arial" w:cs="Arial"/>
        </w:rPr>
        <w:t xml:space="preserve">This family governs the outermost and innermost simultaneously. Spirit laws tend to describe </w:t>
      </w:r>
      <w:r>
        <w:rPr>
          <w:rFonts w:ascii="Arial" w:eastAsia="Arial" w:hAnsi="Arial" w:cs="Arial"/>
          <w:i/>
          <w:iCs/>
          <w:color w:val="555555"/>
        </w:rPr>
        <w:t>threshold and entry</w:t>
      </w:r>
      <w:r>
        <w:rPr>
          <w:rFonts w:ascii="Arial" w:eastAsia="Arial" w:hAnsi="Arial" w:cs="Arial"/>
        </w:rPr>
        <w:t xml:space="preserve"> conditions rather than processes. Fear of the Lord is a threshold. The Miracle Frame is the structural condition within which everything else operates. Prayer Resonance and Prophetic Imagination describe how the spirit dimension is engaged at the dyadic scale — one confirmed, one speculative. The predicted missing members remain the Gathered-Body Discernment Law (Period 3) and the Spirit Anointing Transmission Law (Period 4).</w:t>
      </w:r>
    </w:p>
    <w:p w14:paraId="5E69637B" w14:textId="77777777" w:rsidR="007A5F16" w:rsidRDefault="00E228A8">
      <w:pPr>
        <w:spacing w:after="140"/>
        <w:jc w:val="both"/>
      </w:pPr>
      <w:r>
        <w:rPr>
          <w:rFonts w:ascii="Arial" w:eastAsia="Arial" w:hAnsi="Arial" w:cs="Arial"/>
          <w:b/>
          <w:bCs/>
          <w:color w:val="000000"/>
        </w:rPr>
        <w:t xml:space="preserve">Group II — Heart Laws: </w:t>
      </w:r>
      <w:r>
        <w:rPr>
          <w:rFonts w:ascii="Arial" w:eastAsia="Arial" w:hAnsi="Arial" w:cs="Arial"/>
        </w:rPr>
        <w:t xml:space="preserve">This family governs motivation, desire, and the direction of the will. The family characteristic is </w:t>
      </w:r>
      <w:r>
        <w:rPr>
          <w:rFonts w:ascii="Arial" w:eastAsia="Arial" w:hAnsi="Arial" w:cs="Arial"/>
          <w:i/>
          <w:iCs/>
          <w:color w:val="555555"/>
        </w:rPr>
        <w:t>progressive internalization</w:t>
      </w:r>
      <w:r>
        <w:rPr>
          <w:rFonts w:ascii="Arial" w:eastAsia="Arial" w:hAnsi="Arial" w:cs="Arial"/>
        </w:rPr>
        <w:t xml:space="preserve"> — heart laws describe movement from external to internal, from compliance to conviction, from performed to owned. Faith Generation, the Faith-Hope-Love Triad, Hearing Development, Community Amplification, and the Gratitude Amplifier all share this structure. The predicted missing member in Period 4 is the Household Formation Law: the Shema's explicit formation mechanism (teach them diligently to your children) needs a law-form statement.</w:t>
      </w:r>
    </w:p>
    <w:p w14:paraId="0C1A5BB3" w14:textId="77777777" w:rsidR="007A5F16" w:rsidRDefault="00E228A8">
      <w:pPr>
        <w:spacing w:after="140"/>
        <w:jc w:val="both"/>
      </w:pPr>
      <w:r>
        <w:rPr>
          <w:rFonts w:ascii="Arial" w:eastAsia="Arial" w:hAnsi="Arial" w:cs="Arial"/>
          <w:b/>
          <w:bCs/>
          <w:color w:val="000000"/>
        </w:rPr>
        <w:t xml:space="preserve">Group III — Soul Laws: </w:t>
      </w:r>
      <w:r>
        <w:rPr>
          <w:rFonts w:ascii="Arial" w:eastAsia="Arial" w:hAnsi="Arial" w:cs="Arial"/>
        </w:rPr>
        <w:t xml:space="preserve">This family governs integration — how the person's diverse interior faculties are brought into coherent order or disorder. The family characteristic is </w:t>
      </w:r>
      <w:r>
        <w:rPr>
          <w:rFonts w:ascii="Arial" w:eastAsia="Arial" w:hAnsi="Arial" w:cs="Arial"/>
          <w:i/>
          <w:iCs/>
          <w:color w:val="555555"/>
        </w:rPr>
        <w:t>knot and clearing</w:t>
      </w:r>
      <w:r>
        <w:rPr>
          <w:rFonts w:ascii="Arial" w:eastAsia="Arial" w:hAnsi="Arial" w:cs="Arial"/>
        </w:rPr>
        <w:t>. The Emotional Knot Law, the Confession-Clarity Law, the Generational Transmission Law, and the Suffering-as-Formation Loop all operate on the soul's integrating function. The predicted missing member: a law governing how community-level soul disorder forms and clears — the corporate analog of inner healing (cf. Joel 2, Nehemiah 9, Daniel 9).</w:t>
      </w:r>
    </w:p>
    <w:p w14:paraId="6A3C98B9" w14:textId="77777777" w:rsidR="007A5F16" w:rsidRDefault="00E228A8">
      <w:pPr>
        <w:spacing w:after="140"/>
        <w:jc w:val="both"/>
      </w:pPr>
      <w:r>
        <w:rPr>
          <w:rFonts w:ascii="Arial" w:eastAsia="Arial" w:hAnsi="Arial" w:cs="Arial"/>
          <w:b/>
          <w:bCs/>
          <w:color w:val="000000"/>
        </w:rPr>
        <w:t xml:space="preserve">Group IV — Mind/Will Laws: </w:t>
      </w:r>
      <w:r>
        <w:rPr>
          <w:rFonts w:ascii="Arial" w:eastAsia="Arial" w:hAnsi="Arial" w:cs="Arial"/>
        </w:rPr>
        <w:t xml:space="preserve">This family governs cognition, perception, and the will's engagement with truth. The family characteristic is </w:t>
      </w:r>
      <w:r>
        <w:rPr>
          <w:rFonts w:ascii="Arial" w:eastAsia="Arial" w:hAnsi="Arial" w:cs="Arial"/>
          <w:i/>
          <w:iCs/>
          <w:color w:val="555555"/>
        </w:rPr>
        <w:t>directed attention</w:t>
      </w:r>
      <w:r>
        <w:rPr>
          <w:rFonts w:ascii="Arial" w:eastAsia="Arial" w:hAnsi="Arial" w:cs="Arial"/>
        </w:rPr>
        <w:t>: mind laws describe what the knowing faculty is pointed at and what that direction produces. The Wisdom Cluster, Cognitive Root of Knots, Container Law (as cognitive prerequisite), and Attention Economy of the Soul all share this structure. The Doctrinal Calcification open unknown at Period 4 asks the generation-scale version of the same question the Wisdom Cluster asks at the individual scale: what are the conditions under which accumulated knowledge either produces wisdom or calcifies into institutional rigidity?</w:t>
      </w:r>
    </w:p>
    <w:p w14:paraId="31BBE1FA" w14:textId="77777777" w:rsidR="007A5F16" w:rsidRDefault="00E228A8">
      <w:pPr>
        <w:spacing w:after="140"/>
        <w:jc w:val="both"/>
      </w:pPr>
      <w:r>
        <w:rPr>
          <w:rFonts w:ascii="Arial" w:eastAsia="Arial" w:hAnsi="Arial" w:cs="Arial"/>
          <w:b/>
          <w:bCs/>
          <w:color w:val="000000"/>
        </w:rPr>
        <w:t xml:space="preserve">Group V — Body/Action Laws: </w:t>
      </w:r>
      <w:r>
        <w:rPr>
          <w:rFonts w:ascii="Arial" w:eastAsia="Arial" w:hAnsi="Arial" w:cs="Arial"/>
        </w:rPr>
        <w:t xml:space="preserve">This family governs embodied obedience and enacted practice. The family characteristic is </w:t>
      </w:r>
      <w:r>
        <w:rPr>
          <w:rFonts w:ascii="Arial" w:eastAsia="Arial" w:hAnsi="Arial" w:cs="Arial"/>
          <w:i/>
          <w:iCs/>
          <w:color w:val="555555"/>
        </w:rPr>
        <w:t>action as channel</w:t>
      </w:r>
      <w:r>
        <w:rPr>
          <w:rFonts w:ascii="Arial" w:eastAsia="Arial" w:hAnsi="Arial" w:cs="Arial"/>
        </w:rPr>
        <w:t>: body laws describe how action either opens or closes the channels through which spiritual reality flows. Obedience Channel, Spiritual Authority, Sin Blockage, Forgiveness-Debt Transfer, Heart Soil Diagnostic, Spiritual Force Equation, and Miracle Threshold Events all share this structure. Note the pairing at Period 2: Sin Blockage and Forgiveness-Debt Transfer are the same channel mechanism seen from two sides — unconfessed sin as load, and unforgiveness reinstating dissolved debt. The predicted missing member at Period 4 is the Thick Practice Transmission Law: how do embodied practices transmit formation across generations, and at what point do they transmit the shell without the life?</w:t>
      </w:r>
    </w:p>
    <w:p w14:paraId="0FD8F576" w14:textId="77777777" w:rsidR="007A5F16" w:rsidRDefault="00E228A8">
      <w:pPr>
        <w:spacing w:after="140"/>
        <w:jc w:val="both"/>
      </w:pPr>
      <w:r>
        <w:rPr>
          <w:rFonts w:ascii="Arial" w:eastAsia="Arial" w:hAnsi="Arial" w:cs="Arial"/>
          <w:b/>
          <w:bCs/>
          <w:color w:val="000000"/>
        </w:rPr>
        <w:t xml:space="preserve">Group VI — Structural Frame Laws: </w:t>
      </w:r>
      <w:r>
        <w:rPr>
          <w:rFonts w:ascii="Arial" w:eastAsia="Arial" w:hAnsi="Arial" w:cs="Arial"/>
        </w:rPr>
        <w:t xml:space="preserve">This family governs architecture — the laws that describe the landscape within which all other laws operate. The family characteristic is </w:t>
      </w:r>
      <w:r>
        <w:rPr>
          <w:rFonts w:ascii="Arial" w:eastAsia="Arial" w:hAnsi="Arial" w:cs="Arial"/>
          <w:i/>
          <w:iCs/>
          <w:color w:val="555555"/>
        </w:rPr>
        <w:t>nested structure and attractor</w:t>
      </w:r>
      <w:r>
        <w:rPr>
          <w:rFonts w:ascii="Arial" w:eastAsia="Arial" w:hAnsi="Arial" w:cs="Arial"/>
        </w:rPr>
        <w:t>. The Period 5 cell is the richest in the table: TFT Structural Law, Spiritual Distance Metric, Quantification Program, and the Glory Attractor together form the formal framework that Vol 3 is building. This density is appropriate — the quantitative program is attempting to give all the other families a mathematical expression, which means the frame laws at the cosmic scale are the most comprehensive entries in the table.</w:t>
      </w:r>
    </w:p>
    <w:p w14:paraId="114D67D8" w14:textId="77777777" w:rsidR="007A5F16" w:rsidRDefault="00E228A8">
      <w:pPr>
        <w:pStyle w:val="Heading2"/>
      </w:pPr>
      <w:bookmarkStart w:id="66" w:name="_Toc228003685"/>
      <w:r>
        <w:rPr>
          <w:rFonts w:ascii="Arial" w:eastAsia="Arial" w:hAnsi="Arial" w:cs="Arial"/>
          <w:color w:val="2E5D8E"/>
        </w:rPr>
        <w:t>The Six Priority Open Unknowns</w:t>
      </w:r>
      <w:bookmarkEnd w:id="66"/>
    </w:p>
    <w:p w14:paraId="619570E1" w14:textId="77777777" w:rsidR="007A5F16" w:rsidRDefault="00E228A8">
      <w:pPr>
        <w:spacing w:after="140"/>
        <w:jc w:val="both"/>
      </w:pPr>
      <w:r>
        <w:rPr>
          <w:rFonts w:ascii="Arial" w:eastAsia="Arial" w:hAnsi="Arial" w:cs="Arial"/>
          <w:b/>
          <w:bCs/>
          <w:color w:val="000000"/>
        </w:rPr>
        <w:lastRenderedPageBreak/>
        <w:t xml:space="preserve">1. Gathered-Body Discernment Law (Period 3, Group I) — highest priority. </w:t>
      </w:r>
      <w:r>
        <w:rPr>
          <w:rFonts w:ascii="Arial" w:eastAsia="Arial" w:hAnsi="Arial" w:cs="Arial"/>
        </w:rPr>
        <w:t>Acts 13:2 is the clearest instance: while they were worshiping and fasting, the Holy Spirit said, 'Set apart for me Barnabas and Saul.' This is the Spirit speaking to and through a gathered body in a way that is qualitatively different from individual discernment. We need a law that describes the conditions, mechanism, and distinctive character of corporate spiritual discernment — how the Spirit's voice operates through the body that individual discernment alone cannot access. The Amish business meeting protocol may be a good starting place for this investigation.</w:t>
      </w:r>
    </w:p>
    <w:p w14:paraId="3D185668" w14:textId="77777777" w:rsidR="007A5F16" w:rsidRDefault="00E228A8">
      <w:pPr>
        <w:spacing w:after="140"/>
        <w:jc w:val="both"/>
      </w:pPr>
      <w:r>
        <w:rPr>
          <w:rFonts w:ascii="Arial" w:eastAsia="Arial" w:hAnsi="Arial" w:cs="Arial"/>
          <w:b/>
          <w:bCs/>
          <w:color w:val="000000"/>
        </w:rPr>
        <w:t xml:space="preserve">2. Household Formation Law (Period 4, Group II) — practically urgent. </w:t>
      </w:r>
      <w:r>
        <w:rPr>
          <w:rFonts w:ascii="Arial" w:eastAsia="Arial" w:hAnsi="Arial" w:cs="Arial"/>
        </w:rPr>
        <w:t>Deuteronomy 6's Shema has an explicit formation mechanism: teach them diligently to your children, talk about them when you sit in your house, when you walk by the way, when you lie down, when you rise. Proverbs is addressed to a son. The New Testament household codes assume the household is a formation system. We need a law that describes how heart formation transmits and deforms in a household context.</w:t>
      </w:r>
    </w:p>
    <w:p w14:paraId="69B7B87C" w14:textId="77777777" w:rsidR="007A5F16" w:rsidRDefault="00E228A8">
      <w:pPr>
        <w:spacing w:after="140"/>
        <w:jc w:val="both"/>
      </w:pPr>
      <w:r>
        <w:rPr>
          <w:rFonts w:ascii="Arial" w:eastAsia="Arial" w:hAnsi="Arial" w:cs="Arial"/>
          <w:b/>
          <w:bCs/>
          <w:color w:val="000000"/>
        </w:rPr>
        <w:t xml:space="preserve">3. Community Soul Clearing Law (Period 3, Group III) — most underdeveloped area. </w:t>
      </w:r>
      <w:r>
        <w:rPr>
          <w:rFonts w:ascii="Arial" w:eastAsia="Arial" w:hAnsi="Arial" w:cs="Arial"/>
        </w:rPr>
        <w:t>We have excellent individual soul-clearing laws. We have nothing equivalent at the community level, though the prophets address collective grief, collective repentance, and collective healing explicitly. What is the community-level analog of inner healing? How does corporate lament, corporate confession, and corporate truth-speaking clear a congregation's accumulated soul-disorder?</w:t>
      </w:r>
    </w:p>
    <w:p w14:paraId="482D4BAE" w14:textId="77777777" w:rsidR="007A5F16" w:rsidRDefault="00E228A8">
      <w:pPr>
        <w:spacing w:after="140"/>
        <w:jc w:val="both"/>
      </w:pPr>
      <w:r>
        <w:rPr>
          <w:rFonts w:ascii="Arial" w:eastAsia="Arial" w:hAnsi="Arial" w:cs="Arial"/>
          <w:b/>
          <w:bCs/>
          <w:color w:val="000000"/>
        </w:rPr>
        <w:t xml:space="preserve">4. Spirit Anointing Transmission Law (Period 4, Group I) — theologically charged. </w:t>
      </w:r>
      <w:r>
        <w:rPr>
          <w:rFonts w:ascii="Arial" w:eastAsia="Arial" w:hAnsi="Arial" w:cs="Arial"/>
        </w:rPr>
        <w:t>The Elijah/Elisha pattern is explicit about double-portion anointing transfer. Paul lays hands on Timothy and speaks of a gift that was imparted. We need a law that describes the mechanism, conditions, and limits of Spirit anointing transmission — distinct from the Generational Transmission Law (which is primarily about soul-level patterns) and from simple mentorship (which is primarily about skill transfer).</w:t>
      </w:r>
    </w:p>
    <w:p w14:paraId="0CBD3BDD" w14:textId="77777777" w:rsidR="007A5F16" w:rsidRDefault="00E228A8">
      <w:pPr>
        <w:spacing w:after="140"/>
        <w:jc w:val="both"/>
      </w:pPr>
      <w:r>
        <w:rPr>
          <w:rFonts w:ascii="Arial" w:eastAsia="Arial" w:hAnsi="Arial" w:cs="Arial"/>
          <w:b/>
          <w:bCs/>
          <w:color w:val="000000"/>
        </w:rPr>
        <w:t xml:space="preserve">5. Thick Practice Transmission Law (Period 4, Group V) — new priority. </w:t>
      </w:r>
      <w:r>
        <w:rPr>
          <w:rFonts w:ascii="Arial" w:eastAsia="Arial" w:hAnsi="Arial" w:cs="Arial"/>
        </w:rPr>
        <w:t>Liturgy, sacrament, household discipline, and embodied worship practices clearly carry formation across generations in the tradition — but they also clearly stop carrying it at some point and begin transmitting form without life. We need a law that identifies the conditions under which embodied practices remain spiritually alive vs. become spiritually inert — the mechanism that distinguishes formation transmission from cultural inheritance.</w:t>
      </w:r>
    </w:p>
    <w:p w14:paraId="52AE451B" w14:textId="77777777" w:rsidR="007A5F16" w:rsidRDefault="00E228A8">
      <w:pPr>
        <w:spacing w:after="140"/>
        <w:jc w:val="both"/>
      </w:pPr>
      <w:r>
        <w:rPr>
          <w:rFonts w:ascii="Arial" w:eastAsia="Arial" w:hAnsi="Arial" w:cs="Arial"/>
          <w:b/>
          <w:bCs/>
          <w:color w:val="000000"/>
        </w:rPr>
        <w:t xml:space="preserve">6. Scale Transfer Meta-Law (the anomaly — Periods 1–3, all Groups) — most speculative. </w:t>
      </w:r>
      <w:r>
        <w:rPr>
          <w:rFonts w:ascii="Arial" w:eastAsia="Arial" w:hAnsi="Arial" w:cs="Arial"/>
        </w:rPr>
        <w:t>The Skill Development Law's anomalous placement points at a missing meta-law: what are the conditions under which formation that has occurred at the individual level propagates to the community level, and vice versa? The MSFIG paper describes Level 5 culture as portable — a formed person forms a group. But what is the mechanism? This may be the most important unanswered question in the entire investigation, because it connects personal transformation to institutional renewal.</w:t>
      </w:r>
    </w:p>
    <w:p w14:paraId="029E0304" w14:textId="77777777" w:rsidR="007A5F16" w:rsidRDefault="007A5F16">
      <w:pPr>
        <w:spacing w:after="200"/>
      </w:pPr>
    </w:p>
    <w:p w14:paraId="02E65AA4" w14:textId="77777777" w:rsidR="007A5F16" w:rsidRDefault="00E228A8">
      <w:pPr>
        <w:spacing w:after="80"/>
        <w:jc w:val="center"/>
      </w:pPr>
      <w:r>
        <w:rPr>
          <w:rFonts w:ascii="Arial" w:eastAsia="Arial" w:hAnsi="Arial" w:cs="Arial"/>
          <w:b/>
          <w:bCs/>
          <w:i/>
          <w:iCs/>
          <w:color w:val="2E5D8E"/>
        </w:rPr>
        <w:t>Notes on this draft table:</w:t>
      </w:r>
    </w:p>
    <w:p w14:paraId="5A30032C" w14:textId="77777777" w:rsidR="007A5F16" w:rsidRDefault="00E228A8">
      <w:pPr>
        <w:spacing w:after="140"/>
        <w:jc w:val="both"/>
      </w:pPr>
      <w:r>
        <w:rPr>
          <w:rFonts w:ascii="Arial" w:eastAsia="Arial" w:hAnsi="Arial" w:cs="Arial"/>
          <w:i/>
          <w:iCs/>
          <w:color w:val="555555"/>
        </w:rPr>
        <w:t>Mendeleev published his first periodic table in 1869. The element that filled his most important predicted gap — gallium — was not discovered until 1875. He was right about its existence, approximately right about its atomic weight, and precisely right about its chemical behavior, all from the shape of the gaps in his table. I don't know if any of the open unknowns in this table will be filled in my lifetime. But I believe the gaps are real, that the laws they predict exist, and that the investigation is worth continuing. The shape of what we don't know is itself a form of knowledge. And it is addressed, as everything else in these volumes is addressed, to you.</w:t>
      </w:r>
    </w:p>
    <w:p w14:paraId="7EF6854B" w14:textId="77777777" w:rsidR="007A5F16" w:rsidRDefault="007A5F16"/>
    <w:p w14:paraId="52649065" w14:textId="77777777" w:rsidR="007A5F16" w:rsidRDefault="00E228A8">
      <w:pPr>
        <w:pStyle w:val="Heading1"/>
      </w:pPr>
      <w:bookmarkStart w:id="67" w:name="_Toc228003686"/>
      <w:r>
        <w:lastRenderedPageBreak/>
        <w:t>A Word to My Kids at the End of This Volume</w:t>
      </w:r>
      <w:bookmarkEnd w:id="67"/>
    </w:p>
    <w:p w14:paraId="77046029" w14:textId="77777777" w:rsidR="007A5F16" w:rsidRDefault="00E228A8">
      <w:pPr>
        <w:spacing w:after="160"/>
        <w:jc w:val="both"/>
      </w:pPr>
      <w:r>
        <w:t>I started this journey individually in the 80s and 90s and as a small group in 2002 with three guys in my living room on Saturday mornings and a systems dynamics modeling tool. Over twenty years later, the journey has taken me to places I did not expect — into electrical engineering analogies for spiritual force, into Ken Wilber’s AQAL framework and its limits, into the mathematics of feedback loops and resonance, into the physics of supersets and projections.</w:t>
      </w:r>
    </w:p>
    <w:p w14:paraId="7DE9ED31" w14:textId="77777777" w:rsidR="007A5F16" w:rsidRDefault="00E228A8">
      <w:pPr>
        <w:spacing w:after="160"/>
        <w:jc w:val="both"/>
      </w:pPr>
      <w:r>
        <w:t>And every trail has brought me back to the same place: a deeper, more specific, more practically grounded sense of awe at the God who built all of this. The early scientists were right — discovering the laws of the natural world was, for them, a way of knowing the Father better. That is what this investigation has been for me. Every law I find does not reduce the mystery; it deepens it and makes it more personal.</w:t>
      </w:r>
    </w:p>
    <w:p w14:paraId="123D6B03" w14:textId="77777777" w:rsidR="007A5F16" w:rsidRDefault="00E228A8">
      <w:pPr>
        <w:spacing w:after="160"/>
        <w:jc w:val="both"/>
      </w:pPr>
      <w:r>
        <w:t>I do not know what you will do with all of this, if anything. But I believe the life Jesus offered us — where miracles are normal, where we walk in daily conversational intimacy with the Father, where we see what He is doing and join Him in it — is not a special dispensation for a handful of mystics. It is the intended operating mode for any person willing to get into alignment with how His world actually works.</w:t>
      </w:r>
    </w:p>
    <w:p w14:paraId="593F0F74" w14:textId="77777777" w:rsidR="007A5F16" w:rsidRDefault="00E228A8">
      <w:pPr>
        <w:spacing w:after="160"/>
        <w:jc w:val="both"/>
      </w:pPr>
      <w:r>
        <w:t>I’m still working on the alignment. I expect I will be for the rest of my life. That is part of what makes getting up in the morning so interesting.</w:t>
      </w:r>
    </w:p>
    <w:p w14:paraId="6340CC46" w14:textId="77777777" w:rsidR="007A5F16" w:rsidRDefault="007A5F16"/>
    <w:p w14:paraId="47E9924A" w14:textId="77777777" w:rsidR="007A5F16" w:rsidRDefault="00E228A8">
      <w:pPr>
        <w:spacing w:before="240"/>
        <w:jc w:val="right"/>
        <w:rPr>
          <w:i/>
          <w:iCs/>
        </w:rPr>
      </w:pPr>
      <w:r>
        <w:rPr>
          <w:i/>
          <w:iCs/>
        </w:rPr>
        <w:t>Blessings — Daddy and Granddaddy</w:t>
      </w:r>
    </w:p>
    <w:p w14:paraId="669DFA32" w14:textId="77777777" w:rsidR="007A5F16" w:rsidRDefault="00E228A8">
      <w:pPr>
        <w:spacing w:before="240"/>
        <w:jc w:val="center"/>
      </w:pPr>
      <w:r>
        <w:rPr>
          <w:noProof/>
        </w:rPr>
        <w:drawing>
          <wp:inline distT="0" distB="0" distL="0" distR="0" wp14:anchorId="71817309" wp14:editId="0E272798">
            <wp:extent cx="2217420" cy="3337560"/>
            <wp:effectExtent l="0" t="0" r="0" b="0"/>
            <wp:docPr id="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7"/>
                    <pic:cNvPicPr>
                      <a:picLocks noChangeAspect="1" noChangeArrowheads="1"/>
                    </pic:cNvPicPr>
                  </pic:nvPicPr>
                  <pic:blipFill>
                    <a:blip r:embed="rId33"/>
                    <a:stretch>
                      <a:fillRect/>
                    </a:stretch>
                  </pic:blipFill>
                  <pic:spPr bwMode="auto">
                    <a:xfrm>
                      <a:off x="0" y="0"/>
                      <a:ext cx="2217420" cy="3337560"/>
                    </a:xfrm>
                    <a:prstGeom prst="rect">
                      <a:avLst/>
                    </a:prstGeom>
                  </pic:spPr>
                </pic:pic>
              </a:graphicData>
            </a:graphic>
          </wp:inline>
        </w:drawing>
      </w:r>
    </w:p>
    <w:p w14:paraId="55943DC8" w14:textId="77777777" w:rsidR="007A5F16" w:rsidRDefault="007A5F16"/>
    <w:p w14:paraId="331317E5" w14:textId="77777777" w:rsidR="007A5F16" w:rsidRDefault="00E228A8">
      <w:r>
        <w:rPr>
          <w:b/>
          <w:bCs/>
          <w:caps/>
          <w:color w:val="888888"/>
          <w:sz w:val="18"/>
          <w:szCs w:val="18"/>
        </w:rPr>
        <w:t>Vol 1 — Supplemental Exploration — Structural Law</w:t>
      </w:r>
    </w:p>
    <w:p w14:paraId="7E8877CA" w14:textId="77777777" w:rsidR="007A5F16" w:rsidRDefault="007A5F16"/>
    <w:p w14:paraId="54688B26" w14:textId="77777777" w:rsidR="007A5F16" w:rsidRDefault="00E228A8">
      <w:pPr>
        <w:pStyle w:val="Heading1"/>
      </w:pPr>
      <w:bookmarkStart w:id="68" w:name="_Toc228003687"/>
      <w:r>
        <w:lastRenderedPageBreak/>
        <w:t>Supplemental Exploration: The Three Desires — Design Specifications of the Human Heart</w:t>
      </w:r>
      <w:bookmarkEnd w:id="68"/>
    </w:p>
    <w:p w14:paraId="49AF19EE" w14:textId="77777777" w:rsidR="007A5F16" w:rsidRDefault="00E228A8">
      <w:pPr>
        <w:pStyle w:val="Heading2"/>
      </w:pPr>
      <w:bookmarkStart w:id="69" w:name="_Toc228003688"/>
      <w:r>
        <w:t>Why I Am Adding This Here</w:t>
      </w:r>
      <w:bookmarkEnd w:id="69"/>
    </w:p>
    <w:p w14:paraId="5D82933B" w14:textId="77777777" w:rsidR="007A5F16" w:rsidRDefault="00E228A8">
      <w:pPr>
        <w:spacing w:after="160"/>
        <w:jc w:val="both"/>
      </w:pPr>
      <w:r>
        <w:t xml:space="preserve">A note on framing before I proceed: the three desires I describe here — a battle to fight, a beauty to rescue, an adventure to live — are drawn from Eldredge’s Wild at Heart and are his articulation of the masculine heart’s design. I have tested them in men’s formation work over many years and find them accurate. But Eldredge’s Captivating, co-written with Stasi Eldredge, proposes a corresponding set of feminine desires that are related but distinct: to be romanced and pursued rather than to pursue; to play an irreplaceable and beautiful role in the adventure rather than to lead it; and to unveil and embody beauty rather than to rescue it. The deep structure is the same — the heart is designed, the design gets wounded, the wounds produce distortions, and healing is possible. But the specific shape of the design differs, and I do not want the daughters and granddaughters reading this to conclude that the heart-design map only applies to men. If you are a woman working through this material, I recommend reading Captivating alongside this exploration. </w:t>
      </w:r>
    </w:p>
    <w:p w14:paraId="75571B1E" w14:textId="77777777" w:rsidR="007A5F16" w:rsidRDefault="00E228A8">
      <w:pPr>
        <w:spacing w:after="160"/>
        <w:jc w:val="both"/>
      </w:pPr>
      <w:r>
        <w:t>This exploration came to me late in the drafting of Vol 1, which is part of why it appears here rather than woven into Exploration 2 on the structure of spirit, heart, soul, and body. It belongs there conceptually — it is a structural observation about what the heart was designed for — but I did not have the language for it precisely until reflecting on John Eldredge’s Wild at Heart (2001). Eldredge proposes that the masculine heart, made in the image of God, carries three core desires: a battle to fight, an adventure to live, and a beauty to rescue. When I first read that, something in me recognized it before I could argue about it. That recognition is itself a kind of evidence.</w:t>
      </w:r>
    </w:p>
    <w:p w14:paraId="29B84230" w14:textId="77777777" w:rsidR="007A5F16" w:rsidRDefault="00E228A8">
      <w:pPr>
        <w:spacing w:after="160"/>
        <w:jc w:val="both"/>
      </w:pPr>
      <w:r>
        <w:t>I want to do something here that Eldredge does not quite do: I want to treat these desires not as psychological observations (though they are that) but as structural laws — design specifications of the heart, the way Newton’s laws are design specifications of physical motion. If they are true, they are not culturally contingent. They are features of how the heart was built, and they persist even when they are suppressed, distorted, or redirected.</w:t>
      </w:r>
    </w:p>
    <w:p w14:paraId="1CD001AF" w14:textId="77777777" w:rsidR="007A5F16" w:rsidRDefault="00E228A8">
      <w:pPr>
        <w:pStyle w:val="Heading2"/>
      </w:pPr>
      <w:bookmarkStart w:id="70" w:name="_Toc228003689"/>
      <w:r>
        <w:t>The Three Desires as Structural Features</w:t>
      </w:r>
      <w:bookmarkEnd w:id="70"/>
    </w:p>
    <w:p w14:paraId="72DD4CAB" w14:textId="77777777" w:rsidR="007A5F16" w:rsidRDefault="00E228A8">
      <w:pPr>
        <w:spacing w:after="160"/>
        <w:jc w:val="both"/>
      </w:pPr>
      <w:r>
        <w:t>A battle to fight. This is not a desire for violence; it is a desire for something to be at stake. Men come alive when something real requires them. The opposite — a life where nothing requires anything — is not peace; it is a kind of death that comes on quietly and is hard to name. I have watched this in retired men, in men between jobs, in men whose children are grown and whose mission has not yet been located. The energy that was going somewhere now has nowhere to go, and the man slowly deflates. This is not a character failure; it is a structural mismatch between the design and the context.</w:t>
      </w:r>
    </w:p>
    <w:p w14:paraId="2ED341DF" w14:textId="77777777" w:rsidR="007A5F16" w:rsidRDefault="00E228A8">
      <w:pPr>
        <w:spacing w:after="160"/>
        <w:jc w:val="both"/>
      </w:pPr>
      <w:r>
        <w:t>An adventure to live. This is the desire to be in a story that is going somewhere — that has genuine uncertainty, genuine risk, and genuine discovery. The opposite is a managed life, where everything is under control, nothing can surprise me, and the primary goal is the prevention of loss. I have to be honest here: I have lived portions of my own life in the managed mode, and looking back, those stretches produced very little of what I most value. The journey I have been on since 1982 — the one this whole series documents — has been an adventure. Not always comfortable. Frequently uncertain. But alive.</w:t>
      </w:r>
    </w:p>
    <w:p w14:paraId="7992C453" w14:textId="77777777" w:rsidR="007A5F16" w:rsidRDefault="00E228A8">
      <w:pPr>
        <w:spacing w:after="160"/>
        <w:jc w:val="both"/>
      </w:pPr>
      <w:r>
        <w:t xml:space="preserve">A beauty to rescue. Eldredge means this more broadly than romantic love, though it includes that. It is the desire to protect and cherish something or someone irreplaceable — to be, in some specific context, the one who stands between something beautiful and the thing that threatens it. This desire </w:t>
      </w:r>
      <w:r>
        <w:lastRenderedPageBreak/>
        <w:t>connects directly to the Mission discussion in Vol 2: the mission I am called to almost always has a “beauty” component — a person, a community, a set of values, something worth protecting.</w:t>
      </w:r>
    </w:p>
    <w:p w14:paraId="0E82ACD3" w14:textId="1DB1125B" w:rsidR="007A5F16" w:rsidRDefault="00E228A8">
      <w:r>
        <w:rPr>
          <w:b/>
          <w:bCs/>
          <w:i/>
          <w:iCs/>
        </w:rPr>
        <w:t>Gen. 1:26–27 (ESV)</w:t>
      </w:r>
    </w:p>
    <w:p w14:paraId="462CDA1E" w14:textId="77777777" w:rsidR="007A5F16" w:rsidRDefault="00E228A8">
      <w:r>
        <w:rPr>
          <w:i/>
          <w:iCs/>
        </w:rPr>
        <w:t>“Then God said, ‘Let us make man in our image, after our likeness…’ So God created man in his own image, in the image of God he created him; male and female he created them.”</w:t>
      </w:r>
    </w:p>
    <w:p w14:paraId="40136908" w14:textId="77777777" w:rsidR="00793D01" w:rsidRDefault="00793D01">
      <w:pPr>
        <w:spacing w:after="160"/>
        <w:jc w:val="both"/>
      </w:pPr>
    </w:p>
    <w:p w14:paraId="41B884F8" w14:textId="081D419B" w:rsidR="007A5F16" w:rsidRDefault="00E228A8">
      <w:pPr>
        <w:spacing w:after="160"/>
        <w:jc w:val="both"/>
      </w:pPr>
      <w:r>
        <w:t xml:space="preserve">If man is made in the image of God, then the desires built into the masculine heart are reflections of something in God’s own nature. God enters a battle against sin, death, and the enemy of our souls. God is </w:t>
      </w:r>
      <w:r w:rsidR="00F71BF0">
        <w:t xml:space="preserve">engaged in a story — the vast, unfolding story of redemption, </w:t>
      </w:r>
      <w:r>
        <w:t>the most expansive narrative that exists. God pursues a beauty — the church, His people, the restoration of all things. The three desires are not personality types; they are image-bearers bearing the image.</w:t>
      </w:r>
    </w:p>
    <w:p w14:paraId="5ED1F04A" w14:textId="2D19FFDB" w:rsidR="007A5F16" w:rsidRDefault="00E228A8">
      <w:r>
        <w:rPr>
          <w:b/>
          <w:bCs/>
          <w:i/>
          <w:iCs/>
        </w:rPr>
        <w:t>Ps. 37:4 (ESV)</w:t>
      </w:r>
    </w:p>
    <w:p w14:paraId="36FC2AB0" w14:textId="77777777" w:rsidR="007A5F16" w:rsidRDefault="00E228A8">
      <w:r>
        <w:rPr>
          <w:i/>
          <w:iCs/>
        </w:rPr>
        <w:t>“Delight yourself in the Lord, and he will give you the desires of your heart.”</w:t>
      </w:r>
    </w:p>
    <w:p w14:paraId="02FE79AF" w14:textId="77777777" w:rsidR="007A5F16" w:rsidRDefault="00E228A8">
      <w:pPr>
        <w:spacing w:after="160"/>
        <w:jc w:val="both"/>
      </w:pPr>
      <w:r>
        <w:t>This verse is sometimes read as a promise that God will satisfy my desires. It is also a structural statement: the desires of a heart that is genuinely delighting in the Lord will be the desires the Lord put there. The alignment is the gift. When I am genuinely oriented toward the Father, what I most want is what He designed me to want — and He is then free to fulfill it, because what I am asking for is what He already intended to give.</w:t>
      </w:r>
    </w:p>
    <w:p w14:paraId="778ED695" w14:textId="77777777" w:rsidR="007A5F16" w:rsidRDefault="00E228A8">
      <w:pPr>
        <w:pStyle w:val="Heading2"/>
      </w:pPr>
      <w:bookmarkStart w:id="71" w:name="_Toc228003690"/>
      <w:r>
        <w:t>The Distortions</w:t>
      </w:r>
      <w:bookmarkEnd w:id="71"/>
    </w:p>
    <w:p w14:paraId="3DCB122F" w14:textId="77777777" w:rsidR="007A5F16" w:rsidRDefault="00E228A8">
      <w:pPr>
        <w:spacing w:after="160"/>
        <w:jc w:val="both"/>
      </w:pPr>
      <w:r>
        <w:t>The three desires, like every structural feature of the heart, can be suppressed or redirected but not eliminated. A man who has been taught that his warrior nature is dangerous, or that adventure is irresponsible, or that his heart’s need for beauty to pursue is self-indulgent, does not lose these desires — he reroutes them. The battle goes underground and shows up as competition with co-workers, arguments at home, or an addiction to conflict-based entertainment. The adventure becomes escapism — video games, fantasy sports, or the endless management of a perfectly maintained hobby. The desire to rescue beauty, detached from real relationship, finds whatever substitute is available.</w:t>
      </w:r>
    </w:p>
    <w:p w14:paraId="32856FD0" w14:textId="77777777" w:rsidR="007A5F16" w:rsidRDefault="00E228A8">
      <w:pPr>
        <w:spacing w:after="160"/>
        <w:jc w:val="both"/>
      </w:pPr>
      <w:r>
        <w:t>This is the design-versus-distortion pattern I use throughout Vol 1. Every spiritual law has a negative — a condition in which the law operates backward or fails to produce its intended fruit. The three desires have their negatives: suppression, distortion, and substitution. The diagnostic question is not whether these desires are present in me — they are, by design — but whether they are being expressed in the direction they were built for.</w:t>
      </w:r>
    </w:p>
    <w:p w14:paraId="441F5721" w14:textId="77777777" w:rsidR="007A5F16" w:rsidRDefault="00E228A8">
      <w:r>
        <w:rPr>
          <w:b/>
          <w:bCs/>
        </w:rPr>
        <w:t>Proposed Law (Structural): The masculine heart, made in the image of God, carries three design-level desires: a battle to fight, an adventure to live, and a beauty to rescue. These are not personality variables but structural features of image-bearing humanity. They cannot be eliminated; they can only be fulfilled, suppressed, or distorted. A man whose design desires are being met in their intended direction has the structural conditions for full engagement with his Mission (Vol 2, Exp. 5). A man whose design desires are suppressed or redirected is operating below his design capacity, regardless of his behavioral compliance.</w:t>
      </w:r>
    </w:p>
    <w:p w14:paraId="015E5B4B" w14:textId="77777777" w:rsidR="007A5F16" w:rsidRDefault="00E228A8">
      <w:pPr>
        <w:spacing w:after="160"/>
        <w:jc w:val="both"/>
      </w:pPr>
      <w:r>
        <w:t xml:space="preserve">Certainty: 75%. The phenomenological observation — that men across contexts and cultures carry something like these three desires — is high confidence, supported by Eldredge’s broad readership and my own experience in men’s work. The theological grounding (image of God → specific desire structure) is a reasonable inference, but not airtight; scripture does not explicitly list these three. The law is categorized as a working hypothesis with strong experiential support. Women carry analogous design desires that form an equally real structural law — the heart designed for a different but parallel </w:t>
      </w:r>
      <w:r>
        <w:lastRenderedPageBreak/>
        <w:t>expression of the same image-bearing reality. I am less qualified to describe them, and Stasi and John Eldredge do so with both care and scriptural grounding in Captivating (2005). To my granddaughters reading this: that book is the companion exploration I cannot write for you, and it deserves the same serious attention this supplemental exploration asks of the men.</w:t>
      </w:r>
    </w:p>
    <w:p w14:paraId="1BE0F89B" w14:textId="77777777" w:rsidR="007A5F16" w:rsidRDefault="00E228A8">
      <w:r>
        <w:rPr>
          <w:b/>
          <w:bCs/>
        </w:rPr>
        <w:t xml:space="preserve">VOL 2 CONNECTION: </w:t>
      </w:r>
      <w:r>
        <w:t>The three desires link directly to the Mission discussion in Vol 2, Exploration 5 (Connecting with Mission). A man who has identified his mission will almost always find that it has a battle component (something he is contending for), an adventure component (genuine uncertainty and discovery in the process), and a beauty component (something worth protecting). These are not decorative elements of mission; they are the structural conditions that make mission sustaining rather than draining. A mission that lacks one of these three over time will eventually lose its pull.</w:t>
      </w:r>
    </w:p>
    <w:p w14:paraId="522EAA04" w14:textId="77777777" w:rsidR="007A5F16" w:rsidRDefault="007A5F16"/>
    <w:p w14:paraId="633D3B19" w14:textId="77777777" w:rsidR="007A5F16" w:rsidRDefault="00E228A8">
      <w:pPr>
        <w:pStyle w:val="Heading1"/>
      </w:pPr>
      <w:bookmarkStart w:id="72" w:name="_Toc228003691"/>
      <w:r>
        <w:t>Claim Index</w:t>
      </w:r>
      <w:bookmarkEnd w:id="72"/>
    </w:p>
    <w:p w14:paraId="3F1115EF" w14:textId="77777777" w:rsidR="007A5F16" w:rsidRDefault="00E228A8">
      <w:r>
        <w:t>The claims developed in this volume are referenced in the governance registry, contributor guides, and cross-volume callouts using the formal notation V1.Exp&lt;N&gt;. This index maps each formal ID to the prose heading where the corresponding Exploration is developed, so that a contributor working from a formal ID can locate the underlying prose quickly.</w:t>
      </w:r>
    </w:p>
    <w:p w14:paraId="0D83423A" w14:textId="77777777" w:rsidR="007A5F16" w:rsidRDefault="00E228A8">
      <w:pPr>
        <w:spacing w:after="60"/>
        <w:ind w:left="720" w:hanging="720"/>
      </w:pPr>
      <w:r>
        <w:rPr>
          <w:b/>
          <w:bCs/>
        </w:rPr>
        <w:t>V1.Exp0</w:t>
      </w:r>
      <w:r>
        <w:tab/>
        <w:t>Opening Exploration: The Miracle Frame — The Natural World as a Subset</w:t>
      </w:r>
    </w:p>
    <w:p w14:paraId="7F905AB9" w14:textId="77777777" w:rsidR="007A5F16" w:rsidRDefault="00E228A8">
      <w:pPr>
        <w:spacing w:after="60"/>
        <w:ind w:left="720" w:hanging="720"/>
      </w:pPr>
      <w:r>
        <w:rPr>
          <w:b/>
          <w:bCs/>
        </w:rPr>
        <w:t>V1.Exp1</w:t>
      </w:r>
      <w:r>
        <w:tab/>
        <w:t>First Exploration: How to Get Faith</w:t>
      </w:r>
    </w:p>
    <w:p w14:paraId="5FF55920" w14:textId="77777777" w:rsidR="007A5F16" w:rsidRDefault="00E228A8">
      <w:pPr>
        <w:spacing w:after="60"/>
        <w:ind w:left="720" w:hanging="720"/>
      </w:pPr>
      <w:r>
        <w:rPr>
          <w:b/>
          <w:bCs/>
        </w:rPr>
        <w:t>V1.Exp2</w:t>
      </w:r>
      <w:r>
        <w:tab/>
        <w:t>Second Exploration: My Spirit, Heart, Soul, and Body</w:t>
      </w:r>
    </w:p>
    <w:p w14:paraId="62690C72" w14:textId="77777777" w:rsidR="007A5F16" w:rsidRDefault="00E228A8">
      <w:pPr>
        <w:spacing w:after="60"/>
        <w:ind w:left="720" w:hanging="720"/>
      </w:pPr>
      <w:r>
        <w:rPr>
          <w:b/>
          <w:bCs/>
        </w:rPr>
        <w:t>V1.Exp3</w:t>
      </w:r>
      <w:r>
        <w:tab/>
        <w:t>Third Exploration: The Relationship of Faith, Hope, and Love</w:t>
      </w:r>
    </w:p>
    <w:p w14:paraId="730F59DC" w14:textId="77777777" w:rsidR="007A5F16" w:rsidRDefault="00E228A8">
      <w:pPr>
        <w:spacing w:after="60"/>
        <w:ind w:left="720" w:hanging="720"/>
      </w:pPr>
      <w:r>
        <w:rPr>
          <w:b/>
          <w:bCs/>
        </w:rPr>
        <w:t>V1.Exp4</w:t>
      </w:r>
      <w:r>
        <w:tab/>
        <w:t>Fourth Exploration: Wisdom, Knowledge, Understanding, and Discernment</w:t>
      </w:r>
    </w:p>
    <w:p w14:paraId="2EF75511" w14:textId="77777777" w:rsidR="007A5F16" w:rsidRDefault="00E228A8">
      <w:pPr>
        <w:spacing w:after="60"/>
        <w:ind w:left="720" w:hanging="720"/>
      </w:pPr>
      <w:r>
        <w:rPr>
          <w:b/>
          <w:bCs/>
        </w:rPr>
        <w:t>V1.Exp5</w:t>
      </w:r>
      <w:r>
        <w:tab/>
        <w:t>Fifth Exploration: The Gateway Condition — The Fear of the Lord</w:t>
      </w:r>
    </w:p>
    <w:p w14:paraId="618748A9" w14:textId="77777777" w:rsidR="007A5F16" w:rsidRDefault="00E228A8">
      <w:pPr>
        <w:spacing w:after="60"/>
        <w:ind w:left="720" w:hanging="720"/>
      </w:pPr>
      <w:r>
        <w:rPr>
          <w:b/>
          <w:bCs/>
        </w:rPr>
        <w:t>V1.Exp6</w:t>
      </w:r>
      <w:r>
        <w:tab/>
        <w:t>Sixth Exploration: The Obedience Channel — How Revelation Flows</w:t>
      </w:r>
    </w:p>
    <w:p w14:paraId="1DFB7348" w14:textId="77777777" w:rsidR="007A5F16" w:rsidRDefault="00E228A8">
      <w:pPr>
        <w:spacing w:after="60"/>
        <w:ind w:left="720" w:hanging="720"/>
      </w:pPr>
      <w:r>
        <w:rPr>
          <w:b/>
          <w:bCs/>
        </w:rPr>
        <w:t>V1.Exp7</w:t>
      </w:r>
      <w:r>
        <w:tab/>
        <w:t>Seventh Exploration: Spiritual Authority — The Force Multiplier</w:t>
      </w:r>
    </w:p>
    <w:p w14:paraId="52825C9C" w14:textId="77777777" w:rsidR="007A5F16" w:rsidRDefault="00E228A8">
      <w:pPr>
        <w:spacing w:after="60"/>
        <w:ind w:left="720" w:hanging="720"/>
      </w:pPr>
      <w:r>
        <w:rPr>
          <w:b/>
          <w:bCs/>
        </w:rPr>
        <w:t>V1.Exp8</w:t>
      </w:r>
      <w:r>
        <w:tab/>
        <w:t>Eighth Exploration: Prayer as a Resonance Phenomenon</w:t>
      </w:r>
    </w:p>
    <w:p w14:paraId="6E27A323" w14:textId="77777777" w:rsidR="007A5F16" w:rsidRDefault="00E228A8">
      <w:pPr>
        <w:spacing w:after="60"/>
        <w:ind w:left="720" w:hanging="720"/>
      </w:pPr>
      <w:r>
        <w:rPr>
          <w:b/>
          <w:bCs/>
        </w:rPr>
        <w:t>V1.ExpS</w:t>
      </w:r>
      <w:r>
        <w:tab/>
        <w:t>Supplemental Exploration: The Three Desires — Design Specifications of the Human Heart</w:t>
      </w:r>
    </w:p>
    <w:p w14:paraId="2D0B2109" w14:textId="77777777" w:rsidR="005C5C2F" w:rsidRDefault="005C5C2F">
      <w:pPr>
        <w:spacing w:after="60"/>
        <w:ind w:left="720" w:hanging="720"/>
      </w:pPr>
    </w:p>
    <w:p w14:paraId="3E8F37B9" w14:textId="4E895BFC" w:rsidR="005C5C2F" w:rsidRDefault="005C5C2F" w:rsidP="005C5C2F">
      <w:pPr>
        <w:spacing w:after="60"/>
        <w:ind w:left="720" w:hanging="720"/>
        <w:jc w:val="center"/>
      </w:pPr>
      <w:r>
        <w:rPr>
          <w:noProof/>
        </w:rPr>
        <w:drawing>
          <wp:inline distT="0" distB="0" distL="0" distR="0" wp14:anchorId="069AAD97" wp14:editId="232A81DE">
            <wp:extent cx="1501140" cy="1833480"/>
            <wp:effectExtent l="0" t="0" r="0" b="0"/>
            <wp:docPr id="7017062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26"/>
                    <a:stretch>
                      <a:fillRect/>
                    </a:stretch>
                  </pic:blipFill>
                  <pic:spPr bwMode="auto">
                    <a:xfrm>
                      <a:off x="0" y="0"/>
                      <a:ext cx="1505442" cy="1838735"/>
                    </a:xfrm>
                    <a:prstGeom prst="rect">
                      <a:avLst/>
                    </a:prstGeom>
                  </pic:spPr>
                </pic:pic>
              </a:graphicData>
            </a:graphic>
          </wp:inline>
        </w:drawing>
      </w:r>
    </w:p>
    <w:sectPr w:rsidR="005C5C2F">
      <w:headerReference w:type="default" r:id="rId34"/>
      <w:footerReference w:type="default" r:id="rId35"/>
      <w:footerReference w:type="first" r:id="rId36"/>
      <w:pgSz w:w="12240" w:h="15840"/>
      <w:pgMar w:top="1440" w:right="1296" w:bottom="1440" w:left="1296"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C2AD1" w14:textId="77777777" w:rsidR="00782EBC" w:rsidRDefault="00782EBC">
      <w:r>
        <w:separator/>
      </w:r>
    </w:p>
  </w:endnote>
  <w:endnote w:type="continuationSeparator" w:id="0">
    <w:p w14:paraId="03EA9F97" w14:textId="77777777" w:rsidR="00782EBC" w:rsidRDefault="00782E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00000001" w:csb1="00000000"/>
  </w:font>
  <w:font w:name="Georgia">
    <w:panose1 w:val="02040502050405020303"/>
    <w:charset w:val="00"/>
    <w:family w:val="roman"/>
    <w:pitch w:val="variable"/>
    <w:sig w:usb0="00000287" w:usb1="00000000" w:usb2="00000000" w:usb3="00000000" w:csb0="000000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017FF" w14:textId="77777777" w:rsidR="007A5F16" w:rsidRDefault="007A5F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060311"/>
      <w:docPartObj>
        <w:docPartGallery w:val="Page Numbers (Bottom of Page)"/>
        <w:docPartUnique/>
      </w:docPartObj>
    </w:sdtPr>
    <w:sdtContent>
      <w:p w14:paraId="7A8B92B1" w14:textId="77777777" w:rsidR="007A5F16" w:rsidRDefault="00E228A8">
        <w:pPr>
          <w:pStyle w:val="Footer"/>
          <w:jc w:val="right"/>
        </w:pPr>
        <w:r>
          <w:fldChar w:fldCharType="begin"/>
        </w:r>
        <w:r>
          <w:instrText xml:space="preserve"> PAGE </w:instrText>
        </w:r>
        <w:r>
          <w:fldChar w:fldCharType="separate"/>
        </w:r>
        <w:r w:rsidR="009D476F">
          <w:rPr>
            <w:noProof/>
          </w:rPr>
          <w:t>1</w:t>
        </w:r>
        <w:r>
          <w:fldChar w:fldCharType="end"/>
        </w:r>
      </w:p>
      <w:p w14:paraId="57878A22" w14:textId="77777777" w:rsidR="007A5F16" w:rsidRDefault="00000000">
        <w:pPr>
          <w:pStyle w:val="Foote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2372185"/>
      <w:docPartObj>
        <w:docPartGallery w:val="Page Numbers (Bottom of Page)"/>
        <w:docPartUnique/>
      </w:docPartObj>
    </w:sdtPr>
    <w:sdtContent>
      <w:p w14:paraId="5CD7D631" w14:textId="77777777" w:rsidR="007A5F16" w:rsidRDefault="00E228A8">
        <w:pPr>
          <w:pStyle w:val="Footer"/>
          <w:jc w:val="right"/>
        </w:pPr>
        <w:r>
          <w:fldChar w:fldCharType="begin"/>
        </w:r>
        <w:r>
          <w:instrText xml:space="preserve"> PAGE </w:instrText>
        </w:r>
        <w:r>
          <w:fldChar w:fldCharType="separate"/>
        </w:r>
        <w:r>
          <w:fldChar w:fldCharType="end"/>
        </w:r>
      </w:p>
      <w:p w14:paraId="5F4108AA" w14:textId="77777777" w:rsidR="007A5F16" w:rsidRDefault="00000000">
        <w:pPr>
          <w:pStyle w:val="Foote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08884"/>
      <w:docPartObj>
        <w:docPartGallery w:val="Page Numbers (Bottom of Page)"/>
        <w:docPartUnique/>
      </w:docPartObj>
    </w:sdtPr>
    <w:sdtContent>
      <w:p w14:paraId="6FF6F01E" w14:textId="6BE5FF35" w:rsidR="007A5F16" w:rsidRDefault="00E228A8">
        <w:pPr>
          <w:pStyle w:val="Footer"/>
          <w:jc w:val="right"/>
        </w:pPr>
        <w:r>
          <w:fldChar w:fldCharType="begin"/>
        </w:r>
        <w:r>
          <w:instrText xml:space="preserve"> PAGE </w:instrText>
        </w:r>
        <w:r>
          <w:fldChar w:fldCharType="separate"/>
        </w:r>
        <w:r w:rsidR="009D476F">
          <w:rPr>
            <w:noProof/>
          </w:rPr>
          <w:t>43</w:t>
        </w:r>
        <w:r>
          <w:fldChar w:fldCharType="end"/>
        </w:r>
      </w:p>
      <w:p w14:paraId="6F66AD86" w14:textId="77777777" w:rsidR="007A5F16" w:rsidRDefault="00000000">
        <w:pPr>
          <w:pStyle w:val="Footer"/>
        </w:pP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F4A67" w14:textId="77777777" w:rsidR="007A5F16" w:rsidRDefault="007A5F1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C245E" w14:textId="52A761B4" w:rsidR="007A5F16" w:rsidRDefault="00E228A8">
    <w:pPr>
      <w:pBdr>
        <w:top w:val="single" w:sz="4" w:space="4" w:color="CCCCCC"/>
      </w:pBdr>
      <w:tabs>
        <w:tab w:val="right" w:pos="9360"/>
      </w:tabs>
    </w:pPr>
    <w:r>
      <w:rPr>
        <w:color w:val="888888"/>
        <w:sz w:val="18"/>
        <w:szCs w:val="18"/>
      </w:rPr>
      <w:t>March 2026  |  John G. Tittle</w:t>
    </w:r>
    <w:r>
      <w:tab/>
    </w:r>
    <w:r>
      <w:rPr>
        <w:color w:val="888888"/>
        <w:sz w:val="18"/>
        <w:szCs w:val="18"/>
      </w:rPr>
      <w:fldChar w:fldCharType="begin"/>
    </w:r>
    <w:r>
      <w:rPr>
        <w:color w:val="888888"/>
        <w:sz w:val="18"/>
        <w:szCs w:val="18"/>
      </w:rPr>
      <w:instrText xml:space="preserve"> PAGE </w:instrText>
    </w:r>
    <w:r>
      <w:rPr>
        <w:color w:val="888888"/>
        <w:sz w:val="18"/>
        <w:szCs w:val="18"/>
      </w:rPr>
      <w:fldChar w:fldCharType="separate"/>
    </w:r>
    <w:r w:rsidR="009D476F">
      <w:rPr>
        <w:noProof/>
        <w:color w:val="888888"/>
        <w:sz w:val="18"/>
        <w:szCs w:val="18"/>
      </w:rPr>
      <w:t>45</w:t>
    </w:r>
    <w:r>
      <w:rPr>
        <w:color w:val="888888"/>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8F6FB" w14:textId="77777777" w:rsidR="007A5F16" w:rsidRDefault="007A5F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C056B" w14:textId="77777777" w:rsidR="00782EBC" w:rsidRDefault="00782EBC">
      <w:r>
        <w:separator/>
      </w:r>
    </w:p>
  </w:footnote>
  <w:footnote w:type="continuationSeparator" w:id="0">
    <w:p w14:paraId="0F45B3F2" w14:textId="77777777" w:rsidR="00782EBC" w:rsidRDefault="00782E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1275994"/>
      <w:docPartObj>
        <w:docPartGallery w:val="Page Numbers (Top of Page)"/>
        <w:docPartUnique/>
      </w:docPartObj>
    </w:sdtPr>
    <w:sdtContent>
      <w:p w14:paraId="2D8A1879" w14:textId="717C8FD9" w:rsidR="007A5F16" w:rsidRDefault="00E228A8">
        <w:pPr>
          <w:pStyle w:val="Header"/>
          <w:jc w:val="right"/>
        </w:pPr>
        <w:r>
          <w:fldChar w:fldCharType="begin"/>
        </w:r>
        <w:r>
          <w:instrText xml:space="preserve"> PAGE </w:instrText>
        </w:r>
        <w:r>
          <w:fldChar w:fldCharType="separate"/>
        </w:r>
        <w:r w:rsidR="009D476F">
          <w:rPr>
            <w:noProof/>
          </w:rPr>
          <w:t>45</w:t>
        </w:r>
        <w:r>
          <w:fldChar w:fldCharType="end"/>
        </w:r>
      </w:p>
    </w:sdtContent>
  </w:sdt>
  <w:p w14:paraId="25D9A9FB" w14:textId="77777777" w:rsidR="007A5F16" w:rsidRDefault="007A5F16">
    <w:pPr>
      <w:pBdr>
        <w:bottom w:val="single" w:sz="4" w:space="4" w:color="CCCCCC"/>
      </w:pBdr>
      <w:tabs>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E2C67"/>
    <w:multiLevelType w:val="multilevel"/>
    <w:tmpl w:val="664AC05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A9D64A0"/>
    <w:multiLevelType w:val="multilevel"/>
    <w:tmpl w:val="41E42D46"/>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71871A69"/>
    <w:multiLevelType w:val="multilevel"/>
    <w:tmpl w:val="CF826DE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797142672">
    <w:abstractNumId w:val="1"/>
  </w:num>
  <w:num w:numId="2" w16cid:durableId="1356812196">
    <w:abstractNumId w:val="2"/>
  </w:num>
  <w:num w:numId="3" w16cid:durableId="30082170">
    <w:abstractNumId w:val="0"/>
  </w:num>
  <w:num w:numId="4" w16cid:durableId="1466120858">
    <w:abstractNumId w:val="1"/>
    <w:lvlOverride w:ilvl="0">
      <w:startOverride w:val="1"/>
    </w:lvlOverride>
  </w:num>
  <w:num w:numId="5" w16cid:durableId="21378716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F16"/>
    <w:rsid w:val="000846BD"/>
    <w:rsid w:val="00093D4B"/>
    <w:rsid w:val="000A02F7"/>
    <w:rsid w:val="00113698"/>
    <w:rsid w:val="00121511"/>
    <w:rsid w:val="001A0493"/>
    <w:rsid w:val="001A46A5"/>
    <w:rsid w:val="001C0FA8"/>
    <w:rsid w:val="001D2169"/>
    <w:rsid w:val="00207659"/>
    <w:rsid w:val="0025019C"/>
    <w:rsid w:val="00257666"/>
    <w:rsid w:val="002736C7"/>
    <w:rsid w:val="00287A08"/>
    <w:rsid w:val="00317B41"/>
    <w:rsid w:val="0032214B"/>
    <w:rsid w:val="003D494A"/>
    <w:rsid w:val="00491AA7"/>
    <w:rsid w:val="004B4E59"/>
    <w:rsid w:val="004D5AA9"/>
    <w:rsid w:val="004E2560"/>
    <w:rsid w:val="00530944"/>
    <w:rsid w:val="005C5C2F"/>
    <w:rsid w:val="005E445A"/>
    <w:rsid w:val="005E5DF3"/>
    <w:rsid w:val="00651924"/>
    <w:rsid w:val="006707A9"/>
    <w:rsid w:val="00680676"/>
    <w:rsid w:val="00686AA2"/>
    <w:rsid w:val="00782EBC"/>
    <w:rsid w:val="00793D01"/>
    <w:rsid w:val="007A5F16"/>
    <w:rsid w:val="007E4918"/>
    <w:rsid w:val="007F798D"/>
    <w:rsid w:val="008B770E"/>
    <w:rsid w:val="00907E68"/>
    <w:rsid w:val="00916146"/>
    <w:rsid w:val="009216A2"/>
    <w:rsid w:val="00962941"/>
    <w:rsid w:val="00970B75"/>
    <w:rsid w:val="00982B82"/>
    <w:rsid w:val="009A55F6"/>
    <w:rsid w:val="009A60E5"/>
    <w:rsid w:val="009B2A5E"/>
    <w:rsid w:val="009B7206"/>
    <w:rsid w:val="009D476F"/>
    <w:rsid w:val="009E64ED"/>
    <w:rsid w:val="00A30FA1"/>
    <w:rsid w:val="00A5243A"/>
    <w:rsid w:val="00AE3590"/>
    <w:rsid w:val="00BE5E16"/>
    <w:rsid w:val="00C10BE7"/>
    <w:rsid w:val="00C202C3"/>
    <w:rsid w:val="00C46254"/>
    <w:rsid w:val="00C661B7"/>
    <w:rsid w:val="00CB2054"/>
    <w:rsid w:val="00CE62A7"/>
    <w:rsid w:val="00CE63BF"/>
    <w:rsid w:val="00D02EBB"/>
    <w:rsid w:val="00D1433F"/>
    <w:rsid w:val="00D70F96"/>
    <w:rsid w:val="00D73881"/>
    <w:rsid w:val="00E228A8"/>
    <w:rsid w:val="00EA25F8"/>
    <w:rsid w:val="00EC4853"/>
    <w:rsid w:val="00ED1B95"/>
    <w:rsid w:val="00F06F2C"/>
    <w:rsid w:val="00F71BF0"/>
    <w:rsid w:val="00F756D1"/>
    <w:rsid w:val="00F93C8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C3793"/>
  <w15:docId w15:val="{DD2F10B1-57CE-4CC6-B6BF-2D05394A6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A3A5C"/>
      <w:sz w:val="32"/>
      <w:szCs w:val="32"/>
    </w:rPr>
  </w:style>
  <w:style w:type="paragraph" w:styleId="Heading2">
    <w:name w:val="heading 2"/>
    <w:uiPriority w:val="9"/>
    <w:unhideWhenUsed/>
    <w:qFormat/>
    <w:pPr>
      <w:spacing w:before="280" w:after="160"/>
      <w:outlineLvl w:val="1"/>
    </w:pPr>
    <w:rPr>
      <w:b/>
      <w:bCs/>
      <w:color w:val="2E5F8A"/>
      <w:sz w:val="26"/>
      <w:szCs w:val="26"/>
    </w:rPr>
  </w:style>
  <w:style w:type="paragraph" w:styleId="Heading3">
    <w:name w:val="heading 3"/>
    <w:uiPriority w:val="9"/>
    <w:unhideWhenUsed/>
    <w:qFormat/>
    <w:pPr>
      <w:spacing w:before="200" w:after="120"/>
      <w:outlineLvl w:val="2"/>
    </w:pPr>
    <w:rPr>
      <w:b/>
      <w:bCs/>
      <w:color w:val="3A7A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HeaderChar">
    <w:name w:val="Header Char"/>
    <w:basedOn w:val="DefaultParagraphFont"/>
    <w:link w:val="Header"/>
    <w:uiPriority w:val="99"/>
    <w:qFormat/>
    <w:rsid w:val="00732D36"/>
  </w:style>
  <w:style w:type="character" w:customStyle="1" w:styleId="FooterChar">
    <w:name w:val="Footer Char"/>
    <w:basedOn w:val="DefaultParagraphFont"/>
    <w:link w:val="Footer"/>
    <w:uiPriority w:val="99"/>
    <w:qFormat/>
    <w:rsid w:val="00732D36"/>
  </w:style>
  <w:style w:type="character" w:styleId="Strong">
    <w:name w:val="Strong"/>
    <w:basedOn w:val="DefaultParagraphFont"/>
    <w:uiPriority w:val="22"/>
    <w:qFormat/>
    <w:rsid w:val="0099214B"/>
    <w:rPr>
      <w:b/>
      <w:bCs/>
    </w:rPr>
  </w:style>
  <w:style w:type="character" w:styleId="Emphasis">
    <w:name w:val="Emphasis"/>
    <w:basedOn w:val="DefaultParagraphFont"/>
    <w:uiPriority w:val="20"/>
    <w:qFormat/>
    <w:rsid w:val="0099214B"/>
    <w:rPr>
      <w:i/>
      <w:iCs/>
    </w:rPr>
  </w:style>
  <w:style w:type="character" w:customStyle="1" w:styleId="IndexLink">
    <w:name w:val="Index Link"/>
    <w:qFormat/>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32D36"/>
    <w:pPr>
      <w:tabs>
        <w:tab w:val="center" w:pos="4680"/>
        <w:tab w:val="right" w:pos="9360"/>
      </w:tabs>
    </w:pPr>
  </w:style>
  <w:style w:type="paragraph" w:styleId="Footer">
    <w:name w:val="footer"/>
    <w:basedOn w:val="Normal"/>
    <w:link w:val="FooterChar"/>
    <w:uiPriority w:val="99"/>
    <w:unhideWhenUsed/>
    <w:rsid w:val="00732D36"/>
    <w:pPr>
      <w:tabs>
        <w:tab w:val="center" w:pos="4680"/>
        <w:tab w:val="right" w:pos="9360"/>
      </w:tabs>
    </w:pPr>
  </w:style>
  <w:style w:type="paragraph" w:styleId="IndexHeading">
    <w:name w:val="index heading"/>
    <w:basedOn w:val="Heading"/>
  </w:style>
  <w:style w:type="paragraph" w:styleId="TOCHeading">
    <w:name w:val="TOC Heading"/>
    <w:basedOn w:val="Heading1"/>
    <w:next w:val="Normal"/>
    <w:uiPriority w:val="39"/>
    <w:unhideWhenUsed/>
    <w:qFormat/>
    <w:rsid w:val="00786B3F"/>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786B3F"/>
    <w:pPr>
      <w:spacing w:after="100"/>
    </w:pPr>
  </w:style>
  <w:style w:type="paragraph" w:styleId="TOC2">
    <w:name w:val="toc 2"/>
    <w:basedOn w:val="Normal"/>
    <w:next w:val="Normal"/>
    <w:autoRedefine/>
    <w:uiPriority w:val="39"/>
    <w:unhideWhenUsed/>
    <w:rsid w:val="00786B3F"/>
    <w:pPr>
      <w:spacing w:after="100"/>
      <w:ind w:left="220"/>
    </w:pPr>
  </w:style>
  <w:style w:type="paragraph" w:styleId="TOC3">
    <w:name w:val="toc 3"/>
    <w:basedOn w:val="Normal"/>
    <w:next w:val="Normal"/>
    <w:autoRedefine/>
    <w:uiPriority w:val="39"/>
    <w:unhideWhenUsed/>
    <w:rsid w:val="00786B3F"/>
    <w:pPr>
      <w:spacing w:after="100"/>
      <w:ind w:left="440"/>
    </w:pPr>
  </w:style>
  <w:style w:type="paragraph" w:customStyle="1" w:styleId="font-claude-response-body">
    <w:name w:val="font-claude-response-body"/>
    <w:basedOn w:val="Normal"/>
    <w:qFormat/>
    <w:rsid w:val="0099214B"/>
    <w:pPr>
      <w:spacing w:beforeAutospacing="1"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qFormat/>
    <w:rsid w:val="001A1BC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image" Target="media/image15.jpeg"/><Relationship Id="rId21" Type="http://schemas.openxmlformats.org/officeDocument/2006/relationships/image" Target="media/image10.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1drv.ms/w/c/c9414421e32e8042/IQBlxVRYZNikQ4fQlGeYPAp4AdiPBAofUT_jmmzMB4xNudE?e=fpoPdj" TargetMode="Externa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17.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1drv.ms/w/c/c9414421e32e8042/IQAa1GUhrnUzSaT4AgFCZUcaAdu4UeMdMWoM6gLyGEAh8qs?e=Sw497A" TargetMode="External"/><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1drv.ms/w/c/c9414421e32e8042/IQAuIkt9RlBgR7NQIPgJOQ5DAaZ09cuclbtn4ZQnqMFLAJw?e=3zcs5q" TargetMode="External"/><Relationship Id="rId24" Type="http://schemas.openxmlformats.org/officeDocument/2006/relationships/image" Target="media/image13.jpeg"/><Relationship Id="rId32" Type="http://schemas.openxmlformats.org/officeDocument/2006/relationships/footer" Target="footer5.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footer" Target="footer1.xml"/><Relationship Id="rId36" Type="http://schemas.openxmlformats.org/officeDocument/2006/relationships/footer" Target="footer7.xml"/><Relationship Id="rId10" Type="http://schemas.openxmlformats.org/officeDocument/2006/relationships/hyperlink" Target="https://1drv.ms/w/c/c9414421e32e8042/IQD-8WEPiVCwSYXyvOr5_v4LARgTiFfoyHKa4LDvjZ5M-XQ?e=CH7VYS" TargetMode="External"/><Relationship Id="rId19" Type="http://schemas.openxmlformats.org/officeDocument/2006/relationships/image" Target="media/image8.jpe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footer" Target="footer3.xml"/><Relationship Id="rId35" Type="http://schemas.openxmlformats.org/officeDocument/2006/relationships/footer" Target="footer6.xml"/><Relationship Id="rId8" Type="http://schemas.openxmlformats.org/officeDocument/2006/relationships/image" Target="media/image1.w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C51F7-5C7F-45AE-AB90-96A2EEF1F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49</Pages>
  <Words>20775</Words>
  <Characters>118423</Characters>
  <Application>Microsoft Office Word</Application>
  <DocSecurity>0</DocSecurity>
  <Lines>986</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Tittle</dc:creator>
  <dc:description/>
  <cp:lastModifiedBy>John Tittle</cp:lastModifiedBy>
  <cp:revision>17</cp:revision>
  <cp:lastPrinted>2026-03-14T16:51:00Z</cp:lastPrinted>
  <dcterms:created xsi:type="dcterms:W3CDTF">2026-04-29T16:54:00Z</dcterms:created>
  <dcterms:modified xsi:type="dcterms:W3CDTF">2026-04-30T15:20:00Z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4405727b-e8ac-49ba-ad5d-363bf63cac2f</vt:lpwstr>
  </property>
</Properties>
</file>