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1A7A" w14:textId="77777777" w:rsidR="007D40EF" w:rsidRDefault="007D40EF"/>
    <w:p w14:paraId="3ED77597" w14:textId="77777777" w:rsidR="007D40EF" w:rsidRDefault="007D40EF"/>
    <w:p w14:paraId="6AC6EF54" w14:textId="77777777" w:rsidR="007D40EF" w:rsidRDefault="00000000">
      <w:pPr>
        <w:pBdr>
          <w:left w:val="single" w:sz="6" w:space="6" w:color="3A7AB5"/>
        </w:pBdr>
        <w:spacing w:after="120"/>
        <w:jc w:val="center"/>
      </w:pPr>
      <w:r>
        <w:rPr>
          <w:b/>
          <w:bCs/>
          <w:caps/>
          <w:color w:val="1A3A5C"/>
          <w:sz w:val="40"/>
          <w:szCs w:val="40"/>
        </w:rPr>
        <w:t>NOTES TO MY KIDS (AND GRANDKIDS)</w:t>
      </w:r>
    </w:p>
    <w:p w14:paraId="6CD862AC" w14:textId="77777777" w:rsidR="007D40EF" w:rsidRDefault="00000000">
      <w:pPr>
        <w:spacing w:after="80"/>
        <w:jc w:val="center"/>
      </w:pPr>
      <w:r>
        <w:rPr>
          <w:i/>
          <w:iCs/>
          <w:color w:val="888888"/>
          <w:sz w:val="26"/>
          <w:szCs w:val="26"/>
        </w:rPr>
        <w:t>On My Personal Exploration of the</w:t>
      </w:r>
    </w:p>
    <w:p w14:paraId="444E55BF" w14:textId="77777777" w:rsidR="007D40EF" w:rsidRDefault="00000000">
      <w:pPr>
        <w:spacing w:after="240"/>
        <w:jc w:val="center"/>
      </w:pPr>
      <w:r>
        <w:rPr>
          <w:b/>
          <w:bCs/>
          <w:caps/>
          <w:color w:val="1A3A5C"/>
          <w:sz w:val="36"/>
          <w:szCs w:val="36"/>
        </w:rPr>
        <w:t>LAWS OF GOD’S LOVE</w:t>
      </w:r>
    </w:p>
    <w:p w14:paraId="0C3C6492" w14:textId="77777777" w:rsidR="007D40EF" w:rsidRDefault="00000000">
      <w:pPr>
        <w:spacing w:after="120"/>
        <w:jc w:val="center"/>
      </w:pPr>
      <w:r>
        <w:rPr>
          <w:b/>
          <w:bCs/>
          <w:color w:val="2E5F8A"/>
          <w:sz w:val="28"/>
          <w:szCs w:val="28"/>
        </w:rPr>
        <w:t>Volume 3: Spiritual Dynamics</w:t>
      </w:r>
    </w:p>
    <w:p w14:paraId="03EAE2E6" w14:textId="77777777" w:rsidR="007D40EF" w:rsidRDefault="00000000">
      <w:pPr>
        <w:spacing w:after="480"/>
        <w:jc w:val="center"/>
      </w:pPr>
      <w:r>
        <w:rPr>
          <w:i/>
          <w:iCs/>
          <w:color w:val="3A7AB5"/>
          <w:sz w:val="24"/>
          <w:szCs w:val="24"/>
        </w:rPr>
        <w:t>Miracles in the Natural</w:t>
      </w:r>
    </w:p>
    <w:p w14:paraId="650F4B53" w14:textId="77777777" w:rsidR="007D40EF" w:rsidRDefault="00000000">
      <w:pPr>
        <w:spacing w:after="120"/>
        <w:jc w:val="center"/>
      </w:pPr>
      <w:r>
        <w:rPr>
          <w:i/>
          <w:iCs/>
          <w:color w:val="888888"/>
        </w:rPr>
        <w:t xml:space="preserve">Study and Reflections of a </w:t>
      </w:r>
      <w:proofErr w:type="gramStart"/>
      <w:r>
        <w:rPr>
          <w:i/>
          <w:iCs/>
          <w:color w:val="888888"/>
        </w:rPr>
        <w:t>Dad</w:t>
      </w:r>
      <w:proofErr w:type="gramEnd"/>
      <w:r>
        <w:rPr>
          <w:i/>
          <w:iCs/>
          <w:color w:val="888888"/>
        </w:rPr>
        <w:t xml:space="preserve"> and Granddaddy</w:t>
      </w:r>
    </w:p>
    <w:p w14:paraId="16C98AB8" w14:textId="77777777" w:rsidR="007D40EF" w:rsidRDefault="00000000">
      <w:pPr>
        <w:spacing w:after="80"/>
        <w:jc w:val="center"/>
      </w:pPr>
      <w:r>
        <w:rPr>
          <w:color w:val="888888"/>
        </w:rPr>
        <w:t>John G. Tittle</w:t>
      </w:r>
    </w:p>
    <w:p w14:paraId="4CDB66F8" w14:textId="6B58FDF0" w:rsidR="007D40EF" w:rsidRDefault="00000000">
      <w:pPr>
        <w:jc w:val="center"/>
        <w:rPr>
          <w:color w:val="888888"/>
        </w:rPr>
      </w:pPr>
      <w:r>
        <w:rPr>
          <w:color w:val="888888"/>
        </w:rPr>
        <w:t>May 2026, Revised Edition V5_6_</w:t>
      </w:r>
      <w:r w:rsidR="00B17FB1">
        <w:rPr>
          <w:color w:val="888888"/>
        </w:rPr>
        <w:t>1</w:t>
      </w:r>
    </w:p>
    <w:p w14:paraId="180A25CB" w14:textId="77777777" w:rsidR="007D40EF" w:rsidRDefault="007D40EF">
      <w:pPr>
        <w:jc w:val="center"/>
        <w:rPr>
          <w:color w:val="888888"/>
        </w:rPr>
      </w:pPr>
    </w:p>
    <w:p w14:paraId="58588D39" w14:textId="77777777" w:rsidR="007D40EF" w:rsidRDefault="00000000">
      <w:pPr>
        <w:jc w:val="center"/>
        <w:rPr>
          <w:color w:val="888888"/>
        </w:rPr>
      </w:pPr>
      <w:r>
        <w:rPr>
          <w:noProof/>
        </w:rPr>
        <w:drawing>
          <wp:inline distT="0" distB="0" distL="0" distR="0" wp14:anchorId="65ECB4F9" wp14:editId="44E7968A">
            <wp:extent cx="2857500" cy="1600200"/>
            <wp:effectExtent l="0" t="0" r="0" b="0"/>
            <wp:docPr id="1" name="Picture 1" descr="Joyce Meyer Quote: “Faith is powerfu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oyce Meyer Quote: “Faith is powerful ..."/>
                    <pic:cNvPicPr>
                      <a:picLocks noChangeAspect="1" noChangeArrowheads="1"/>
                    </pic:cNvPicPr>
                  </pic:nvPicPr>
                  <pic:blipFill>
                    <a:blip r:embed="rId8"/>
                    <a:stretch>
                      <a:fillRect/>
                    </a:stretch>
                  </pic:blipFill>
                  <pic:spPr bwMode="auto">
                    <a:xfrm>
                      <a:off x="0" y="0"/>
                      <a:ext cx="2857500" cy="1600200"/>
                    </a:xfrm>
                    <a:prstGeom prst="rect">
                      <a:avLst/>
                    </a:prstGeom>
                  </pic:spPr>
                </pic:pic>
              </a:graphicData>
            </a:graphic>
          </wp:inline>
        </w:drawing>
      </w:r>
    </w:p>
    <w:p w14:paraId="582EB18D" w14:textId="77777777" w:rsidR="007D40EF" w:rsidRDefault="007D40EF">
      <w:pPr>
        <w:jc w:val="center"/>
      </w:pPr>
    </w:p>
    <w:p w14:paraId="125E5301" w14:textId="77777777" w:rsidR="007D40EF" w:rsidRDefault="00000000">
      <w:pPr>
        <w:jc w:val="center"/>
      </w:pPr>
      <w:r>
        <w:br w:type="page"/>
      </w:r>
    </w:p>
    <w:p w14:paraId="47A30C9A" w14:textId="77777777" w:rsidR="007D40EF" w:rsidRDefault="007D40EF"/>
    <w:sdt>
      <w:sdtPr>
        <w:rPr>
          <w:rFonts w:ascii="Georgia" w:eastAsia="Georgia" w:hAnsi="Georgia" w:cs="Georgia"/>
          <w:color w:val="auto"/>
          <w:sz w:val="22"/>
          <w:szCs w:val="22"/>
        </w:rPr>
        <w:id w:val="-1557932395"/>
        <w:docPartObj>
          <w:docPartGallery w:val="Table of Contents"/>
          <w:docPartUnique/>
        </w:docPartObj>
      </w:sdtPr>
      <w:sdtContent>
        <w:p w14:paraId="55275579" w14:textId="77777777" w:rsidR="007D40EF" w:rsidRDefault="00000000">
          <w:pPr>
            <w:pStyle w:val="TOCHeading"/>
          </w:pPr>
          <w:r>
            <w:t>Contents</w:t>
          </w:r>
        </w:p>
        <w:p w14:paraId="3F06F313" w14:textId="40C1408E" w:rsidR="001576D1" w:rsidRDefault="00000000">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29915487" w:history="1">
            <w:r w:rsidR="001576D1" w:rsidRPr="00FC02B4">
              <w:rPr>
                <w:rStyle w:val="Hyperlink"/>
                <w:noProof/>
              </w:rPr>
              <w:t>A Note Before We Begin: What This Volume Is and Is Not</w:t>
            </w:r>
            <w:r w:rsidR="001576D1">
              <w:rPr>
                <w:noProof/>
                <w:webHidden/>
              </w:rPr>
              <w:tab/>
            </w:r>
            <w:r w:rsidR="001576D1">
              <w:rPr>
                <w:noProof/>
                <w:webHidden/>
              </w:rPr>
              <w:fldChar w:fldCharType="begin"/>
            </w:r>
            <w:r w:rsidR="001576D1">
              <w:rPr>
                <w:noProof/>
                <w:webHidden/>
              </w:rPr>
              <w:instrText xml:space="preserve"> PAGEREF _Toc229915487 \h </w:instrText>
            </w:r>
            <w:r w:rsidR="001576D1">
              <w:rPr>
                <w:noProof/>
                <w:webHidden/>
              </w:rPr>
            </w:r>
            <w:r w:rsidR="001576D1">
              <w:rPr>
                <w:noProof/>
                <w:webHidden/>
              </w:rPr>
              <w:fldChar w:fldCharType="separate"/>
            </w:r>
            <w:r w:rsidR="001576D1">
              <w:rPr>
                <w:noProof/>
                <w:webHidden/>
              </w:rPr>
              <w:t>4</w:t>
            </w:r>
            <w:r w:rsidR="001576D1">
              <w:rPr>
                <w:noProof/>
                <w:webHidden/>
              </w:rPr>
              <w:fldChar w:fldCharType="end"/>
            </w:r>
          </w:hyperlink>
        </w:p>
        <w:p w14:paraId="08A7E717" w14:textId="49FFF44E"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88" w:history="1">
            <w:r w:rsidRPr="00FC02B4">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_Toc229915488 \h </w:instrText>
            </w:r>
            <w:r>
              <w:rPr>
                <w:noProof/>
                <w:webHidden/>
              </w:rPr>
            </w:r>
            <w:r>
              <w:rPr>
                <w:noProof/>
                <w:webHidden/>
              </w:rPr>
              <w:fldChar w:fldCharType="separate"/>
            </w:r>
            <w:r>
              <w:rPr>
                <w:noProof/>
                <w:webHidden/>
              </w:rPr>
              <w:t>5</w:t>
            </w:r>
            <w:r>
              <w:rPr>
                <w:noProof/>
                <w:webHidden/>
              </w:rPr>
              <w:fldChar w:fldCharType="end"/>
            </w:r>
          </w:hyperlink>
        </w:p>
        <w:p w14:paraId="2C58FFE6" w14:textId="365A7196"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89" w:history="1">
            <w:r w:rsidRPr="00FC02B4">
              <w:rPr>
                <w:rStyle w:val="Hyperlink"/>
                <w:noProof/>
              </w:rPr>
              <w:t>Inherited from Vol 1: Structural, Operational, Gateway Laws</w:t>
            </w:r>
            <w:r>
              <w:rPr>
                <w:noProof/>
                <w:webHidden/>
              </w:rPr>
              <w:tab/>
            </w:r>
            <w:r>
              <w:rPr>
                <w:noProof/>
                <w:webHidden/>
              </w:rPr>
              <w:fldChar w:fldCharType="begin"/>
            </w:r>
            <w:r>
              <w:rPr>
                <w:noProof/>
                <w:webHidden/>
              </w:rPr>
              <w:instrText xml:space="preserve"> PAGEREF _Toc229915489 \h </w:instrText>
            </w:r>
            <w:r>
              <w:rPr>
                <w:noProof/>
                <w:webHidden/>
              </w:rPr>
            </w:r>
            <w:r>
              <w:rPr>
                <w:noProof/>
                <w:webHidden/>
              </w:rPr>
              <w:fldChar w:fldCharType="separate"/>
            </w:r>
            <w:r>
              <w:rPr>
                <w:noProof/>
                <w:webHidden/>
              </w:rPr>
              <w:t>5</w:t>
            </w:r>
            <w:r>
              <w:rPr>
                <w:noProof/>
                <w:webHidden/>
              </w:rPr>
              <w:fldChar w:fldCharType="end"/>
            </w:r>
          </w:hyperlink>
        </w:p>
        <w:p w14:paraId="6D5DEA47" w14:textId="76EDCA83"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0" w:history="1">
            <w:r w:rsidRPr="00FC02B4">
              <w:rPr>
                <w:rStyle w:val="Hyperlink"/>
                <w:noProof/>
              </w:rPr>
              <w:t>Inherited from Vol 2: Diagnostic and Developmental Laws</w:t>
            </w:r>
            <w:r>
              <w:rPr>
                <w:noProof/>
                <w:webHidden/>
              </w:rPr>
              <w:tab/>
            </w:r>
            <w:r>
              <w:rPr>
                <w:noProof/>
                <w:webHidden/>
              </w:rPr>
              <w:fldChar w:fldCharType="begin"/>
            </w:r>
            <w:r>
              <w:rPr>
                <w:noProof/>
                <w:webHidden/>
              </w:rPr>
              <w:instrText xml:space="preserve"> PAGEREF _Toc229915490 \h </w:instrText>
            </w:r>
            <w:r>
              <w:rPr>
                <w:noProof/>
                <w:webHidden/>
              </w:rPr>
            </w:r>
            <w:r>
              <w:rPr>
                <w:noProof/>
                <w:webHidden/>
              </w:rPr>
              <w:fldChar w:fldCharType="separate"/>
            </w:r>
            <w:r>
              <w:rPr>
                <w:noProof/>
                <w:webHidden/>
              </w:rPr>
              <w:t>6</w:t>
            </w:r>
            <w:r>
              <w:rPr>
                <w:noProof/>
                <w:webHidden/>
              </w:rPr>
              <w:fldChar w:fldCharType="end"/>
            </w:r>
          </w:hyperlink>
        </w:p>
        <w:p w14:paraId="46F189D2" w14:textId="737F0BF4"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1" w:history="1">
            <w:r w:rsidRPr="00FC02B4">
              <w:rPr>
                <w:rStyle w:val="Hyperlink"/>
                <w:noProof/>
              </w:rPr>
              <w:t>New in Vol 3: Field/Quantitative Laws</w:t>
            </w:r>
            <w:r>
              <w:rPr>
                <w:noProof/>
                <w:webHidden/>
              </w:rPr>
              <w:tab/>
            </w:r>
            <w:r>
              <w:rPr>
                <w:noProof/>
                <w:webHidden/>
              </w:rPr>
              <w:fldChar w:fldCharType="begin"/>
            </w:r>
            <w:r>
              <w:rPr>
                <w:noProof/>
                <w:webHidden/>
              </w:rPr>
              <w:instrText xml:space="preserve"> PAGEREF _Toc229915491 \h </w:instrText>
            </w:r>
            <w:r>
              <w:rPr>
                <w:noProof/>
                <w:webHidden/>
              </w:rPr>
            </w:r>
            <w:r>
              <w:rPr>
                <w:noProof/>
                <w:webHidden/>
              </w:rPr>
              <w:fldChar w:fldCharType="separate"/>
            </w:r>
            <w:r>
              <w:rPr>
                <w:noProof/>
                <w:webHidden/>
              </w:rPr>
              <w:t>6</w:t>
            </w:r>
            <w:r>
              <w:rPr>
                <w:noProof/>
                <w:webHidden/>
              </w:rPr>
              <w:fldChar w:fldCharType="end"/>
            </w:r>
          </w:hyperlink>
        </w:p>
        <w:p w14:paraId="3B412A03" w14:textId="06E2FDD8"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2" w:history="1">
            <w:r w:rsidRPr="00FC02B4">
              <w:rPr>
                <w:rStyle w:val="Hyperlink"/>
                <w:noProof/>
              </w:rPr>
              <w:t>New in Vol 3: Eschatological Laws</w:t>
            </w:r>
            <w:r>
              <w:rPr>
                <w:noProof/>
                <w:webHidden/>
              </w:rPr>
              <w:tab/>
            </w:r>
            <w:r>
              <w:rPr>
                <w:noProof/>
                <w:webHidden/>
              </w:rPr>
              <w:fldChar w:fldCharType="begin"/>
            </w:r>
            <w:r>
              <w:rPr>
                <w:noProof/>
                <w:webHidden/>
              </w:rPr>
              <w:instrText xml:space="preserve"> PAGEREF _Toc229915492 \h </w:instrText>
            </w:r>
            <w:r>
              <w:rPr>
                <w:noProof/>
                <w:webHidden/>
              </w:rPr>
            </w:r>
            <w:r>
              <w:rPr>
                <w:noProof/>
                <w:webHidden/>
              </w:rPr>
              <w:fldChar w:fldCharType="separate"/>
            </w:r>
            <w:r>
              <w:rPr>
                <w:noProof/>
                <w:webHidden/>
              </w:rPr>
              <w:t>6</w:t>
            </w:r>
            <w:r>
              <w:rPr>
                <w:noProof/>
                <w:webHidden/>
              </w:rPr>
              <w:fldChar w:fldCharType="end"/>
            </w:r>
          </w:hyperlink>
        </w:p>
        <w:p w14:paraId="4DF57E12" w14:textId="68B68300"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3" w:history="1">
            <w:r w:rsidRPr="00FC02B4">
              <w:rPr>
                <w:rStyle w:val="Hyperlink"/>
                <w:noProof/>
              </w:rPr>
              <w:t>How This Taxonomy Completes the Three-Volume Arc</w:t>
            </w:r>
            <w:r>
              <w:rPr>
                <w:noProof/>
                <w:webHidden/>
              </w:rPr>
              <w:tab/>
            </w:r>
            <w:r>
              <w:rPr>
                <w:noProof/>
                <w:webHidden/>
              </w:rPr>
              <w:fldChar w:fldCharType="begin"/>
            </w:r>
            <w:r>
              <w:rPr>
                <w:noProof/>
                <w:webHidden/>
              </w:rPr>
              <w:instrText xml:space="preserve"> PAGEREF _Toc229915493 \h </w:instrText>
            </w:r>
            <w:r>
              <w:rPr>
                <w:noProof/>
                <w:webHidden/>
              </w:rPr>
            </w:r>
            <w:r>
              <w:rPr>
                <w:noProof/>
                <w:webHidden/>
              </w:rPr>
              <w:fldChar w:fldCharType="separate"/>
            </w:r>
            <w:r>
              <w:rPr>
                <w:noProof/>
                <w:webHidden/>
              </w:rPr>
              <w:t>6</w:t>
            </w:r>
            <w:r>
              <w:rPr>
                <w:noProof/>
                <w:webHidden/>
              </w:rPr>
              <w:fldChar w:fldCharType="end"/>
            </w:r>
          </w:hyperlink>
        </w:p>
        <w:p w14:paraId="5DF24F3B" w14:textId="0E72C758"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94" w:history="1">
            <w:r w:rsidRPr="00FC02B4">
              <w:rPr>
                <w:rStyle w:val="Hyperlink"/>
                <w:noProof/>
              </w:rPr>
              <w:t>First Exploration: The Case for Quantification</w:t>
            </w:r>
            <w:r>
              <w:rPr>
                <w:noProof/>
                <w:webHidden/>
              </w:rPr>
              <w:tab/>
            </w:r>
            <w:r>
              <w:rPr>
                <w:noProof/>
                <w:webHidden/>
              </w:rPr>
              <w:fldChar w:fldCharType="begin"/>
            </w:r>
            <w:r>
              <w:rPr>
                <w:noProof/>
                <w:webHidden/>
              </w:rPr>
              <w:instrText xml:space="preserve"> PAGEREF _Toc229915494 \h </w:instrText>
            </w:r>
            <w:r>
              <w:rPr>
                <w:noProof/>
                <w:webHidden/>
              </w:rPr>
            </w:r>
            <w:r>
              <w:rPr>
                <w:noProof/>
                <w:webHidden/>
              </w:rPr>
              <w:fldChar w:fldCharType="separate"/>
            </w:r>
            <w:r>
              <w:rPr>
                <w:noProof/>
                <w:webHidden/>
              </w:rPr>
              <w:t>8</w:t>
            </w:r>
            <w:r>
              <w:rPr>
                <w:noProof/>
                <w:webHidden/>
              </w:rPr>
              <w:fldChar w:fldCharType="end"/>
            </w:r>
          </w:hyperlink>
        </w:p>
        <w:p w14:paraId="33D66A58" w14:textId="59CA96E1"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5" w:history="1">
            <w:r w:rsidRPr="00FC02B4">
              <w:rPr>
                <w:rStyle w:val="Hyperlink"/>
                <w:noProof/>
              </w:rPr>
              <w:t>The Original Vision and Its Source</w:t>
            </w:r>
            <w:r>
              <w:rPr>
                <w:noProof/>
                <w:webHidden/>
              </w:rPr>
              <w:tab/>
            </w:r>
            <w:r>
              <w:rPr>
                <w:noProof/>
                <w:webHidden/>
              </w:rPr>
              <w:fldChar w:fldCharType="begin"/>
            </w:r>
            <w:r>
              <w:rPr>
                <w:noProof/>
                <w:webHidden/>
              </w:rPr>
              <w:instrText xml:space="preserve"> PAGEREF _Toc229915495 \h </w:instrText>
            </w:r>
            <w:r>
              <w:rPr>
                <w:noProof/>
                <w:webHidden/>
              </w:rPr>
            </w:r>
            <w:r>
              <w:rPr>
                <w:noProof/>
                <w:webHidden/>
              </w:rPr>
              <w:fldChar w:fldCharType="separate"/>
            </w:r>
            <w:r>
              <w:rPr>
                <w:noProof/>
                <w:webHidden/>
              </w:rPr>
              <w:t>8</w:t>
            </w:r>
            <w:r>
              <w:rPr>
                <w:noProof/>
                <w:webHidden/>
              </w:rPr>
              <w:fldChar w:fldCharType="end"/>
            </w:r>
          </w:hyperlink>
        </w:p>
        <w:p w14:paraId="43BA78A0" w14:textId="5E6A3D8F"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6" w:history="1">
            <w:r w:rsidRPr="00FC02B4">
              <w:rPr>
                <w:rStyle w:val="Hyperlink"/>
                <w:noProof/>
              </w:rPr>
              <w:t>The Critical Distinction: Analogy vs. Identity</w:t>
            </w:r>
            <w:r>
              <w:rPr>
                <w:noProof/>
                <w:webHidden/>
              </w:rPr>
              <w:tab/>
            </w:r>
            <w:r>
              <w:rPr>
                <w:noProof/>
                <w:webHidden/>
              </w:rPr>
              <w:fldChar w:fldCharType="begin"/>
            </w:r>
            <w:r>
              <w:rPr>
                <w:noProof/>
                <w:webHidden/>
              </w:rPr>
              <w:instrText xml:space="preserve"> PAGEREF _Toc229915496 \h </w:instrText>
            </w:r>
            <w:r>
              <w:rPr>
                <w:noProof/>
                <w:webHidden/>
              </w:rPr>
            </w:r>
            <w:r>
              <w:rPr>
                <w:noProof/>
                <w:webHidden/>
              </w:rPr>
              <w:fldChar w:fldCharType="separate"/>
            </w:r>
            <w:r>
              <w:rPr>
                <w:noProof/>
                <w:webHidden/>
              </w:rPr>
              <w:t>9</w:t>
            </w:r>
            <w:r>
              <w:rPr>
                <w:noProof/>
                <w:webHidden/>
              </w:rPr>
              <w:fldChar w:fldCharType="end"/>
            </w:r>
          </w:hyperlink>
        </w:p>
        <w:p w14:paraId="63B276FA" w14:textId="21E9380E"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7" w:history="1">
            <w:r w:rsidRPr="00FC02B4">
              <w:rPr>
                <w:rStyle w:val="Hyperlink"/>
                <w:noProof/>
              </w:rPr>
              <w:t>The Measurement Problem: The Hardest Issue in Vol 3</w:t>
            </w:r>
            <w:r>
              <w:rPr>
                <w:noProof/>
                <w:webHidden/>
              </w:rPr>
              <w:tab/>
            </w:r>
            <w:r>
              <w:rPr>
                <w:noProof/>
                <w:webHidden/>
              </w:rPr>
              <w:fldChar w:fldCharType="begin"/>
            </w:r>
            <w:r>
              <w:rPr>
                <w:noProof/>
                <w:webHidden/>
              </w:rPr>
              <w:instrText xml:space="preserve"> PAGEREF _Toc229915497 \h </w:instrText>
            </w:r>
            <w:r>
              <w:rPr>
                <w:noProof/>
                <w:webHidden/>
              </w:rPr>
            </w:r>
            <w:r>
              <w:rPr>
                <w:noProof/>
                <w:webHidden/>
              </w:rPr>
              <w:fldChar w:fldCharType="separate"/>
            </w:r>
            <w:r>
              <w:rPr>
                <w:noProof/>
                <w:webHidden/>
              </w:rPr>
              <w:t>9</w:t>
            </w:r>
            <w:r>
              <w:rPr>
                <w:noProof/>
                <w:webHidden/>
              </w:rPr>
              <w:fldChar w:fldCharType="end"/>
            </w:r>
          </w:hyperlink>
        </w:p>
        <w:p w14:paraId="508B4164" w14:textId="3B479711"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498" w:history="1">
            <w:r w:rsidRPr="00FC02B4">
              <w:rPr>
                <w:rStyle w:val="Hyperlink"/>
                <w:noProof/>
              </w:rPr>
              <w:t>Second Exploration: Transcendental Field Theory as the Vol 3 Framework</w:t>
            </w:r>
            <w:r>
              <w:rPr>
                <w:noProof/>
                <w:webHidden/>
              </w:rPr>
              <w:tab/>
            </w:r>
            <w:r>
              <w:rPr>
                <w:noProof/>
                <w:webHidden/>
              </w:rPr>
              <w:fldChar w:fldCharType="begin"/>
            </w:r>
            <w:r>
              <w:rPr>
                <w:noProof/>
                <w:webHidden/>
              </w:rPr>
              <w:instrText xml:space="preserve"> PAGEREF _Toc229915498 \h </w:instrText>
            </w:r>
            <w:r>
              <w:rPr>
                <w:noProof/>
                <w:webHidden/>
              </w:rPr>
            </w:r>
            <w:r>
              <w:rPr>
                <w:noProof/>
                <w:webHidden/>
              </w:rPr>
              <w:fldChar w:fldCharType="separate"/>
            </w:r>
            <w:r>
              <w:rPr>
                <w:noProof/>
                <w:webHidden/>
              </w:rPr>
              <w:t>10</w:t>
            </w:r>
            <w:r>
              <w:rPr>
                <w:noProof/>
                <w:webHidden/>
              </w:rPr>
              <w:fldChar w:fldCharType="end"/>
            </w:r>
          </w:hyperlink>
        </w:p>
        <w:p w14:paraId="09587ABD" w14:textId="47630929"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499" w:history="1">
            <w:r w:rsidRPr="00FC02B4">
              <w:rPr>
                <w:rStyle w:val="Hyperlink"/>
                <w:noProof/>
              </w:rPr>
              <w:t>What TFT Gives the IJH Project</w:t>
            </w:r>
            <w:r>
              <w:rPr>
                <w:noProof/>
                <w:webHidden/>
              </w:rPr>
              <w:tab/>
            </w:r>
            <w:r>
              <w:rPr>
                <w:noProof/>
                <w:webHidden/>
              </w:rPr>
              <w:fldChar w:fldCharType="begin"/>
            </w:r>
            <w:r>
              <w:rPr>
                <w:noProof/>
                <w:webHidden/>
              </w:rPr>
              <w:instrText xml:space="preserve"> PAGEREF _Toc229915499 \h </w:instrText>
            </w:r>
            <w:r>
              <w:rPr>
                <w:noProof/>
                <w:webHidden/>
              </w:rPr>
            </w:r>
            <w:r>
              <w:rPr>
                <w:noProof/>
                <w:webHidden/>
              </w:rPr>
              <w:fldChar w:fldCharType="separate"/>
            </w:r>
            <w:r>
              <w:rPr>
                <w:noProof/>
                <w:webHidden/>
              </w:rPr>
              <w:t>10</w:t>
            </w:r>
            <w:r>
              <w:rPr>
                <w:noProof/>
                <w:webHidden/>
              </w:rPr>
              <w:fldChar w:fldCharType="end"/>
            </w:r>
          </w:hyperlink>
        </w:p>
        <w:p w14:paraId="22695D3C" w14:textId="234A1F0F"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00" w:history="1">
            <w:r w:rsidRPr="00FC02B4">
              <w:rPr>
                <w:rStyle w:val="Hyperlink"/>
                <w:noProof/>
              </w:rPr>
              <w:t>How TFT Maps onto the Vol 1 and Vol 2 Laws</w:t>
            </w:r>
            <w:r>
              <w:rPr>
                <w:noProof/>
                <w:webHidden/>
              </w:rPr>
              <w:tab/>
            </w:r>
            <w:r>
              <w:rPr>
                <w:noProof/>
                <w:webHidden/>
              </w:rPr>
              <w:fldChar w:fldCharType="begin"/>
            </w:r>
            <w:r>
              <w:rPr>
                <w:noProof/>
                <w:webHidden/>
              </w:rPr>
              <w:instrText xml:space="preserve"> PAGEREF _Toc229915500 \h </w:instrText>
            </w:r>
            <w:r>
              <w:rPr>
                <w:noProof/>
                <w:webHidden/>
              </w:rPr>
            </w:r>
            <w:r>
              <w:rPr>
                <w:noProof/>
                <w:webHidden/>
              </w:rPr>
              <w:fldChar w:fldCharType="separate"/>
            </w:r>
            <w:r>
              <w:rPr>
                <w:noProof/>
                <w:webHidden/>
              </w:rPr>
              <w:t>11</w:t>
            </w:r>
            <w:r>
              <w:rPr>
                <w:noProof/>
                <w:webHidden/>
              </w:rPr>
              <w:fldChar w:fldCharType="end"/>
            </w:r>
          </w:hyperlink>
        </w:p>
        <w:p w14:paraId="3F2A7F98" w14:textId="38BBFE75"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01" w:history="1">
            <w:r w:rsidRPr="00FC02B4">
              <w:rPr>
                <w:rStyle w:val="Hyperlink"/>
                <w:noProof/>
              </w:rPr>
              <w:t>The Primary Critique: Where TFT Must Be Held Loosely</w:t>
            </w:r>
            <w:r>
              <w:rPr>
                <w:noProof/>
                <w:webHidden/>
              </w:rPr>
              <w:tab/>
            </w:r>
            <w:r>
              <w:rPr>
                <w:noProof/>
                <w:webHidden/>
              </w:rPr>
              <w:fldChar w:fldCharType="begin"/>
            </w:r>
            <w:r>
              <w:rPr>
                <w:noProof/>
                <w:webHidden/>
              </w:rPr>
              <w:instrText xml:space="preserve"> PAGEREF _Toc229915501 \h </w:instrText>
            </w:r>
            <w:r>
              <w:rPr>
                <w:noProof/>
                <w:webHidden/>
              </w:rPr>
            </w:r>
            <w:r>
              <w:rPr>
                <w:noProof/>
                <w:webHidden/>
              </w:rPr>
              <w:fldChar w:fldCharType="separate"/>
            </w:r>
            <w:r>
              <w:rPr>
                <w:noProof/>
                <w:webHidden/>
              </w:rPr>
              <w:t>12</w:t>
            </w:r>
            <w:r>
              <w:rPr>
                <w:noProof/>
                <w:webHidden/>
              </w:rPr>
              <w:fldChar w:fldCharType="end"/>
            </w:r>
          </w:hyperlink>
        </w:p>
        <w:p w14:paraId="5C6DB7EB" w14:textId="4EA51717"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02" w:history="1">
            <w:r w:rsidRPr="00FC02B4">
              <w:rPr>
                <w:rStyle w:val="Hyperlink"/>
                <w:noProof/>
              </w:rPr>
              <w:t>Third Exploration: Spiritual Force — The Analytical Core</w:t>
            </w:r>
            <w:r>
              <w:rPr>
                <w:noProof/>
                <w:webHidden/>
              </w:rPr>
              <w:tab/>
            </w:r>
            <w:r>
              <w:rPr>
                <w:noProof/>
                <w:webHidden/>
              </w:rPr>
              <w:fldChar w:fldCharType="begin"/>
            </w:r>
            <w:r>
              <w:rPr>
                <w:noProof/>
                <w:webHidden/>
              </w:rPr>
              <w:instrText xml:space="preserve"> PAGEREF _Toc229915502 \h </w:instrText>
            </w:r>
            <w:r>
              <w:rPr>
                <w:noProof/>
                <w:webHidden/>
              </w:rPr>
            </w:r>
            <w:r>
              <w:rPr>
                <w:noProof/>
                <w:webHidden/>
              </w:rPr>
              <w:fldChar w:fldCharType="separate"/>
            </w:r>
            <w:r>
              <w:rPr>
                <w:noProof/>
                <w:webHidden/>
              </w:rPr>
              <w:t>14</w:t>
            </w:r>
            <w:r>
              <w:rPr>
                <w:noProof/>
                <w:webHidden/>
              </w:rPr>
              <w:fldChar w:fldCharType="end"/>
            </w:r>
          </w:hyperlink>
        </w:p>
        <w:p w14:paraId="78359A12" w14:textId="26CDB03C"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03" w:history="1">
            <w:r w:rsidRPr="00FC02B4">
              <w:rPr>
                <w:rStyle w:val="Hyperlink"/>
                <w:noProof/>
              </w:rPr>
              <w:t>Starting Where the Data Is</w:t>
            </w:r>
            <w:r>
              <w:rPr>
                <w:noProof/>
                <w:webHidden/>
              </w:rPr>
              <w:tab/>
            </w:r>
            <w:r>
              <w:rPr>
                <w:noProof/>
                <w:webHidden/>
              </w:rPr>
              <w:fldChar w:fldCharType="begin"/>
            </w:r>
            <w:r>
              <w:rPr>
                <w:noProof/>
                <w:webHidden/>
              </w:rPr>
              <w:instrText xml:space="preserve"> PAGEREF _Toc229915503 \h </w:instrText>
            </w:r>
            <w:r>
              <w:rPr>
                <w:noProof/>
                <w:webHidden/>
              </w:rPr>
            </w:r>
            <w:r>
              <w:rPr>
                <w:noProof/>
                <w:webHidden/>
              </w:rPr>
              <w:fldChar w:fldCharType="separate"/>
            </w:r>
            <w:r>
              <w:rPr>
                <w:noProof/>
                <w:webHidden/>
              </w:rPr>
              <w:t>14</w:t>
            </w:r>
            <w:r>
              <w:rPr>
                <w:noProof/>
                <w:webHidden/>
              </w:rPr>
              <w:fldChar w:fldCharType="end"/>
            </w:r>
          </w:hyperlink>
        </w:p>
        <w:p w14:paraId="3B648D5D" w14:textId="4DB64034"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04" w:history="1">
            <w:r w:rsidRPr="00FC02B4">
              <w:rPr>
                <w:rStyle w:val="Hyperlink"/>
                <w:noProof/>
              </w:rPr>
              <w:t>The Mustard Seed: Threshold or Proportionality? Resolution Required.</w:t>
            </w:r>
            <w:r>
              <w:rPr>
                <w:noProof/>
                <w:webHidden/>
              </w:rPr>
              <w:tab/>
            </w:r>
            <w:r>
              <w:rPr>
                <w:noProof/>
                <w:webHidden/>
              </w:rPr>
              <w:fldChar w:fldCharType="begin"/>
            </w:r>
            <w:r>
              <w:rPr>
                <w:noProof/>
                <w:webHidden/>
              </w:rPr>
              <w:instrText xml:space="preserve"> PAGEREF _Toc229915504 \h </w:instrText>
            </w:r>
            <w:r>
              <w:rPr>
                <w:noProof/>
                <w:webHidden/>
              </w:rPr>
            </w:r>
            <w:r>
              <w:rPr>
                <w:noProof/>
                <w:webHidden/>
              </w:rPr>
              <w:fldChar w:fldCharType="separate"/>
            </w:r>
            <w:r>
              <w:rPr>
                <w:noProof/>
                <w:webHidden/>
              </w:rPr>
              <w:t>14</w:t>
            </w:r>
            <w:r>
              <w:rPr>
                <w:noProof/>
                <w:webHidden/>
              </w:rPr>
              <w:fldChar w:fldCharType="end"/>
            </w:r>
          </w:hyperlink>
        </w:p>
        <w:p w14:paraId="1B90071F" w14:textId="53F3E49F"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05" w:history="1">
            <w:r w:rsidRPr="00FC02B4">
              <w:rPr>
                <w:rStyle w:val="Hyperlink"/>
                <w:noProof/>
              </w:rPr>
              <w:t>The Five Scriptural Data Points for Spiritual Force</w:t>
            </w:r>
            <w:r>
              <w:rPr>
                <w:noProof/>
                <w:webHidden/>
              </w:rPr>
              <w:tab/>
            </w:r>
            <w:r>
              <w:rPr>
                <w:noProof/>
                <w:webHidden/>
              </w:rPr>
              <w:fldChar w:fldCharType="begin"/>
            </w:r>
            <w:r>
              <w:rPr>
                <w:noProof/>
                <w:webHidden/>
              </w:rPr>
              <w:instrText xml:space="preserve"> PAGEREF _Toc229915505 \h </w:instrText>
            </w:r>
            <w:r>
              <w:rPr>
                <w:noProof/>
                <w:webHidden/>
              </w:rPr>
            </w:r>
            <w:r>
              <w:rPr>
                <w:noProof/>
                <w:webHidden/>
              </w:rPr>
              <w:fldChar w:fldCharType="separate"/>
            </w:r>
            <w:r>
              <w:rPr>
                <w:noProof/>
                <w:webHidden/>
              </w:rPr>
              <w:t>15</w:t>
            </w:r>
            <w:r>
              <w:rPr>
                <w:noProof/>
                <w:webHidden/>
              </w:rPr>
              <w:fldChar w:fldCharType="end"/>
            </w:r>
          </w:hyperlink>
        </w:p>
        <w:p w14:paraId="7F6DFE09" w14:textId="000AB635"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06" w:history="1">
            <w:r w:rsidRPr="00FC02B4">
              <w:rPr>
                <w:rStyle w:val="Hyperlink"/>
                <w:noProof/>
              </w:rPr>
              <w:t>Data Point 1: The Rom 10:17 Chain</w:t>
            </w:r>
            <w:r>
              <w:rPr>
                <w:noProof/>
                <w:webHidden/>
              </w:rPr>
              <w:tab/>
            </w:r>
            <w:r>
              <w:rPr>
                <w:noProof/>
                <w:webHidden/>
              </w:rPr>
              <w:fldChar w:fldCharType="begin"/>
            </w:r>
            <w:r>
              <w:rPr>
                <w:noProof/>
                <w:webHidden/>
              </w:rPr>
              <w:instrText xml:space="preserve"> PAGEREF _Toc229915506 \h </w:instrText>
            </w:r>
            <w:r>
              <w:rPr>
                <w:noProof/>
                <w:webHidden/>
              </w:rPr>
            </w:r>
            <w:r>
              <w:rPr>
                <w:noProof/>
                <w:webHidden/>
              </w:rPr>
              <w:fldChar w:fldCharType="separate"/>
            </w:r>
            <w:r>
              <w:rPr>
                <w:noProof/>
                <w:webHidden/>
              </w:rPr>
              <w:t>15</w:t>
            </w:r>
            <w:r>
              <w:rPr>
                <w:noProof/>
                <w:webHidden/>
              </w:rPr>
              <w:fldChar w:fldCharType="end"/>
            </w:r>
          </w:hyperlink>
        </w:p>
        <w:p w14:paraId="39B78DF0" w14:textId="3AEA2713"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07" w:history="1">
            <w:r w:rsidRPr="00FC02B4">
              <w:rPr>
                <w:rStyle w:val="Hyperlink"/>
                <w:noProof/>
              </w:rPr>
              <w:t>Data Point 2: The Centurion — Force Multiplier through Authority Alignment</w:t>
            </w:r>
            <w:r>
              <w:rPr>
                <w:noProof/>
                <w:webHidden/>
              </w:rPr>
              <w:tab/>
            </w:r>
            <w:r>
              <w:rPr>
                <w:noProof/>
                <w:webHidden/>
              </w:rPr>
              <w:fldChar w:fldCharType="begin"/>
            </w:r>
            <w:r>
              <w:rPr>
                <w:noProof/>
                <w:webHidden/>
              </w:rPr>
              <w:instrText xml:space="preserve"> PAGEREF _Toc229915507 \h </w:instrText>
            </w:r>
            <w:r>
              <w:rPr>
                <w:noProof/>
                <w:webHidden/>
              </w:rPr>
            </w:r>
            <w:r>
              <w:rPr>
                <w:noProof/>
                <w:webHidden/>
              </w:rPr>
              <w:fldChar w:fldCharType="separate"/>
            </w:r>
            <w:r>
              <w:rPr>
                <w:noProof/>
                <w:webHidden/>
              </w:rPr>
              <w:t>15</w:t>
            </w:r>
            <w:r>
              <w:rPr>
                <w:noProof/>
                <w:webHidden/>
              </w:rPr>
              <w:fldChar w:fldCharType="end"/>
            </w:r>
          </w:hyperlink>
        </w:p>
        <w:p w14:paraId="51CD14F7" w14:textId="7EEF480D"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08" w:history="1">
            <w:r w:rsidRPr="00FC02B4">
              <w:rPr>
                <w:rStyle w:val="Hyperlink"/>
                <w:noProof/>
              </w:rPr>
              <w:t>Data Point 3: Elijah’s Seven Prayers — Resonance Accumulation</w:t>
            </w:r>
            <w:r>
              <w:rPr>
                <w:noProof/>
                <w:webHidden/>
              </w:rPr>
              <w:tab/>
            </w:r>
            <w:r>
              <w:rPr>
                <w:noProof/>
                <w:webHidden/>
              </w:rPr>
              <w:fldChar w:fldCharType="begin"/>
            </w:r>
            <w:r>
              <w:rPr>
                <w:noProof/>
                <w:webHidden/>
              </w:rPr>
              <w:instrText xml:space="preserve"> PAGEREF _Toc229915508 \h </w:instrText>
            </w:r>
            <w:r>
              <w:rPr>
                <w:noProof/>
                <w:webHidden/>
              </w:rPr>
            </w:r>
            <w:r>
              <w:rPr>
                <w:noProof/>
                <w:webHidden/>
              </w:rPr>
              <w:fldChar w:fldCharType="separate"/>
            </w:r>
            <w:r>
              <w:rPr>
                <w:noProof/>
                <w:webHidden/>
              </w:rPr>
              <w:t>16</w:t>
            </w:r>
            <w:r>
              <w:rPr>
                <w:noProof/>
                <w:webHidden/>
              </w:rPr>
              <w:fldChar w:fldCharType="end"/>
            </w:r>
          </w:hyperlink>
        </w:p>
        <w:p w14:paraId="43AA2D55" w14:textId="336932A3"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09" w:history="1">
            <w:r w:rsidRPr="00FC02B4">
              <w:rPr>
                <w:rStyle w:val="Hyperlink"/>
                <w:noProof/>
              </w:rPr>
              <w:t>Data Point 4: James 5:16 — The “As It Is Working” Language</w:t>
            </w:r>
            <w:r>
              <w:rPr>
                <w:noProof/>
                <w:webHidden/>
              </w:rPr>
              <w:tab/>
            </w:r>
            <w:r>
              <w:rPr>
                <w:noProof/>
                <w:webHidden/>
              </w:rPr>
              <w:fldChar w:fldCharType="begin"/>
            </w:r>
            <w:r>
              <w:rPr>
                <w:noProof/>
                <w:webHidden/>
              </w:rPr>
              <w:instrText xml:space="preserve"> PAGEREF _Toc229915509 \h </w:instrText>
            </w:r>
            <w:r>
              <w:rPr>
                <w:noProof/>
                <w:webHidden/>
              </w:rPr>
            </w:r>
            <w:r>
              <w:rPr>
                <w:noProof/>
                <w:webHidden/>
              </w:rPr>
              <w:fldChar w:fldCharType="separate"/>
            </w:r>
            <w:r>
              <w:rPr>
                <w:noProof/>
                <w:webHidden/>
              </w:rPr>
              <w:t>16</w:t>
            </w:r>
            <w:r>
              <w:rPr>
                <w:noProof/>
                <w:webHidden/>
              </w:rPr>
              <w:fldChar w:fldCharType="end"/>
            </w:r>
          </w:hyperlink>
        </w:p>
        <w:p w14:paraId="7299FB67" w14:textId="5313B55F"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10" w:history="1">
            <w:r w:rsidRPr="00FC02B4">
              <w:rPr>
                <w:rStyle w:val="Hyperlink"/>
                <w:noProof/>
              </w:rPr>
              <w:t>Data Point 5: The Woman with the Issue of Blood — Directional Force Flow</w:t>
            </w:r>
            <w:r>
              <w:rPr>
                <w:noProof/>
                <w:webHidden/>
              </w:rPr>
              <w:tab/>
            </w:r>
            <w:r>
              <w:rPr>
                <w:noProof/>
                <w:webHidden/>
              </w:rPr>
              <w:fldChar w:fldCharType="begin"/>
            </w:r>
            <w:r>
              <w:rPr>
                <w:noProof/>
                <w:webHidden/>
              </w:rPr>
              <w:instrText xml:space="preserve"> PAGEREF _Toc229915510 \h </w:instrText>
            </w:r>
            <w:r>
              <w:rPr>
                <w:noProof/>
                <w:webHidden/>
              </w:rPr>
            </w:r>
            <w:r>
              <w:rPr>
                <w:noProof/>
                <w:webHidden/>
              </w:rPr>
              <w:fldChar w:fldCharType="separate"/>
            </w:r>
            <w:r>
              <w:rPr>
                <w:noProof/>
                <w:webHidden/>
              </w:rPr>
              <w:t>16</w:t>
            </w:r>
            <w:r>
              <w:rPr>
                <w:noProof/>
                <w:webHidden/>
              </w:rPr>
              <w:fldChar w:fldCharType="end"/>
            </w:r>
          </w:hyperlink>
        </w:p>
        <w:p w14:paraId="184EA358" w14:textId="4EB0A271"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11" w:history="1">
            <w:r w:rsidRPr="00FC02B4">
              <w:rPr>
                <w:rStyle w:val="Hyperlink"/>
                <w:noProof/>
              </w:rPr>
              <w:t>Toward a Provisional Equation</w:t>
            </w:r>
            <w:r>
              <w:rPr>
                <w:noProof/>
                <w:webHidden/>
              </w:rPr>
              <w:tab/>
            </w:r>
            <w:r>
              <w:rPr>
                <w:noProof/>
                <w:webHidden/>
              </w:rPr>
              <w:fldChar w:fldCharType="begin"/>
            </w:r>
            <w:r>
              <w:rPr>
                <w:noProof/>
                <w:webHidden/>
              </w:rPr>
              <w:instrText xml:space="preserve"> PAGEREF _Toc229915511 \h </w:instrText>
            </w:r>
            <w:r>
              <w:rPr>
                <w:noProof/>
                <w:webHidden/>
              </w:rPr>
            </w:r>
            <w:r>
              <w:rPr>
                <w:noProof/>
                <w:webHidden/>
              </w:rPr>
              <w:fldChar w:fldCharType="separate"/>
            </w:r>
            <w:r>
              <w:rPr>
                <w:noProof/>
                <w:webHidden/>
              </w:rPr>
              <w:t>17</w:t>
            </w:r>
            <w:r>
              <w:rPr>
                <w:noProof/>
                <w:webHidden/>
              </w:rPr>
              <w:fldChar w:fldCharType="end"/>
            </w:r>
          </w:hyperlink>
        </w:p>
        <w:p w14:paraId="1BDD2370" w14:textId="6CFD0D63"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12" w:history="1">
            <w:r w:rsidRPr="00FC02B4">
              <w:rPr>
                <w:rStyle w:val="Hyperlink"/>
                <w:noProof/>
              </w:rPr>
              <w:t>Fourth Exploration: Spiritual Distance — Kinematics Before Dynamics</w:t>
            </w:r>
            <w:r>
              <w:rPr>
                <w:noProof/>
                <w:webHidden/>
              </w:rPr>
              <w:tab/>
            </w:r>
            <w:r>
              <w:rPr>
                <w:noProof/>
                <w:webHidden/>
              </w:rPr>
              <w:fldChar w:fldCharType="begin"/>
            </w:r>
            <w:r>
              <w:rPr>
                <w:noProof/>
                <w:webHidden/>
              </w:rPr>
              <w:instrText xml:space="preserve"> PAGEREF _Toc229915512 \h </w:instrText>
            </w:r>
            <w:r>
              <w:rPr>
                <w:noProof/>
                <w:webHidden/>
              </w:rPr>
            </w:r>
            <w:r>
              <w:rPr>
                <w:noProof/>
                <w:webHidden/>
              </w:rPr>
              <w:fldChar w:fldCharType="separate"/>
            </w:r>
            <w:r>
              <w:rPr>
                <w:noProof/>
                <w:webHidden/>
              </w:rPr>
              <w:t>18</w:t>
            </w:r>
            <w:r>
              <w:rPr>
                <w:noProof/>
                <w:webHidden/>
              </w:rPr>
              <w:fldChar w:fldCharType="end"/>
            </w:r>
          </w:hyperlink>
        </w:p>
        <w:p w14:paraId="0DA54992" w14:textId="2E3F162A"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13" w:history="1">
            <w:r w:rsidRPr="00FC02B4">
              <w:rPr>
                <w:rStyle w:val="Hyperlink"/>
                <w:noProof/>
              </w:rPr>
              <w:t>Why We Need Distance Before Force</w:t>
            </w:r>
            <w:r>
              <w:rPr>
                <w:noProof/>
                <w:webHidden/>
              </w:rPr>
              <w:tab/>
            </w:r>
            <w:r>
              <w:rPr>
                <w:noProof/>
                <w:webHidden/>
              </w:rPr>
              <w:fldChar w:fldCharType="begin"/>
            </w:r>
            <w:r>
              <w:rPr>
                <w:noProof/>
                <w:webHidden/>
              </w:rPr>
              <w:instrText xml:space="preserve"> PAGEREF _Toc229915513 \h </w:instrText>
            </w:r>
            <w:r>
              <w:rPr>
                <w:noProof/>
                <w:webHidden/>
              </w:rPr>
            </w:r>
            <w:r>
              <w:rPr>
                <w:noProof/>
                <w:webHidden/>
              </w:rPr>
              <w:fldChar w:fldCharType="separate"/>
            </w:r>
            <w:r>
              <w:rPr>
                <w:noProof/>
                <w:webHidden/>
              </w:rPr>
              <w:t>18</w:t>
            </w:r>
            <w:r>
              <w:rPr>
                <w:noProof/>
                <w:webHidden/>
              </w:rPr>
              <w:fldChar w:fldCharType="end"/>
            </w:r>
          </w:hyperlink>
        </w:p>
        <w:p w14:paraId="19041D44" w14:textId="1499EFA5"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14" w:history="1">
            <w:r w:rsidRPr="00FC02B4">
              <w:rPr>
                <w:rStyle w:val="Hyperlink"/>
                <w:noProof/>
              </w:rPr>
              <w:t>Distance as Degree of Entanglement</w:t>
            </w:r>
            <w:r>
              <w:rPr>
                <w:noProof/>
                <w:webHidden/>
              </w:rPr>
              <w:tab/>
            </w:r>
            <w:r>
              <w:rPr>
                <w:noProof/>
                <w:webHidden/>
              </w:rPr>
              <w:fldChar w:fldCharType="begin"/>
            </w:r>
            <w:r>
              <w:rPr>
                <w:noProof/>
                <w:webHidden/>
              </w:rPr>
              <w:instrText xml:space="preserve"> PAGEREF _Toc229915514 \h </w:instrText>
            </w:r>
            <w:r>
              <w:rPr>
                <w:noProof/>
                <w:webHidden/>
              </w:rPr>
            </w:r>
            <w:r>
              <w:rPr>
                <w:noProof/>
                <w:webHidden/>
              </w:rPr>
              <w:fldChar w:fldCharType="separate"/>
            </w:r>
            <w:r>
              <w:rPr>
                <w:noProof/>
                <w:webHidden/>
              </w:rPr>
              <w:t>18</w:t>
            </w:r>
            <w:r>
              <w:rPr>
                <w:noProof/>
                <w:webHidden/>
              </w:rPr>
              <w:fldChar w:fldCharType="end"/>
            </w:r>
          </w:hyperlink>
        </w:p>
        <w:p w14:paraId="4DE36828" w14:textId="2C4F56B9"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15" w:history="1">
            <w:r w:rsidRPr="00FC02B4">
              <w:rPr>
                <w:rStyle w:val="Hyperlink"/>
                <w:noProof/>
              </w:rPr>
              <w:t>Three Dimensions of Spiritual Distance</w:t>
            </w:r>
            <w:r>
              <w:rPr>
                <w:noProof/>
                <w:webHidden/>
              </w:rPr>
              <w:tab/>
            </w:r>
            <w:r>
              <w:rPr>
                <w:noProof/>
                <w:webHidden/>
              </w:rPr>
              <w:fldChar w:fldCharType="begin"/>
            </w:r>
            <w:r>
              <w:rPr>
                <w:noProof/>
                <w:webHidden/>
              </w:rPr>
              <w:instrText xml:space="preserve"> PAGEREF _Toc229915515 \h </w:instrText>
            </w:r>
            <w:r>
              <w:rPr>
                <w:noProof/>
                <w:webHidden/>
              </w:rPr>
            </w:r>
            <w:r>
              <w:rPr>
                <w:noProof/>
                <w:webHidden/>
              </w:rPr>
              <w:fldChar w:fldCharType="separate"/>
            </w:r>
            <w:r>
              <w:rPr>
                <w:noProof/>
                <w:webHidden/>
              </w:rPr>
              <w:t>19</w:t>
            </w:r>
            <w:r>
              <w:rPr>
                <w:noProof/>
                <w:webHidden/>
              </w:rPr>
              <w:fldChar w:fldCharType="end"/>
            </w:r>
          </w:hyperlink>
        </w:p>
        <w:p w14:paraId="281FB80D" w14:textId="00FFBDBB"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16" w:history="1">
            <w:r w:rsidRPr="00FC02B4">
              <w:rPr>
                <w:rStyle w:val="Hyperlink"/>
                <w:noProof/>
              </w:rPr>
              <w:t>The Affective Taxonomy as a Measurement Protocol</w:t>
            </w:r>
            <w:r>
              <w:rPr>
                <w:noProof/>
                <w:webHidden/>
              </w:rPr>
              <w:tab/>
            </w:r>
            <w:r>
              <w:rPr>
                <w:noProof/>
                <w:webHidden/>
              </w:rPr>
              <w:fldChar w:fldCharType="begin"/>
            </w:r>
            <w:r>
              <w:rPr>
                <w:noProof/>
                <w:webHidden/>
              </w:rPr>
              <w:instrText xml:space="preserve"> PAGEREF _Toc229915516 \h </w:instrText>
            </w:r>
            <w:r>
              <w:rPr>
                <w:noProof/>
                <w:webHidden/>
              </w:rPr>
            </w:r>
            <w:r>
              <w:rPr>
                <w:noProof/>
                <w:webHidden/>
              </w:rPr>
              <w:fldChar w:fldCharType="separate"/>
            </w:r>
            <w:r>
              <w:rPr>
                <w:noProof/>
                <w:webHidden/>
              </w:rPr>
              <w:t>20</w:t>
            </w:r>
            <w:r>
              <w:rPr>
                <w:noProof/>
                <w:webHidden/>
              </w:rPr>
              <w:fldChar w:fldCharType="end"/>
            </w:r>
          </w:hyperlink>
        </w:p>
        <w:p w14:paraId="63E48551" w14:textId="1F47A118"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17" w:history="1">
            <w:r w:rsidRPr="00FC02B4">
              <w:rPr>
                <w:rStyle w:val="Hyperlink"/>
                <w:noProof/>
              </w:rPr>
              <w:t>Fifth Exploration: Spiritual Energy and Power</w:t>
            </w:r>
            <w:r>
              <w:rPr>
                <w:noProof/>
                <w:webHidden/>
              </w:rPr>
              <w:tab/>
            </w:r>
            <w:r>
              <w:rPr>
                <w:noProof/>
                <w:webHidden/>
              </w:rPr>
              <w:fldChar w:fldCharType="begin"/>
            </w:r>
            <w:r>
              <w:rPr>
                <w:noProof/>
                <w:webHidden/>
              </w:rPr>
              <w:instrText xml:space="preserve"> PAGEREF _Toc229915517 \h </w:instrText>
            </w:r>
            <w:r>
              <w:rPr>
                <w:noProof/>
                <w:webHidden/>
              </w:rPr>
            </w:r>
            <w:r>
              <w:rPr>
                <w:noProof/>
                <w:webHidden/>
              </w:rPr>
              <w:fldChar w:fldCharType="separate"/>
            </w:r>
            <w:r>
              <w:rPr>
                <w:noProof/>
                <w:webHidden/>
              </w:rPr>
              <w:t>21</w:t>
            </w:r>
            <w:r>
              <w:rPr>
                <w:noProof/>
                <w:webHidden/>
              </w:rPr>
              <w:fldChar w:fldCharType="end"/>
            </w:r>
          </w:hyperlink>
        </w:p>
        <w:p w14:paraId="50DB4FEA" w14:textId="6F6D2647"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18" w:history="1">
            <w:r w:rsidRPr="00FC02B4">
              <w:rPr>
                <w:rStyle w:val="Hyperlink"/>
                <w:noProof/>
              </w:rPr>
              <w:t>The Classical Definitions and Their Spiritual Parallels</w:t>
            </w:r>
            <w:r>
              <w:rPr>
                <w:noProof/>
                <w:webHidden/>
              </w:rPr>
              <w:tab/>
            </w:r>
            <w:r>
              <w:rPr>
                <w:noProof/>
                <w:webHidden/>
              </w:rPr>
              <w:fldChar w:fldCharType="begin"/>
            </w:r>
            <w:r>
              <w:rPr>
                <w:noProof/>
                <w:webHidden/>
              </w:rPr>
              <w:instrText xml:space="preserve"> PAGEREF _Toc229915518 \h </w:instrText>
            </w:r>
            <w:r>
              <w:rPr>
                <w:noProof/>
                <w:webHidden/>
              </w:rPr>
            </w:r>
            <w:r>
              <w:rPr>
                <w:noProof/>
                <w:webHidden/>
              </w:rPr>
              <w:fldChar w:fldCharType="separate"/>
            </w:r>
            <w:r>
              <w:rPr>
                <w:noProof/>
                <w:webHidden/>
              </w:rPr>
              <w:t>21</w:t>
            </w:r>
            <w:r>
              <w:rPr>
                <w:noProof/>
                <w:webHidden/>
              </w:rPr>
              <w:fldChar w:fldCharType="end"/>
            </w:r>
          </w:hyperlink>
        </w:p>
        <w:p w14:paraId="08959589" w14:textId="5CCE02A5"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19" w:history="1">
            <w:r w:rsidRPr="00FC02B4">
              <w:rPr>
                <w:rStyle w:val="Hyperlink"/>
                <w:noProof/>
              </w:rPr>
              <w:t>The Limited Bandwidth Problem</w:t>
            </w:r>
            <w:r>
              <w:rPr>
                <w:noProof/>
                <w:webHidden/>
              </w:rPr>
              <w:tab/>
            </w:r>
            <w:r>
              <w:rPr>
                <w:noProof/>
                <w:webHidden/>
              </w:rPr>
              <w:fldChar w:fldCharType="begin"/>
            </w:r>
            <w:r>
              <w:rPr>
                <w:noProof/>
                <w:webHidden/>
              </w:rPr>
              <w:instrText xml:space="preserve"> PAGEREF _Toc229915519 \h </w:instrText>
            </w:r>
            <w:r>
              <w:rPr>
                <w:noProof/>
                <w:webHidden/>
              </w:rPr>
            </w:r>
            <w:r>
              <w:rPr>
                <w:noProof/>
                <w:webHidden/>
              </w:rPr>
              <w:fldChar w:fldCharType="separate"/>
            </w:r>
            <w:r>
              <w:rPr>
                <w:noProof/>
                <w:webHidden/>
              </w:rPr>
              <w:t>22</w:t>
            </w:r>
            <w:r>
              <w:rPr>
                <w:noProof/>
                <w:webHidden/>
              </w:rPr>
              <w:fldChar w:fldCharType="end"/>
            </w:r>
          </w:hyperlink>
        </w:p>
        <w:p w14:paraId="6D964DDB" w14:textId="03467082"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20" w:history="1">
            <w:r w:rsidRPr="00FC02B4">
              <w:rPr>
                <w:rStyle w:val="Hyperlink"/>
                <w:noProof/>
              </w:rPr>
              <w:t>Sixth Exploration: Conservation Laws — The Hardest Question in Vol 3</w:t>
            </w:r>
            <w:r>
              <w:rPr>
                <w:noProof/>
                <w:webHidden/>
              </w:rPr>
              <w:tab/>
            </w:r>
            <w:r>
              <w:rPr>
                <w:noProof/>
                <w:webHidden/>
              </w:rPr>
              <w:fldChar w:fldCharType="begin"/>
            </w:r>
            <w:r>
              <w:rPr>
                <w:noProof/>
                <w:webHidden/>
              </w:rPr>
              <w:instrText xml:space="preserve"> PAGEREF _Toc229915520 \h </w:instrText>
            </w:r>
            <w:r>
              <w:rPr>
                <w:noProof/>
                <w:webHidden/>
              </w:rPr>
            </w:r>
            <w:r>
              <w:rPr>
                <w:noProof/>
                <w:webHidden/>
              </w:rPr>
              <w:fldChar w:fldCharType="separate"/>
            </w:r>
            <w:r>
              <w:rPr>
                <w:noProof/>
                <w:webHidden/>
              </w:rPr>
              <w:t>23</w:t>
            </w:r>
            <w:r>
              <w:rPr>
                <w:noProof/>
                <w:webHidden/>
              </w:rPr>
              <w:fldChar w:fldCharType="end"/>
            </w:r>
          </w:hyperlink>
        </w:p>
        <w:p w14:paraId="3A35C764" w14:textId="5E5A2032"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21" w:history="1">
            <w:r w:rsidRPr="00FC02B4">
              <w:rPr>
                <w:rStyle w:val="Hyperlink"/>
                <w:noProof/>
              </w:rPr>
              <w:t>Why Conservation Laws Matter</w:t>
            </w:r>
            <w:r>
              <w:rPr>
                <w:noProof/>
                <w:webHidden/>
              </w:rPr>
              <w:tab/>
            </w:r>
            <w:r>
              <w:rPr>
                <w:noProof/>
                <w:webHidden/>
              </w:rPr>
              <w:fldChar w:fldCharType="begin"/>
            </w:r>
            <w:r>
              <w:rPr>
                <w:noProof/>
                <w:webHidden/>
              </w:rPr>
              <w:instrText xml:space="preserve"> PAGEREF _Toc229915521 \h </w:instrText>
            </w:r>
            <w:r>
              <w:rPr>
                <w:noProof/>
                <w:webHidden/>
              </w:rPr>
            </w:r>
            <w:r>
              <w:rPr>
                <w:noProof/>
                <w:webHidden/>
              </w:rPr>
              <w:fldChar w:fldCharType="separate"/>
            </w:r>
            <w:r>
              <w:rPr>
                <w:noProof/>
                <w:webHidden/>
              </w:rPr>
              <w:t>23</w:t>
            </w:r>
            <w:r>
              <w:rPr>
                <w:noProof/>
                <w:webHidden/>
              </w:rPr>
              <w:fldChar w:fldCharType="end"/>
            </w:r>
          </w:hyperlink>
        </w:p>
        <w:p w14:paraId="3C2F127B" w14:textId="75CA05B0"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22" w:history="1">
            <w:r w:rsidRPr="00FC02B4">
              <w:rPr>
                <w:rStyle w:val="Hyperlink"/>
                <w:noProof/>
              </w:rPr>
              <w:t>Candidate Conservation Law 1: The Parable of the Talents — Spiritual Capacity is Not Conserved When Unused</w:t>
            </w:r>
            <w:r>
              <w:rPr>
                <w:noProof/>
                <w:webHidden/>
              </w:rPr>
              <w:tab/>
            </w:r>
            <w:r>
              <w:rPr>
                <w:noProof/>
                <w:webHidden/>
              </w:rPr>
              <w:fldChar w:fldCharType="begin"/>
            </w:r>
            <w:r>
              <w:rPr>
                <w:noProof/>
                <w:webHidden/>
              </w:rPr>
              <w:instrText xml:space="preserve"> PAGEREF _Toc229915522 \h </w:instrText>
            </w:r>
            <w:r>
              <w:rPr>
                <w:noProof/>
                <w:webHidden/>
              </w:rPr>
            </w:r>
            <w:r>
              <w:rPr>
                <w:noProof/>
                <w:webHidden/>
              </w:rPr>
              <w:fldChar w:fldCharType="separate"/>
            </w:r>
            <w:r>
              <w:rPr>
                <w:noProof/>
                <w:webHidden/>
              </w:rPr>
              <w:t>23</w:t>
            </w:r>
            <w:r>
              <w:rPr>
                <w:noProof/>
                <w:webHidden/>
              </w:rPr>
              <w:fldChar w:fldCharType="end"/>
            </w:r>
          </w:hyperlink>
        </w:p>
        <w:p w14:paraId="74E4D9A3" w14:textId="2973EBEB"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23" w:history="1">
            <w:r w:rsidRPr="00FC02B4">
              <w:rPr>
                <w:rStyle w:val="Hyperlink"/>
                <w:noProof/>
              </w:rPr>
              <w:t>Candidate Conservation Law 2: The Widow’s Oil and the Loaves — Abundance Exceeds Conservation</w:t>
            </w:r>
            <w:r>
              <w:rPr>
                <w:noProof/>
                <w:webHidden/>
              </w:rPr>
              <w:tab/>
            </w:r>
            <w:r>
              <w:rPr>
                <w:noProof/>
                <w:webHidden/>
              </w:rPr>
              <w:fldChar w:fldCharType="begin"/>
            </w:r>
            <w:r>
              <w:rPr>
                <w:noProof/>
                <w:webHidden/>
              </w:rPr>
              <w:instrText xml:space="preserve"> PAGEREF _Toc229915523 \h </w:instrText>
            </w:r>
            <w:r>
              <w:rPr>
                <w:noProof/>
                <w:webHidden/>
              </w:rPr>
            </w:r>
            <w:r>
              <w:rPr>
                <w:noProof/>
                <w:webHidden/>
              </w:rPr>
              <w:fldChar w:fldCharType="separate"/>
            </w:r>
            <w:r>
              <w:rPr>
                <w:noProof/>
                <w:webHidden/>
              </w:rPr>
              <w:t>24</w:t>
            </w:r>
            <w:r>
              <w:rPr>
                <w:noProof/>
                <w:webHidden/>
              </w:rPr>
              <w:fldChar w:fldCharType="end"/>
            </w:r>
          </w:hyperlink>
        </w:p>
        <w:p w14:paraId="0A7E4412" w14:textId="10889C57"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24" w:history="1">
            <w:r w:rsidRPr="00FC02B4">
              <w:rPr>
                <w:rStyle w:val="Hyperlink"/>
                <w:noProof/>
              </w:rPr>
              <w:t>Candidate Conservation Law 3: The Confession-Restoration Pair — Blocked Capacity Is Restored</w:t>
            </w:r>
            <w:r>
              <w:rPr>
                <w:noProof/>
                <w:webHidden/>
              </w:rPr>
              <w:tab/>
            </w:r>
            <w:r>
              <w:rPr>
                <w:noProof/>
                <w:webHidden/>
              </w:rPr>
              <w:fldChar w:fldCharType="begin"/>
            </w:r>
            <w:r>
              <w:rPr>
                <w:noProof/>
                <w:webHidden/>
              </w:rPr>
              <w:instrText xml:space="preserve"> PAGEREF _Toc229915524 \h </w:instrText>
            </w:r>
            <w:r>
              <w:rPr>
                <w:noProof/>
                <w:webHidden/>
              </w:rPr>
            </w:r>
            <w:r>
              <w:rPr>
                <w:noProof/>
                <w:webHidden/>
              </w:rPr>
              <w:fldChar w:fldCharType="separate"/>
            </w:r>
            <w:r>
              <w:rPr>
                <w:noProof/>
                <w:webHidden/>
              </w:rPr>
              <w:t>24</w:t>
            </w:r>
            <w:r>
              <w:rPr>
                <w:noProof/>
                <w:webHidden/>
              </w:rPr>
              <w:fldChar w:fldCharType="end"/>
            </w:r>
          </w:hyperlink>
        </w:p>
        <w:p w14:paraId="290611C6" w14:textId="0078B5B6"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25" w:history="1">
            <w:r w:rsidRPr="00FC02B4">
              <w:rPr>
                <w:rStyle w:val="Hyperlink"/>
                <w:noProof/>
              </w:rPr>
              <w:t>Seventh Exploration: Systems Dynamics as the Modeling Language</w:t>
            </w:r>
            <w:r>
              <w:rPr>
                <w:noProof/>
                <w:webHidden/>
              </w:rPr>
              <w:tab/>
            </w:r>
            <w:r>
              <w:rPr>
                <w:noProof/>
                <w:webHidden/>
              </w:rPr>
              <w:fldChar w:fldCharType="begin"/>
            </w:r>
            <w:r>
              <w:rPr>
                <w:noProof/>
                <w:webHidden/>
              </w:rPr>
              <w:instrText xml:space="preserve"> PAGEREF _Toc229915525 \h </w:instrText>
            </w:r>
            <w:r>
              <w:rPr>
                <w:noProof/>
                <w:webHidden/>
              </w:rPr>
            </w:r>
            <w:r>
              <w:rPr>
                <w:noProof/>
                <w:webHidden/>
              </w:rPr>
              <w:fldChar w:fldCharType="separate"/>
            </w:r>
            <w:r>
              <w:rPr>
                <w:noProof/>
                <w:webHidden/>
              </w:rPr>
              <w:t>26</w:t>
            </w:r>
            <w:r>
              <w:rPr>
                <w:noProof/>
                <w:webHidden/>
              </w:rPr>
              <w:fldChar w:fldCharType="end"/>
            </w:r>
          </w:hyperlink>
        </w:p>
        <w:p w14:paraId="68E4AB59" w14:textId="6C34AB5A"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26" w:history="1">
            <w:r w:rsidRPr="00FC02B4">
              <w:rPr>
                <w:rStyle w:val="Hyperlink"/>
                <w:noProof/>
              </w:rPr>
              <w:t>Why This Tool and Not Another</w:t>
            </w:r>
            <w:r>
              <w:rPr>
                <w:noProof/>
                <w:webHidden/>
              </w:rPr>
              <w:tab/>
            </w:r>
            <w:r>
              <w:rPr>
                <w:noProof/>
                <w:webHidden/>
              </w:rPr>
              <w:fldChar w:fldCharType="begin"/>
            </w:r>
            <w:r>
              <w:rPr>
                <w:noProof/>
                <w:webHidden/>
              </w:rPr>
              <w:instrText xml:space="preserve"> PAGEREF _Toc229915526 \h </w:instrText>
            </w:r>
            <w:r>
              <w:rPr>
                <w:noProof/>
                <w:webHidden/>
              </w:rPr>
            </w:r>
            <w:r>
              <w:rPr>
                <w:noProof/>
                <w:webHidden/>
              </w:rPr>
              <w:fldChar w:fldCharType="separate"/>
            </w:r>
            <w:r>
              <w:rPr>
                <w:noProof/>
                <w:webHidden/>
              </w:rPr>
              <w:t>26</w:t>
            </w:r>
            <w:r>
              <w:rPr>
                <w:noProof/>
                <w:webHidden/>
              </w:rPr>
              <w:fldChar w:fldCharType="end"/>
            </w:r>
          </w:hyperlink>
        </w:p>
        <w:p w14:paraId="278E6E0B" w14:textId="4A8139DC"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27" w:history="1">
            <w:r w:rsidRPr="00FC02B4">
              <w:rPr>
                <w:rStyle w:val="Hyperlink"/>
                <w:noProof/>
              </w:rPr>
              <w:t>What Would a Quantitative Spiritual Dynamics Model Require?</w:t>
            </w:r>
            <w:r>
              <w:rPr>
                <w:noProof/>
                <w:webHidden/>
              </w:rPr>
              <w:tab/>
            </w:r>
            <w:r>
              <w:rPr>
                <w:noProof/>
                <w:webHidden/>
              </w:rPr>
              <w:fldChar w:fldCharType="begin"/>
            </w:r>
            <w:r>
              <w:rPr>
                <w:noProof/>
                <w:webHidden/>
              </w:rPr>
              <w:instrText xml:space="preserve"> PAGEREF _Toc229915527 \h </w:instrText>
            </w:r>
            <w:r>
              <w:rPr>
                <w:noProof/>
                <w:webHidden/>
              </w:rPr>
            </w:r>
            <w:r>
              <w:rPr>
                <w:noProof/>
                <w:webHidden/>
              </w:rPr>
              <w:fldChar w:fldCharType="separate"/>
            </w:r>
            <w:r>
              <w:rPr>
                <w:noProof/>
                <w:webHidden/>
              </w:rPr>
              <w:t>26</w:t>
            </w:r>
            <w:r>
              <w:rPr>
                <w:noProof/>
                <w:webHidden/>
              </w:rPr>
              <w:fldChar w:fldCharType="end"/>
            </w:r>
          </w:hyperlink>
        </w:p>
        <w:p w14:paraId="1E206760" w14:textId="36F50647"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28" w:history="1">
            <w:r w:rsidRPr="00FC02B4">
              <w:rPr>
                <w:rStyle w:val="Hyperlink"/>
                <w:noProof/>
              </w:rPr>
              <w:t>The Primary Feedback Loops</w:t>
            </w:r>
            <w:r>
              <w:rPr>
                <w:noProof/>
                <w:webHidden/>
              </w:rPr>
              <w:tab/>
            </w:r>
            <w:r>
              <w:rPr>
                <w:noProof/>
                <w:webHidden/>
              </w:rPr>
              <w:fldChar w:fldCharType="begin"/>
            </w:r>
            <w:r>
              <w:rPr>
                <w:noProof/>
                <w:webHidden/>
              </w:rPr>
              <w:instrText xml:space="preserve"> PAGEREF _Toc229915528 \h </w:instrText>
            </w:r>
            <w:r>
              <w:rPr>
                <w:noProof/>
                <w:webHidden/>
              </w:rPr>
            </w:r>
            <w:r>
              <w:rPr>
                <w:noProof/>
                <w:webHidden/>
              </w:rPr>
              <w:fldChar w:fldCharType="separate"/>
            </w:r>
            <w:r>
              <w:rPr>
                <w:noProof/>
                <w:webHidden/>
              </w:rPr>
              <w:t>27</w:t>
            </w:r>
            <w:r>
              <w:rPr>
                <w:noProof/>
                <w:webHidden/>
              </w:rPr>
              <w:fldChar w:fldCharType="end"/>
            </w:r>
          </w:hyperlink>
        </w:p>
        <w:p w14:paraId="5C2A9D5F" w14:textId="742261FF"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29" w:history="1">
            <w:r w:rsidRPr="00FC02B4">
              <w:rPr>
                <w:rStyle w:val="Hyperlink"/>
                <w:noProof/>
              </w:rPr>
              <w:t>The Faith-Obedience Reinforcing Loop</w:t>
            </w:r>
            <w:r>
              <w:rPr>
                <w:noProof/>
                <w:webHidden/>
              </w:rPr>
              <w:tab/>
            </w:r>
            <w:r>
              <w:rPr>
                <w:noProof/>
                <w:webHidden/>
              </w:rPr>
              <w:fldChar w:fldCharType="begin"/>
            </w:r>
            <w:r>
              <w:rPr>
                <w:noProof/>
                <w:webHidden/>
              </w:rPr>
              <w:instrText xml:space="preserve"> PAGEREF _Toc229915529 \h </w:instrText>
            </w:r>
            <w:r>
              <w:rPr>
                <w:noProof/>
                <w:webHidden/>
              </w:rPr>
            </w:r>
            <w:r>
              <w:rPr>
                <w:noProof/>
                <w:webHidden/>
              </w:rPr>
              <w:fldChar w:fldCharType="separate"/>
            </w:r>
            <w:r>
              <w:rPr>
                <w:noProof/>
                <w:webHidden/>
              </w:rPr>
              <w:t>27</w:t>
            </w:r>
            <w:r>
              <w:rPr>
                <w:noProof/>
                <w:webHidden/>
              </w:rPr>
              <w:fldChar w:fldCharType="end"/>
            </w:r>
          </w:hyperlink>
        </w:p>
        <w:p w14:paraId="69E43AFF" w14:textId="04A0A54A"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30" w:history="1">
            <w:r w:rsidRPr="00FC02B4">
              <w:rPr>
                <w:rStyle w:val="Hyperlink"/>
                <w:noProof/>
              </w:rPr>
              <w:t>The Knot-Bandwidth Balancing Trap</w:t>
            </w:r>
            <w:r>
              <w:rPr>
                <w:noProof/>
                <w:webHidden/>
              </w:rPr>
              <w:tab/>
            </w:r>
            <w:r>
              <w:rPr>
                <w:noProof/>
                <w:webHidden/>
              </w:rPr>
              <w:fldChar w:fldCharType="begin"/>
            </w:r>
            <w:r>
              <w:rPr>
                <w:noProof/>
                <w:webHidden/>
              </w:rPr>
              <w:instrText xml:space="preserve"> PAGEREF _Toc229915530 \h </w:instrText>
            </w:r>
            <w:r>
              <w:rPr>
                <w:noProof/>
                <w:webHidden/>
              </w:rPr>
            </w:r>
            <w:r>
              <w:rPr>
                <w:noProof/>
                <w:webHidden/>
              </w:rPr>
              <w:fldChar w:fldCharType="separate"/>
            </w:r>
            <w:r>
              <w:rPr>
                <w:noProof/>
                <w:webHidden/>
              </w:rPr>
              <w:t>27</w:t>
            </w:r>
            <w:r>
              <w:rPr>
                <w:noProof/>
                <w:webHidden/>
              </w:rPr>
              <w:fldChar w:fldCharType="end"/>
            </w:r>
          </w:hyperlink>
        </w:p>
        <w:p w14:paraId="73B841A5" w14:textId="527F60A7" w:rsidR="001576D1" w:rsidRDefault="001576D1">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9915531" w:history="1">
            <w:r w:rsidRPr="00FC02B4">
              <w:rPr>
                <w:rStyle w:val="Hyperlink"/>
                <w:noProof/>
              </w:rPr>
              <w:t>The Community Amplification Loop</w:t>
            </w:r>
            <w:r>
              <w:rPr>
                <w:noProof/>
                <w:webHidden/>
              </w:rPr>
              <w:tab/>
            </w:r>
            <w:r>
              <w:rPr>
                <w:noProof/>
                <w:webHidden/>
              </w:rPr>
              <w:fldChar w:fldCharType="begin"/>
            </w:r>
            <w:r>
              <w:rPr>
                <w:noProof/>
                <w:webHidden/>
              </w:rPr>
              <w:instrText xml:space="preserve"> PAGEREF _Toc229915531 \h </w:instrText>
            </w:r>
            <w:r>
              <w:rPr>
                <w:noProof/>
                <w:webHidden/>
              </w:rPr>
            </w:r>
            <w:r>
              <w:rPr>
                <w:noProof/>
                <w:webHidden/>
              </w:rPr>
              <w:fldChar w:fldCharType="separate"/>
            </w:r>
            <w:r>
              <w:rPr>
                <w:noProof/>
                <w:webHidden/>
              </w:rPr>
              <w:t>27</w:t>
            </w:r>
            <w:r>
              <w:rPr>
                <w:noProof/>
                <w:webHidden/>
              </w:rPr>
              <w:fldChar w:fldCharType="end"/>
            </w:r>
          </w:hyperlink>
        </w:p>
        <w:p w14:paraId="7EBB3E30" w14:textId="07DCA334"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32" w:history="1">
            <w:r w:rsidRPr="00FC02B4">
              <w:rPr>
                <w:rStyle w:val="Hyperlink"/>
                <w:noProof/>
              </w:rPr>
              <w:t>The Spiral Trajectory: Why Progress Looks Like Regression</w:t>
            </w:r>
            <w:r>
              <w:rPr>
                <w:noProof/>
                <w:webHidden/>
              </w:rPr>
              <w:tab/>
            </w:r>
            <w:r>
              <w:rPr>
                <w:noProof/>
                <w:webHidden/>
              </w:rPr>
              <w:fldChar w:fldCharType="begin"/>
            </w:r>
            <w:r>
              <w:rPr>
                <w:noProof/>
                <w:webHidden/>
              </w:rPr>
              <w:instrText xml:space="preserve"> PAGEREF _Toc229915532 \h </w:instrText>
            </w:r>
            <w:r>
              <w:rPr>
                <w:noProof/>
                <w:webHidden/>
              </w:rPr>
            </w:r>
            <w:r>
              <w:rPr>
                <w:noProof/>
                <w:webHidden/>
              </w:rPr>
              <w:fldChar w:fldCharType="separate"/>
            </w:r>
            <w:r>
              <w:rPr>
                <w:noProof/>
                <w:webHidden/>
              </w:rPr>
              <w:t>28</w:t>
            </w:r>
            <w:r>
              <w:rPr>
                <w:noProof/>
                <w:webHidden/>
              </w:rPr>
              <w:fldChar w:fldCharType="end"/>
            </w:r>
          </w:hyperlink>
        </w:p>
        <w:p w14:paraId="704DC353" w14:textId="2971ED38"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33" w:history="1">
            <w:r w:rsidRPr="00FC02B4">
              <w:rPr>
                <w:rStyle w:val="Hyperlink"/>
                <w:noProof/>
              </w:rPr>
              <w:t>Eighth Exploration: Miracles — Resonance Points in the Spiritual System</w:t>
            </w:r>
            <w:r>
              <w:rPr>
                <w:noProof/>
                <w:webHidden/>
              </w:rPr>
              <w:tab/>
            </w:r>
            <w:r>
              <w:rPr>
                <w:noProof/>
                <w:webHidden/>
              </w:rPr>
              <w:fldChar w:fldCharType="begin"/>
            </w:r>
            <w:r>
              <w:rPr>
                <w:noProof/>
                <w:webHidden/>
              </w:rPr>
              <w:instrText xml:space="preserve"> PAGEREF _Toc229915533 \h </w:instrText>
            </w:r>
            <w:r>
              <w:rPr>
                <w:noProof/>
                <w:webHidden/>
              </w:rPr>
            </w:r>
            <w:r>
              <w:rPr>
                <w:noProof/>
                <w:webHidden/>
              </w:rPr>
              <w:fldChar w:fldCharType="separate"/>
            </w:r>
            <w:r>
              <w:rPr>
                <w:noProof/>
                <w:webHidden/>
              </w:rPr>
              <w:t>30</w:t>
            </w:r>
            <w:r>
              <w:rPr>
                <w:noProof/>
                <w:webHidden/>
              </w:rPr>
              <w:fldChar w:fldCharType="end"/>
            </w:r>
          </w:hyperlink>
        </w:p>
        <w:p w14:paraId="724B4C26" w14:textId="105A8F8C"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34" w:history="1">
            <w:r w:rsidRPr="00FC02B4">
              <w:rPr>
                <w:rStyle w:val="Hyperlink"/>
                <w:noProof/>
              </w:rPr>
              <w:t>The Richard Foster Definition as a Starting Point</w:t>
            </w:r>
            <w:r>
              <w:rPr>
                <w:noProof/>
                <w:webHidden/>
              </w:rPr>
              <w:tab/>
            </w:r>
            <w:r>
              <w:rPr>
                <w:noProof/>
                <w:webHidden/>
              </w:rPr>
              <w:fldChar w:fldCharType="begin"/>
            </w:r>
            <w:r>
              <w:rPr>
                <w:noProof/>
                <w:webHidden/>
              </w:rPr>
              <w:instrText xml:space="preserve"> PAGEREF _Toc229915534 \h </w:instrText>
            </w:r>
            <w:r>
              <w:rPr>
                <w:noProof/>
                <w:webHidden/>
              </w:rPr>
            </w:r>
            <w:r>
              <w:rPr>
                <w:noProof/>
                <w:webHidden/>
              </w:rPr>
              <w:fldChar w:fldCharType="separate"/>
            </w:r>
            <w:r>
              <w:rPr>
                <w:noProof/>
                <w:webHidden/>
              </w:rPr>
              <w:t>30</w:t>
            </w:r>
            <w:r>
              <w:rPr>
                <w:noProof/>
                <w:webHidden/>
              </w:rPr>
              <w:fldChar w:fldCharType="end"/>
            </w:r>
          </w:hyperlink>
        </w:p>
        <w:p w14:paraId="4DB53787" w14:textId="586D0235"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35" w:history="1">
            <w:r w:rsidRPr="00FC02B4">
              <w:rPr>
                <w:rStyle w:val="Hyperlink"/>
                <w:noProof/>
              </w:rPr>
              <w:t>Resonance as the Primary Mechanism</w:t>
            </w:r>
            <w:r>
              <w:rPr>
                <w:noProof/>
                <w:webHidden/>
              </w:rPr>
              <w:tab/>
            </w:r>
            <w:r>
              <w:rPr>
                <w:noProof/>
                <w:webHidden/>
              </w:rPr>
              <w:fldChar w:fldCharType="begin"/>
            </w:r>
            <w:r>
              <w:rPr>
                <w:noProof/>
                <w:webHidden/>
              </w:rPr>
              <w:instrText xml:space="preserve"> PAGEREF _Toc229915535 \h </w:instrText>
            </w:r>
            <w:r>
              <w:rPr>
                <w:noProof/>
                <w:webHidden/>
              </w:rPr>
            </w:r>
            <w:r>
              <w:rPr>
                <w:noProof/>
                <w:webHidden/>
              </w:rPr>
              <w:fldChar w:fldCharType="separate"/>
            </w:r>
            <w:r>
              <w:rPr>
                <w:noProof/>
                <w:webHidden/>
              </w:rPr>
              <w:t>30</w:t>
            </w:r>
            <w:r>
              <w:rPr>
                <w:noProof/>
                <w:webHidden/>
              </w:rPr>
              <w:fldChar w:fldCharType="end"/>
            </w:r>
          </w:hyperlink>
        </w:p>
        <w:p w14:paraId="3C201B46" w14:textId="70D318BB"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36" w:history="1">
            <w:r w:rsidRPr="00FC02B4">
              <w:rPr>
                <w:rStyle w:val="Hyperlink"/>
                <w:noProof/>
              </w:rPr>
              <w:t>The Two-Stage Structure of Miracle Operation</w:t>
            </w:r>
            <w:r>
              <w:rPr>
                <w:noProof/>
                <w:webHidden/>
              </w:rPr>
              <w:tab/>
            </w:r>
            <w:r>
              <w:rPr>
                <w:noProof/>
                <w:webHidden/>
              </w:rPr>
              <w:fldChar w:fldCharType="begin"/>
            </w:r>
            <w:r>
              <w:rPr>
                <w:noProof/>
                <w:webHidden/>
              </w:rPr>
              <w:instrText xml:space="preserve"> PAGEREF _Toc229915536 \h </w:instrText>
            </w:r>
            <w:r>
              <w:rPr>
                <w:noProof/>
                <w:webHidden/>
              </w:rPr>
            </w:r>
            <w:r>
              <w:rPr>
                <w:noProof/>
                <w:webHidden/>
              </w:rPr>
              <w:fldChar w:fldCharType="separate"/>
            </w:r>
            <w:r>
              <w:rPr>
                <w:noProof/>
                <w:webHidden/>
              </w:rPr>
              <w:t>31</w:t>
            </w:r>
            <w:r>
              <w:rPr>
                <w:noProof/>
                <w:webHidden/>
              </w:rPr>
              <w:fldChar w:fldCharType="end"/>
            </w:r>
          </w:hyperlink>
        </w:p>
        <w:p w14:paraId="36C30F1E" w14:textId="61B88B7C"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37" w:history="1">
            <w:r w:rsidRPr="00FC02B4">
              <w:rPr>
                <w:rStyle w:val="Hyperlink"/>
                <w:noProof/>
              </w:rPr>
              <w:t>Ninth Exploration: The Glory Attractor and the Sanctification Trajectory</w:t>
            </w:r>
            <w:r>
              <w:rPr>
                <w:noProof/>
                <w:webHidden/>
              </w:rPr>
              <w:tab/>
            </w:r>
            <w:r>
              <w:rPr>
                <w:noProof/>
                <w:webHidden/>
              </w:rPr>
              <w:fldChar w:fldCharType="begin"/>
            </w:r>
            <w:r>
              <w:rPr>
                <w:noProof/>
                <w:webHidden/>
              </w:rPr>
              <w:instrText xml:space="preserve"> PAGEREF _Toc229915537 \h </w:instrText>
            </w:r>
            <w:r>
              <w:rPr>
                <w:noProof/>
                <w:webHidden/>
              </w:rPr>
            </w:r>
            <w:r>
              <w:rPr>
                <w:noProof/>
                <w:webHidden/>
              </w:rPr>
              <w:fldChar w:fldCharType="separate"/>
            </w:r>
            <w:r>
              <w:rPr>
                <w:noProof/>
                <w:webHidden/>
              </w:rPr>
              <w:t>32</w:t>
            </w:r>
            <w:r>
              <w:rPr>
                <w:noProof/>
                <w:webHidden/>
              </w:rPr>
              <w:fldChar w:fldCharType="end"/>
            </w:r>
          </w:hyperlink>
        </w:p>
        <w:p w14:paraId="7427BEB2" w14:textId="4EAE20E9"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38" w:history="1">
            <w:r w:rsidRPr="00FC02B4">
              <w:rPr>
                <w:rStyle w:val="Hyperlink"/>
                <w:noProof/>
              </w:rPr>
              <w:t>Glory as the Fixed Point of the Entire System</w:t>
            </w:r>
            <w:r>
              <w:rPr>
                <w:noProof/>
                <w:webHidden/>
              </w:rPr>
              <w:tab/>
            </w:r>
            <w:r>
              <w:rPr>
                <w:noProof/>
                <w:webHidden/>
              </w:rPr>
              <w:fldChar w:fldCharType="begin"/>
            </w:r>
            <w:r>
              <w:rPr>
                <w:noProof/>
                <w:webHidden/>
              </w:rPr>
              <w:instrText xml:space="preserve"> PAGEREF _Toc229915538 \h </w:instrText>
            </w:r>
            <w:r>
              <w:rPr>
                <w:noProof/>
                <w:webHidden/>
              </w:rPr>
            </w:r>
            <w:r>
              <w:rPr>
                <w:noProof/>
                <w:webHidden/>
              </w:rPr>
              <w:fldChar w:fldCharType="separate"/>
            </w:r>
            <w:r>
              <w:rPr>
                <w:noProof/>
                <w:webHidden/>
              </w:rPr>
              <w:t>32</w:t>
            </w:r>
            <w:r>
              <w:rPr>
                <w:noProof/>
                <w:webHidden/>
              </w:rPr>
              <w:fldChar w:fldCharType="end"/>
            </w:r>
          </w:hyperlink>
        </w:p>
        <w:p w14:paraId="33CBB9D6" w14:textId="47E5AF56"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39" w:history="1">
            <w:r w:rsidRPr="00FC02B4">
              <w:rPr>
                <w:rStyle w:val="Hyperlink"/>
                <w:noProof/>
              </w:rPr>
              <w:t>The Sanctification Trajectory in Configuration Space</w:t>
            </w:r>
            <w:r>
              <w:rPr>
                <w:noProof/>
                <w:webHidden/>
              </w:rPr>
              <w:tab/>
            </w:r>
            <w:r>
              <w:rPr>
                <w:noProof/>
                <w:webHidden/>
              </w:rPr>
              <w:fldChar w:fldCharType="begin"/>
            </w:r>
            <w:r>
              <w:rPr>
                <w:noProof/>
                <w:webHidden/>
              </w:rPr>
              <w:instrText xml:space="preserve"> PAGEREF _Toc229915539 \h </w:instrText>
            </w:r>
            <w:r>
              <w:rPr>
                <w:noProof/>
                <w:webHidden/>
              </w:rPr>
            </w:r>
            <w:r>
              <w:rPr>
                <w:noProof/>
                <w:webHidden/>
              </w:rPr>
              <w:fldChar w:fldCharType="separate"/>
            </w:r>
            <w:r>
              <w:rPr>
                <w:noProof/>
                <w:webHidden/>
              </w:rPr>
              <w:t>32</w:t>
            </w:r>
            <w:r>
              <w:rPr>
                <w:noProof/>
                <w:webHidden/>
              </w:rPr>
              <w:fldChar w:fldCharType="end"/>
            </w:r>
          </w:hyperlink>
        </w:p>
        <w:p w14:paraId="29A5144B" w14:textId="5F14A3DD"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40" w:history="1">
            <w:r w:rsidRPr="00FC02B4">
              <w:rPr>
                <w:rStyle w:val="Hyperlink"/>
                <w:noProof/>
              </w:rPr>
              <w:t>The Three Taxonomies as a Unified Formation Map</w:t>
            </w:r>
            <w:r>
              <w:rPr>
                <w:noProof/>
                <w:webHidden/>
              </w:rPr>
              <w:tab/>
            </w:r>
            <w:r>
              <w:rPr>
                <w:noProof/>
                <w:webHidden/>
              </w:rPr>
              <w:fldChar w:fldCharType="begin"/>
            </w:r>
            <w:r>
              <w:rPr>
                <w:noProof/>
                <w:webHidden/>
              </w:rPr>
              <w:instrText xml:space="preserve"> PAGEREF _Toc229915540 \h </w:instrText>
            </w:r>
            <w:r>
              <w:rPr>
                <w:noProof/>
                <w:webHidden/>
              </w:rPr>
            </w:r>
            <w:r>
              <w:rPr>
                <w:noProof/>
                <w:webHidden/>
              </w:rPr>
              <w:fldChar w:fldCharType="separate"/>
            </w:r>
            <w:r>
              <w:rPr>
                <w:noProof/>
                <w:webHidden/>
              </w:rPr>
              <w:t>33</w:t>
            </w:r>
            <w:r>
              <w:rPr>
                <w:noProof/>
                <w:webHidden/>
              </w:rPr>
              <w:fldChar w:fldCharType="end"/>
            </w:r>
          </w:hyperlink>
        </w:p>
        <w:p w14:paraId="3D085B03" w14:textId="51500B91"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41" w:history="1">
            <w:r w:rsidRPr="00FC02B4">
              <w:rPr>
                <w:rStyle w:val="Hyperlink"/>
                <w:noProof/>
              </w:rPr>
              <w:t>The Consummation: Attractor Reached</w:t>
            </w:r>
            <w:r>
              <w:rPr>
                <w:noProof/>
                <w:webHidden/>
              </w:rPr>
              <w:tab/>
            </w:r>
            <w:r>
              <w:rPr>
                <w:noProof/>
                <w:webHidden/>
              </w:rPr>
              <w:fldChar w:fldCharType="begin"/>
            </w:r>
            <w:r>
              <w:rPr>
                <w:noProof/>
                <w:webHidden/>
              </w:rPr>
              <w:instrText xml:space="preserve"> PAGEREF _Toc229915541 \h </w:instrText>
            </w:r>
            <w:r>
              <w:rPr>
                <w:noProof/>
                <w:webHidden/>
              </w:rPr>
            </w:r>
            <w:r>
              <w:rPr>
                <w:noProof/>
                <w:webHidden/>
              </w:rPr>
              <w:fldChar w:fldCharType="separate"/>
            </w:r>
            <w:r>
              <w:rPr>
                <w:noProof/>
                <w:webHidden/>
              </w:rPr>
              <w:t>34</w:t>
            </w:r>
            <w:r>
              <w:rPr>
                <w:noProof/>
                <w:webHidden/>
              </w:rPr>
              <w:fldChar w:fldCharType="end"/>
            </w:r>
          </w:hyperlink>
        </w:p>
        <w:p w14:paraId="04984CCC" w14:textId="406320D0"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42" w:history="1">
            <w:r w:rsidRPr="00FC02B4">
              <w:rPr>
                <w:rStyle w:val="Hyperlink"/>
                <w:noProof/>
              </w:rPr>
              <w:t>Open Trails: What Vol 3 Cannot Yet Answer</w:t>
            </w:r>
            <w:r>
              <w:rPr>
                <w:noProof/>
                <w:webHidden/>
              </w:rPr>
              <w:tab/>
            </w:r>
            <w:r>
              <w:rPr>
                <w:noProof/>
                <w:webHidden/>
              </w:rPr>
              <w:fldChar w:fldCharType="begin"/>
            </w:r>
            <w:r>
              <w:rPr>
                <w:noProof/>
                <w:webHidden/>
              </w:rPr>
              <w:instrText xml:space="preserve"> PAGEREF _Toc229915542 \h </w:instrText>
            </w:r>
            <w:r>
              <w:rPr>
                <w:noProof/>
                <w:webHidden/>
              </w:rPr>
            </w:r>
            <w:r>
              <w:rPr>
                <w:noProof/>
                <w:webHidden/>
              </w:rPr>
              <w:fldChar w:fldCharType="separate"/>
            </w:r>
            <w:r>
              <w:rPr>
                <w:noProof/>
                <w:webHidden/>
              </w:rPr>
              <w:t>36</w:t>
            </w:r>
            <w:r>
              <w:rPr>
                <w:noProof/>
                <w:webHidden/>
              </w:rPr>
              <w:fldChar w:fldCharType="end"/>
            </w:r>
          </w:hyperlink>
        </w:p>
        <w:p w14:paraId="61C6E541" w14:textId="1CC84F10"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43" w:history="1">
            <w:r w:rsidRPr="00FC02B4">
              <w:rPr>
                <w:rStyle w:val="Hyperlink"/>
                <w:noProof/>
              </w:rPr>
              <w:t>High Priority — Most Tractable</w:t>
            </w:r>
            <w:r>
              <w:rPr>
                <w:noProof/>
                <w:webHidden/>
              </w:rPr>
              <w:tab/>
            </w:r>
            <w:r>
              <w:rPr>
                <w:noProof/>
                <w:webHidden/>
              </w:rPr>
              <w:fldChar w:fldCharType="begin"/>
            </w:r>
            <w:r>
              <w:rPr>
                <w:noProof/>
                <w:webHidden/>
              </w:rPr>
              <w:instrText xml:space="preserve"> PAGEREF _Toc229915543 \h </w:instrText>
            </w:r>
            <w:r>
              <w:rPr>
                <w:noProof/>
                <w:webHidden/>
              </w:rPr>
            </w:r>
            <w:r>
              <w:rPr>
                <w:noProof/>
                <w:webHidden/>
              </w:rPr>
              <w:fldChar w:fldCharType="separate"/>
            </w:r>
            <w:r>
              <w:rPr>
                <w:noProof/>
                <w:webHidden/>
              </w:rPr>
              <w:t>36</w:t>
            </w:r>
            <w:r>
              <w:rPr>
                <w:noProof/>
                <w:webHidden/>
              </w:rPr>
              <w:fldChar w:fldCharType="end"/>
            </w:r>
          </w:hyperlink>
        </w:p>
        <w:p w14:paraId="2655E2D4" w14:textId="1A2DC132"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44" w:history="1">
            <w:r w:rsidRPr="00FC02B4">
              <w:rPr>
                <w:rStyle w:val="Hyperlink"/>
                <w:noProof/>
              </w:rPr>
              <w:t>High Priority — Harder</w:t>
            </w:r>
            <w:r>
              <w:rPr>
                <w:noProof/>
                <w:webHidden/>
              </w:rPr>
              <w:tab/>
            </w:r>
            <w:r>
              <w:rPr>
                <w:noProof/>
                <w:webHidden/>
              </w:rPr>
              <w:fldChar w:fldCharType="begin"/>
            </w:r>
            <w:r>
              <w:rPr>
                <w:noProof/>
                <w:webHidden/>
              </w:rPr>
              <w:instrText xml:space="preserve"> PAGEREF _Toc229915544 \h </w:instrText>
            </w:r>
            <w:r>
              <w:rPr>
                <w:noProof/>
                <w:webHidden/>
              </w:rPr>
            </w:r>
            <w:r>
              <w:rPr>
                <w:noProof/>
                <w:webHidden/>
              </w:rPr>
              <w:fldChar w:fldCharType="separate"/>
            </w:r>
            <w:r>
              <w:rPr>
                <w:noProof/>
                <w:webHidden/>
              </w:rPr>
              <w:t>36</w:t>
            </w:r>
            <w:r>
              <w:rPr>
                <w:noProof/>
                <w:webHidden/>
              </w:rPr>
              <w:fldChar w:fldCharType="end"/>
            </w:r>
          </w:hyperlink>
        </w:p>
        <w:p w14:paraId="47EBAE4A" w14:textId="464A2E51"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45" w:history="1">
            <w:r w:rsidRPr="00FC02B4">
              <w:rPr>
                <w:rStyle w:val="Hyperlink"/>
                <w:noProof/>
              </w:rPr>
              <w:t>Important — Longer Horizon</w:t>
            </w:r>
            <w:r>
              <w:rPr>
                <w:noProof/>
                <w:webHidden/>
              </w:rPr>
              <w:tab/>
            </w:r>
            <w:r>
              <w:rPr>
                <w:noProof/>
                <w:webHidden/>
              </w:rPr>
              <w:fldChar w:fldCharType="begin"/>
            </w:r>
            <w:r>
              <w:rPr>
                <w:noProof/>
                <w:webHidden/>
              </w:rPr>
              <w:instrText xml:space="preserve"> PAGEREF _Toc229915545 \h </w:instrText>
            </w:r>
            <w:r>
              <w:rPr>
                <w:noProof/>
                <w:webHidden/>
              </w:rPr>
            </w:r>
            <w:r>
              <w:rPr>
                <w:noProof/>
                <w:webHidden/>
              </w:rPr>
              <w:fldChar w:fldCharType="separate"/>
            </w:r>
            <w:r>
              <w:rPr>
                <w:noProof/>
                <w:webHidden/>
              </w:rPr>
              <w:t>37</w:t>
            </w:r>
            <w:r>
              <w:rPr>
                <w:noProof/>
                <w:webHidden/>
              </w:rPr>
              <w:fldChar w:fldCharType="end"/>
            </w:r>
          </w:hyperlink>
        </w:p>
        <w:p w14:paraId="378A2D77" w14:textId="70573914"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46" w:history="1">
            <w:r w:rsidRPr="00FC02B4">
              <w:rPr>
                <w:rStyle w:val="Hyperlink"/>
                <w:noProof/>
              </w:rPr>
              <w:t>A Note to Whoever Picks This Up Next</w:t>
            </w:r>
            <w:r>
              <w:rPr>
                <w:noProof/>
                <w:webHidden/>
              </w:rPr>
              <w:tab/>
            </w:r>
            <w:r>
              <w:rPr>
                <w:noProof/>
                <w:webHidden/>
              </w:rPr>
              <w:fldChar w:fldCharType="begin"/>
            </w:r>
            <w:r>
              <w:rPr>
                <w:noProof/>
                <w:webHidden/>
              </w:rPr>
              <w:instrText xml:space="preserve"> PAGEREF _Toc229915546 \h </w:instrText>
            </w:r>
            <w:r>
              <w:rPr>
                <w:noProof/>
                <w:webHidden/>
              </w:rPr>
            </w:r>
            <w:r>
              <w:rPr>
                <w:noProof/>
                <w:webHidden/>
              </w:rPr>
              <w:fldChar w:fldCharType="separate"/>
            </w:r>
            <w:r>
              <w:rPr>
                <w:noProof/>
                <w:webHidden/>
              </w:rPr>
              <w:t>37</w:t>
            </w:r>
            <w:r>
              <w:rPr>
                <w:noProof/>
                <w:webHidden/>
              </w:rPr>
              <w:fldChar w:fldCharType="end"/>
            </w:r>
          </w:hyperlink>
        </w:p>
        <w:p w14:paraId="4AFF0D3D" w14:textId="6D34558D"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47" w:history="1">
            <w:r w:rsidRPr="00FC02B4">
              <w:rPr>
                <w:rStyle w:val="Hyperlink"/>
                <w:noProof/>
              </w:rPr>
              <w:t>Epilogue: The Invitation Forward</w:t>
            </w:r>
            <w:r>
              <w:rPr>
                <w:noProof/>
                <w:webHidden/>
              </w:rPr>
              <w:tab/>
            </w:r>
            <w:r>
              <w:rPr>
                <w:noProof/>
                <w:webHidden/>
              </w:rPr>
              <w:fldChar w:fldCharType="begin"/>
            </w:r>
            <w:r>
              <w:rPr>
                <w:noProof/>
                <w:webHidden/>
              </w:rPr>
              <w:instrText xml:space="preserve"> PAGEREF _Toc229915547 \h </w:instrText>
            </w:r>
            <w:r>
              <w:rPr>
                <w:noProof/>
                <w:webHidden/>
              </w:rPr>
            </w:r>
            <w:r>
              <w:rPr>
                <w:noProof/>
                <w:webHidden/>
              </w:rPr>
              <w:fldChar w:fldCharType="separate"/>
            </w:r>
            <w:r>
              <w:rPr>
                <w:noProof/>
                <w:webHidden/>
              </w:rPr>
              <w:t>38</w:t>
            </w:r>
            <w:r>
              <w:rPr>
                <w:noProof/>
                <w:webHidden/>
              </w:rPr>
              <w:fldChar w:fldCharType="end"/>
            </w:r>
          </w:hyperlink>
        </w:p>
        <w:p w14:paraId="35ABC34A" w14:textId="4EEE3336"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48" w:history="1">
            <w:r w:rsidRPr="00FC02B4">
              <w:rPr>
                <w:rStyle w:val="Hyperlink"/>
                <w:noProof/>
              </w:rPr>
              <w:t>Appendix: Transcendental Field Theory Equations</w:t>
            </w:r>
            <w:r>
              <w:rPr>
                <w:noProof/>
                <w:webHidden/>
              </w:rPr>
              <w:tab/>
            </w:r>
            <w:r>
              <w:rPr>
                <w:noProof/>
                <w:webHidden/>
              </w:rPr>
              <w:fldChar w:fldCharType="begin"/>
            </w:r>
            <w:r>
              <w:rPr>
                <w:noProof/>
                <w:webHidden/>
              </w:rPr>
              <w:instrText xml:space="preserve"> PAGEREF _Toc229915548 \h </w:instrText>
            </w:r>
            <w:r>
              <w:rPr>
                <w:noProof/>
                <w:webHidden/>
              </w:rPr>
            </w:r>
            <w:r>
              <w:rPr>
                <w:noProof/>
                <w:webHidden/>
              </w:rPr>
              <w:fldChar w:fldCharType="separate"/>
            </w:r>
            <w:r>
              <w:rPr>
                <w:noProof/>
                <w:webHidden/>
              </w:rPr>
              <w:t>40</w:t>
            </w:r>
            <w:r>
              <w:rPr>
                <w:noProof/>
                <w:webHidden/>
              </w:rPr>
              <w:fldChar w:fldCharType="end"/>
            </w:r>
          </w:hyperlink>
        </w:p>
        <w:p w14:paraId="196FB777" w14:textId="6D80A571"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49" w:history="1">
            <w:r w:rsidRPr="00FC02B4">
              <w:rPr>
                <w:rStyle w:val="Hyperlink"/>
                <w:noProof/>
              </w:rPr>
              <w:t>Math Language for the True_Good_and Beautiful v6.pdf</w:t>
            </w:r>
            <w:r>
              <w:rPr>
                <w:noProof/>
                <w:webHidden/>
              </w:rPr>
              <w:tab/>
            </w:r>
            <w:r>
              <w:rPr>
                <w:noProof/>
                <w:webHidden/>
              </w:rPr>
              <w:fldChar w:fldCharType="begin"/>
            </w:r>
            <w:r>
              <w:rPr>
                <w:noProof/>
                <w:webHidden/>
              </w:rPr>
              <w:instrText xml:space="preserve"> PAGEREF _Toc229915549 \h </w:instrText>
            </w:r>
            <w:r>
              <w:rPr>
                <w:noProof/>
                <w:webHidden/>
              </w:rPr>
            </w:r>
            <w:r>
              <w:rPr>
                <w:noProof/>
                <w:webHidden/>
              </w:rPr>
              <w:fldChar w:fldCharType="separate"/>
            </w:r>
            <w:r>
              <w:rPr>
                <w:noProof/>
                <w:webHidden/>
              </w:rPr>
              <w:t>40</w:t>
            </w:r>
            <w:r>
              <w:rPr>
                <w:noProof/>
                <w:webHidden/>
              </w:rPr>
              <w:fldChar w:fldCharType="end"/>
            </w:r>
          </w:hyperlink>
        </w:p>
        <w:p w14:paraId="6DDE11F1" w14:textId="753A4FAC"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50" w:history="1">
            <w:r w:rsidRPr="00FC02B4">
              <w:rPr>
                <w:rStyle w:val="Hyperlink"/>
                <w:noProof/>
              </w:rPr>
              <w:t>Appendix: TFT Interpreted Analogies</w:t>
            </w:r>
            <w:r>
              <w:rPr>
                <w:noProof/>
                <w:webHidden/>
              </w:rPr>
              <w:tab/>
            </w:r>
            <w:r>
              <w:rPr>
                <w:noProof/>
                <w:webHidden/>
              </w:rPr>
              <w:fldChar w:fldCharType="begin"/>
            </w:r>
            <w:r>
              <w:rPr>
                <w:noProof/>
                <w:webHidden/>
              </w:rPr>
              <w:instrText xml:space="preserve"> PAGEREF _Toc229915550 \h </w:instrText>
            </w:r>
            <w:r>
              <w:rPr>
                <w:noProof/>
                <w:webHidden/>
              </w:rPr>
            </w:r>
            <w:r>
              <w:rPr>
                <w:noProof/>
                <w:webHidden/>
              </w:rPr>
              <w:fldChar w:fldCharType="separate"/>
            </w:r>
            <w:r>
              <w:rPr>
                <w:noProof/>
                <w:webHidden/>
              </w:rPr>
              <w:t>40</w:t>
            </w:r>
            <w:r>
              <w:rPr>
                <w:noProof/>
                <w:webHidden/>
              </w:rPr>
              <w:fldChar w:fldCharType="end"/>
            </w:r>
          </w:hyperlink>
        </w:p>
        <w:p w14:paraId="7B632FDA" w14:textId="3DC85435"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51" w:history="1">
            <w:r w:rsidRPr="00FC02B4">
              <w:rPr>
                <w:rStyle w:val="Hyperlink"/>
                <w:noProof/>
              </w:rPr>
              <w:t>Spiritual Physics of GBT system.docx</w:t>
            </w:r>
            <w:r>
              <w:rPr>
                <w:noProof/>
                <w:webHidden/>
              </w:rPr>
              <w:tab/>
            </w:r>
            <w:r>
              <w:rPr>
                <w:noProof/>
                <w:webHidden/>
              </w:rPr>
              <w:fldChar w:fldCharType="begin"/>
            </w:r>
            <w:r>
              <w:rPr>
                <w:noProof/>
                <w:webHidden/>
              </w:rPr>
              <w:instrText xml:space="preserve"> PAGEREF _Toc229915551 \h </w:instrText>
            </w:r>
            <w:r>
              <w:rPr>
                <w:noProof/>
                <w:webHidden/>
              </w:rPr>
            </w:r>
            <w:r>
              <w:rPr>
                <w:noProof/>
                <w:webHidden/>
              </w:rPr>
              <w:fldChar w:fldCharType="separate"/>
            </w:r>
            <w:r>
              <w:rPr>
                <w:noProof/>
                <w:webHidden/>
              </w:rPr>
              <w:t>40</w:t>
            </w:r>
            <w:r>
              <w:rPr>
                <w:noProof/>
                <w:webHidden/>
              </w:rPr>
              <w:fldChar w:fldCharType="end"/>
            </w:r>
          </w:hyperlink>
        </w:p>
        <w:p w14:paraId="272FAE37" w14:textId="1BF43E8F"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52" w:history="1">
            <w:r w:rsidRPr="00FC02B4">
              <w:rPr>
                <w:rStyle w:val="Hyperlink"/>
                <w:noProof/>
              </w:rPr>
              <w:t>Appendix: TFT Explained</w:t>
            </w:r>
            <w:r>
              <w:rPr>
                <w:noProof/>
                <w:webHidden/>
              </w:rPr>
              <w:tab/>
            </w:r>
            <w:r>
              <w:rPr>
                <w:noProof/>
                <w:webHidden/>
              </w:rPr>
              <w:fldChar w:fldCharType="begin"/>
            </w:r>
            <w:r>
              <w:rPr>
                <w:noProof/>
                <w:webHidden/>
              </w:rPr>
              <w:instrText xml:space="preserve"> PAGEREF _Toc229915552 \h </w:instrText>
            </w:r>
            <w:r>
              <w:rPr>
                <w:noProof/>
                <w:webHidden/>
              </w:rPr>
            </w:r>
            <w:r>
              <w:rPr>
                <w:noProof/>
                <w:webHidden/>
              </w:rPr>
              <w:fldChar w:fldCharType="separate"/>
            </w:r>
            <w:r>
              <w:rPr>
                <w:noProof/>
                <w:webHidden/>
              </w:rPr>
              <w:t>40</w:t>
            </w:r>
            <w:r>
              <w:rPr>
                <w:noProof/>
                <w:webHidden/>
              </w:rPr>
              <w:fldChar w:fldCharType="end"/>
            </w:r>
          </w:hyperlink>
        </w:p>
        <w:p w14:paraId="6B3B3CBC" w14:textId="0DB1B53F"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53" w:history="1">
            <w:r w:rsidRPr="00FC02B4">
              <w:rPr>
                <w:rStyle w:val="Hyperlink"/>
                <w:noProof/>
              </w:rPr>
              <w:t>AN ACCESSIBLE EXPLANATION OF THE TBG Theory.pdf</w:t>
            </w:r>
            <w:r>
              <w:rPr>
                <w:noProof/>
                <w:webHidden/>
              </w:rPr>
              <w:tab/>
            </w:r>
            <w:r>
              <w:rPr>
                <w:noProof/>
                <w:webHidden/>
              </w:rPr>
              <w:fldChar w:fldCharType="begin"/>
            </w:r>
            <w:r>
              <w:rPr>
                <w:noProof/>
                <w:webHidden/>
              </w:rPr>
              <w:instrText xml:space="preserve"> PAGEREF _Toc229915553 \h </w:instrText>
            </w:r>
            <w:r>
              <w:rPr>
                <w:noProof/>
                <w:webHidden/>
              </w:rPr>
            </w:r>
            <w:r>
              <w:rPr>
                <w:noProof/>
                <w:webHidden/>
              </w:rPr>
              <w:fldChar w:fldCharType="separate"/>
            </w:r>
            <w:r>
              <w:rPr>
                <w:noProof/>
                <w:webHidden/>
              </w:rPr>
              <w:t>40</w:t>
            </w:r>
            <w:r>
              <w:rPr>
                <w:noProof/>
                <w:webHidden/>
              </w:rPr>
              <w:fldChar w:fldCharType="end"/>
            </w:r>
          </w:hyperlink>
        </w:p>
        <w:p w14:paraId="5A95E072" w14:textId="3C497411"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54" w:history="1">
            <w:r w:rsidRPr="00FC02B4">
              <w:rPr>
                <w:rStyle w:val="Hyperlink"/>
                <w:noProof/>
              </w:rPr>
              <w:t>Appendix: TFT Challenged</w:t>
            </w:r>
            <w:r>
              <w:rPr>
                <w:noProof/>
                <w:webHidden/>
              </w:rPr>
              <w:tab/>
            </w:r>
            <w:r>
              <w:rPr>
                <w:noProof/>
                <w:webHidden/>
              </w:rPr>
              <w:fldChar w:fldCharType="begin"/>
            </w:r>
            <w:r>
              <w:rPr>
                <w:noProof/>
                <w:webHidden/>
              </w:rPr>
              <w:instrText xml:space="preserve"> PAGEREF _Toc229915554 \h </w:instrText>
            </w:r>
            <w:r>
              <w:rPr>
                <w:noProof/>
                <w:webHidden/>
              </w:rPr>
            </w:r>
            <w:r>
              <w:rPr>
                <w:noProof/>
                <w:webHidden/>
              </w:rPr>
              <w:fldChar w:fldCharType="separate"/>
            </w:r>
            <w:r>
              <w:rPr>
                <w:noProof/>
                <w:webHidden/>
              </w:rPr>
              <w:t>40</w:t>
            </w:r>
            <w:r>
              <w:rPr>
                <w:noProof/>
                <w:webHidden/>
              </w:rPr>
              <w:fldChar w:fldCharType="end"/>
            </w:r>
          </w:hyperlink>
        </w:p>
        <w:p w14:paraId="42D061D6" w14:textId="53A3DDF0"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55" w:history="1">
            <w:r w:rsidRPr="00FC02B4">
              <w:rPr>
                <w:rStyle w:val="Hyperlink"/>
                <w:noProof/>
              </w:rPr>
              <w:t>Consistency and Reliability Test for Transcendental Field Theory (TFT) v1.docx</w:t>
            </w:r>
            <w:r>
              <w:rPr>
                <w:noProof/>
                <w:webHidden/>
              </w:rPr>
              <w:tab/>
            </w:r>
            <w:r>
              <w:rPr>
                <w:noProof/>
                <w:webHidden/>
              </w:rPr>
              <w:fldChar w:fldCharType="begin"/>
            </w:r>
            <w:r>
              <w:rPr>
                <w:noProof/>
                <w:webHidden/>
              </w:rPr>
              <w:instrText xml:space="preserve"> PAGEREF _Toc229915555 \h </w:instrText>
            </w:r>
            <w:r>
              <w:rPr>
                <w:noProof/>
                <w:webHidden/>
              </w:rPr>
            </w:r>
            <w:r>
              <w:rPr>
                <w:noProof/>
                <w:webHidden/>
              </w:rPr>
              <w:fldChar w:fldCharType="separate"/>
            </w:r>
            <w:r>
              <w:rPr>
                <w:noProof/>
                <w:webHidden/>
              </w:rPr>
              <w:t>40</w:t>
            </w:r>
            <w:r>
              <w:rPr>
                <w:noProof/>
                <w:webHidden/>
              </w:rPr>
              <w:fldChar w:fldCharType="end"/>
            </w:r>
          </w:hyperlink>
        </w:p>
        <w:p w14:paraId="4F462236" w14:textId="435C5352"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56" w:history="1">
            <w:r w:rsidRPr="00FC02B4">
              <w:rPr>
                <w:rStyle w:val="Hyperlink"/>
                <w:noProof/>
              </w:rPr>
              <w:t>Appendix: Master Law Index</w:t>
            </w:r>
            <w:r>
              <w:rPr>
                <w:noProof/>
                <w:webHidden/>
              </w:rPr>
              <w:tab/>
            </w:r>
            <w:r>
              <w:rPr>
                <w:noProof/>
                <w:webHidden/>
              </w:rPr>
              <w:fldChar w:fldCharType="begin"/>
            </w:r>
            <w:r>
              <w:rPr>
                <w:noProof/>
                <w:webHidden/>
              </w:rPr>
              <w:instrText xml:space="preserve"> PAGEREF _Toc229915556 \h </w:instrText>
            </w:r>
            <w:r>
              <w:rPr>
                <w:noProof/>
                <w:webHidden/>
              </w:rPr>
            </w:r>
            <w:r>
              <w:rPr>
                <w:noProof/>
                <w:webHidden/>
              </w:rPr>
              <w:fldChar w:fldCharType="separate"/>
            </w:r>
            <w:r>
              <w:rPr>
                <w:noProof/>
                <w:webHidden/>
              </w:rPr>
              <w:t>41</w:t>
            </w:r>
            <w:r>
              <w:rPr>
                <w:noProof/>
                <w:webHidden/>
              </w:rPr>
              <w:fldChar w:fldCharType="end"/>
            </w:r>
          </w:hyperlink>
        </w:p>
        <w:p w14:paraId="509B58CB" w14:textId="25BEB0DF"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57" w:history="1">
            <w:r w:rsidRPr="00FC02B4">
              <w:rPr>
                <w:rStyle w:val="Hyperlink"/>
                <w:noProof/>
              </w:rPr>
              <w:t>A: Structural Laws</w:t>
            </w:r>
            <w:r>
              <w:rPr>
                <w:noProof/>
                <w:webHidden/>
              </w:rPr>
              <w:tab/>
            </w:r>
            <w:r>
              <w:rPr>
                <w:noProof/>
                <w:webHidden/>
              </w:rPr>
              <w:fldChar w:fldCharType="begin"/>
            </w:r>
            <w:r>
              <w:rPr>
                <w:noProof/>
                <w:webHidden/>
              </w:rPr>
              <w:instrText xml:space="preserve"> PAGEREF _Toc229915557 \h </w:instrText>
            </w:r>
            <w:r>
              <w:rPr>
                <w:noProof/>
                <w:webHidden/>
              </w:rPr>
            </w:r>
            <w:r>
              <w:rPr>
                <w:noProof/>
                <w:webHidden/>
              </w:rPr>
              <w:fldChar w:fldCharType="separate"/>
            </w:r>
            <w:r>
              <w:rPr>
                <w:noProof/>
                <w:webHidden/>
              </w:rPr>
              <w:t>41</w:t>
            </w:r>
            <w:r>
              <w:rPr>
                <w:noProof/>
                <w:webHidden/>
              </w:rPr>
              <w:fldChar w:fldCharType="end"/>
            </w:r>
          </w:hyperlink>
        </w:p>
        <w:p w14:paraId="72AA4227" w14:textId="12CAEBBC"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58" w:history="1">
            <w:r w:rsidRPr="00FC02B4">
              <w:rPr>
                <w:rStyle w:val="Hyperlink"/>
                <w:noProof/>
              </w:rPr>
              <w:t>B: Operational / Causal Laws</w:t>
            </w:r>
            <w:r>
              <w:rPr>
                <w:noProof/>
                <w:webHidden/>
              </w:rPr>
              <w:tab/>
            </w:r>
            <w:r>
              <w:rPr>
                <w:noProof/>
                <w:webHidden/>
              </w:rPr>
              <w:fldChar w:fldCharType="begin"/>
            </w:r>
            <w:r>
              <w:rPr>
                <w:noProof/>
                <w:webHidden/>
              </w:rPr>
              <w:instrText xml:space="preserve"> PAGEREF _Toc229915558 \h </w:instrText>
            </w:r>
            <w:r>
              <w:rPr>
                <w:noProof/>
                <w:webHidden/>
              </w:rPr>
            </w:r>
            <w:r>
              <w:rPr>
                <w:noProof/>
                <w:webHidden/>
              </w:rPr>
              <w:fldChar w:fldCharType="separate"/>
            </w:r>
            <w:r>
              <w:rPr>
                <w:noProof/>
                <w:webHidden/>
              </w:rPr>
              <w:t>42</w:t>
            </w:r>
            <w:r>
              <w:rPr>
                <w:noProof/>
                <w:webHidden/>
              </w:rPr>
              <w:fldChar w:fldCharType="end"/>
            </w:r>
          </w:hyperlink>
        </w:p>
        <w:p w14:paraId="08B8CD47" w14:textId="700042D3"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59" w:history="1">
            <w:r w:rsidRPr="00FC02B4">
              <w:rPr>
                <w:rStyle w:val="Hyperlink"/>
                <w:noProof/>
              </w:rPr>
              <w:t>C: Diagnostic Laws</w:t>
            </w:r>
            <w:r>
              <w:rPr>
                <w:noProof/>
                <w:webHidden/>
              </w:rPr>
              <w:tab/>
            </w:r>
            <w:r>
              <w:rPr>
                <w:noProof/>
                <w:webHidden/>
              </w:rPr>
              <w:fldChar w:fldCharType="begin"/>
            </w:r>
            <w:r>
              <w:rPr>
                <w:noProof/>
                <w:webHidden/>
              </w:rPr>
              <w:instrText xml:space="preserve"> PAGEREF _Toc229915559 \h </w:instrText>
            </w:r>
            <w:r>
              <w:rPr>
                <w:noProof/>
                <w:webHidden/>
              </w:rPr>
            </w:r>
            <w:r>
              <w:rPr>
                <w:noProof/>
                <w:webHidden/>
              </w:rPr>
              <w:fldChar w:fldCharType="separate"/>
            </w:r>
            <w:r>
              <w:rPr>
                <w:noProof/>
                <w:webHidden/>
              </w:rPr>
              <w:t>42</w:t>
            </w:r>
            <w:r>
              <w:rPr>
                <w:noProof/>
                <w:webHidden/>
              </w:rPr>
              <w:fldChar w:fldCharType="end"/>
            </w:r>
          </w:hyperlink>
        </w:p>
        <w:p w14:paraId="34A7E10E" w14:textId="74FF06C2"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60" w:history="1">
            <w:r w:rsidRPr="00FC02B4">
              <w:rPr>
                <w:rStyle w:val="Hyperlink"/>
                <w:noProof/>
              </w:rPr>
              <w:t>D: Tool-Application Laws</w:t>
            </w:r>
            <w:r>
              <w:rPr>
                <w:noProof/>
                <w:webHidden/>
              </w:rPr>
              <w:tab/>
            </w:r>
            <w:r>
              <w:rPr>
                <w:noProof/>
                <w:webHidden/>
              </w:rPr>
              <w:fldChar w:fldCharType="begin"/>
            </w:r>
            <w:r>
              <w:rPr>
                <w:noProof/>
                <w:webHidden/>
              </w:rPr>
              <w:instrText xml:space="preserve"> PAGEREF _Toc229915560 \h </w:instrText>
            </w:r>
            <w:r>
              <w:rPr>
                <w:noProof/>
                <w:webHidden/>
              </w:rPr>
            </w:r>
            <w:r>
              <w:rPr>
                <w:noProof/>
                <w:webHidden/>
              </w:rPr>
              <w:fldChar w:fldCharType="separate"/>
            </w:r>
            <w:r>
              <w:rPr>
                <w:noProof/>
                <w:webHidden/>
              </w:rPr>
              <w:t>42</w:t>
            </w:r>
            <w:r>
              <w:rPr>
                <w:noProof/>
                <w:webHidden/>
              </w:rPr>
              <w:fldChar w:fldCharType="end"/>
            </w:r>
          </w:hyperlink>
        </w:p>
        <w:p w14:paraId="27719BC5" w14:textId="518975CA"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61" w:history="1">
            <w:r w:rsidRPr="00FC02B4">
              <w:rPr>
                <w:rStyle w:val="Hyperlink"/>
                <w:noProof/>
              </w:rPr>
              <w:t>E: Developmental Laws</w:t>
            </w:r>
            <w:r>
              <w:rPr>
                <w:noProof/>
                <w:webHidden/>
              </w:rPr>
              <w:tab/>
            </w:r>
            <w:r>
              <w:rPr>
                <w:noProof/>
                <w:webHidden/>
              </w:rPr>
              <w:fldChar w:fldCharType="begin"/>
            </w:r>
            <w:r>
              <w:rPr>
                <w:noProof/>
                <w:webHidden/>
              </w:rPr>
              <w:instrText xml:space="preserve"> PAGEREF _Toc229915561 \h </w:instrText>
            </w:r>
            <w:r>
              <w:rPr>
                <w:noProof/>
                <w:webHidden/>
              </w:rPr>
            </w:r>
            <w:r>
              <w:rPr>
                <w:noProof/>
                <w:webHidden/>
              </w:rPr>
              <w:fldChar w:fldCharType="separate"/>
            </w:r>
            <w:r>
              <w:rPr>
                <w:noProof/>
                <w:webHidden/>
              </w:rPr>
              <w:t>42</w:t>
            </w:r>
            <w:r>
              <w:rPr>
                <w:noProof/>
                <w:webHidden/>
              </w:rPr>
              <w:fldChar w:fldCharType="end"/>
            </w:r>
          </w:hyperlink>
        </w:p>
        <w:p w14:paraId="4C71AB8F" w14:textId="2ACD0636" w:rsidR="001576D1" w:rsidRDefault="001576D1">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9915562" w:history="1">
            <w:r w:rsidRPr="00FC02B4">
              <w:rPr>
                <w:rStyle w:val="Hyperlink"/>
                <w:noProof/>
              </w:rPr>
              <w:t>F: Field / Quantitative and Eschatological Laws</w:t>
            </w:r>
            <w:r>
              <w:rPr>
                <w:noProof/>
                <w:webHidden/>
              </w:rPr>
              <w:tab/>
            </w:r>
            <w:r>
              <w:rPr>
                <w:noProof/>
                <w:webHidden/>
              </w:rPr>
              <w:fldChar w:fldCharType="begin"/>
            </w:r>
            <w:r>
              <w:rPr>
                <w:noProof/>
                <w:webHidden/>
              </w:rPr>
              <w:instrText xml:space="preserve"> PAGEREF _Toc229915562 \h </w:instrText>
            </w:r>
            <w:r>
              <w:rPr>
                <w:noProof/>
                <w:webHidden/>
              </w:rPr>
            </w:r>
            <w:r>
              <w:rPr>
                <w:noProof/>
                <w:webHidden/>
              </w:rPr>
              <w:fldChar w:fldCharType="separate"/>
            </w:r>
            <w:r>
              <w:rPr>
                <w:noProof/>
                <w:webHidden/>
              </w:rPr>
              <w:t>42</w:t>
            </w:r>
            <w:r>
              <w:rPr>
                <w:noProof/>
                <w:webHidden/>
              </w:rPr>
              <w:fldChar w:fldCharType="end"/>
            </w:r>
          </w:hyperlink>
        </w:p>
        <w:p w14:paraId="3FCF625E" w14:textId="7B08154D" w:rsidR="001576D1" w:rsidRDefault="001576D1">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9915563" w:history="1">
            <w:r w:rsidRPr="00FC02B4">
              <w:rPr>
                <w:rStyle w:val="Hyperlink"/>
                <w:noProof/>
              </w:rPr>
              <w:t>Claim Index</w:t>
            </w:r>
            <w:r>
              <w:rPr>
                <w:noProof/>
                <w:webHidden/>
              </w:rPr>
              <w:tab/>
            </w:r>
            <w:r>
              <w:rPr>
                <w:noProof/>
                <w:webHidden/>
              </w:rPr>
              <w:fldChar w:fldCharType="begin"/>
            </w:r>
            <w:r>
              <w:rPr>
                <w:noProof/>
                <w:webHidden/>
              </w:rPr>
              <w:instrText xml:space="preserve"> PAGEREF _Toc229915563 \h </w:instrText>
            </w:r>
            <w:r>
              <w:rPr>
                <w:noProof/>
                <w:webHidden/>
              </w:rPr>
            </w:r>
            <w:r>
              <w:rPr>
                <w:noProof/>
                <w:webHidden/>
              </w:rPr>
              <w:fldChar w:fldCharType="separate"/>
            </w:r>
            <w:r>
              <w:rPr>
                <w:noProof/>
                <w:webHidden/>
              </w:rPr>
              <w:t>43</w:t>
            </w:r>
            <w:r>
              <w:rPr>
                <w:noProof/>
                <w:webHidden/>
              </w:rPr>
              <w:fldChar w:fldCharType="end"/>
            </w:r>
          </w:hyperlink>
        </w:p>
        <w:p w14:paraId="282F7A75" w14:textId="11FD8CB0" w:rsidR="007D40EF" w:rsidRDefault="00000000">
          <w:r>
            <w:fldChar w:fldCharType="end"/>
          </w:r>
        </w:p>
      </w:sdtContent>
    </w:sdt>
    <w:p w14:paraId="40799C37" w14:textId="77777777" w:rsidR="007D40EF" w:rsidRDefault="00000000">
      <w:pPr>
        <w:pStyle w:val="Heading1"/>
      </w:pPr>
      <w:bookmarkStart w:id="0" w:name="_Toc229915487"/>
      <w:r>
        <w:t>A Note Before We Begin: What This Volume Is and Is Not</w:t>
      </w:r>
      <w:bookmarkEnd w:id="0"/>
    </w:p>
    <w:p w14:paraId="146ACF49" w14:textId="77777777" w:rsidR="007D40EF" w:rsidRDefault="00000000">
      <w:pPr>
        <w:spacing w:after="160"/>
        <w:jc w:val="both"/>
      </w:pPr>
      <w:r>
        <w:t xml:space="preserve">Volume 1 described the laws. Volume 2 described the conditions under which a person can </w:t>
      </w:r>
      <w:proofErr w:type="gramStart"/>
      <w:r>
        <w:t>actually operate</w:t>
      </w:r>
      <w:proofErr w:type="gramEnd"/>
      <w:r>
        <w:t xml:space="preserve"> in those laws. Volume 3 does something different from both, and I want to be clear about what that different thing is before you read a word of the explorations.</w:t>
      </w:r>
    </w:p>
    <w:p w14:paraId="609EED2C" w14:textId="77777777" w:rsidR="007D40EF" w:rsidRDefault="00000000">
      <w:pPr>
        <w:spacing w:after="160"/>
        <w:jc w:val="both"/>
      </w:pPr>
      <w:r>
        <w:t>This volume is a sustained attempt to think precisely about something that most people do not try to think about precisely at all. The question: if the spiritual world operates according to knowable, regular, orderly laws — the foundational claim that Jesus’ rebuke of Nicodemus implies — then can those laws be stated not just qualitatively but quantitatively? Can we identify elemental quantities, describe their relationships as equations, identify conservation laws, and model the feedback dynamics of spiritual force the way a systems engineer models the dynamics of a complex physical system?</w:t>
      </w:r>
    </w:p>
    <w:p w14:paraId="4BFDA007" w14:textId="77777777" w:rsidR="007D40EF" w:rsidRDefault="00000000">
      <w:pPr>
        <w:spacing w:after="160"/>
        <w:jc w:val="both"/>
      </w:pPr>
      <w:r>
        <w:t>My answer is: probably yes, partially, and not yet. Probably yes, because the God who created a universe precise enough to be described by Maxwell’s equations does not seem like the kind of God who would create a spiritual world governed by vague, unstructured forces. Partially, because this volume is genuinely preliminary — I am identifying the shape of the problem and proposing candidate frameworks, not delivering a finished theory. Not yet, because the measurement problem is real and hard, and I do not yet have a solution I am satisfied with.</w:t>
      </w:r>
    </w:p>
    <w:p w14:paraId="5BF10DB9" w14:textId="77777777" w:rsidR="007D40EF" w:rsidRDefault="00000000">
      <w:pPr>
        <w:spacing w:after="160"/>
        <w:jc w:val="both"/>
      </w:pPr>
      <w:r>
        <w:t>A significant contribution has been added to this volume from a framework called Transcendental Field Theory, or TFT, a systematic investigation of how the classical philosophical transcendentals (Truth, Goodness, Beauty) and additional scriptural transcendentals (Life, Light, Love, Glory, Holiness, Wisdom, Power, Peace, Justice, Unity, Freedom) relate to each other in field-theoretic terms. TFT was developed within a Reformed, Evangelical, Charismatic, and Mystical Christian worldview, using the mathematical language of quantum field theory (QFT) as a structural analogy rather than a literal claim. I will flag throughout where TFT is illuminating the IJH project in important ways.</w:t>
      </w:r>
    </w:p>
    <w:p w14:paraId="49A86299" w14:textId="77777777" w:rsidR="007D40EF" w:rsidRDefault="00000000">
      <w:pPr>
        <w:spacing w:after="160"/>
        <w:jc w:val="both"/>
      </w:pPr>
      <w:r>
        <w:t xml:space="preserve">One critical distinction must govern everything in this volume: the difference between illustrative analogies and load-bearing analogies. An analogy is illustrative when it helps me see the shape of a spiritual relationship by pointing to a physical one with a similar structure. It is </w:t>
      </w:r>
      <w:proofErr w:type="gramStart"/>
      <w:r>
        <w:t>load-bearing</w:t>
      </w:r>
      <w:proofErr w:type="gramEnd"/>
      <w:r>
        <w:t xml:space="preserve"> when I am claiming </w:t>
      </w:r>
      <w:proofErr w:type="gramStart"/>
      <w:r>
        <w:t>the spiritual</w:t>
      </w:r>
      <w:proofErr w:type="gramEnd"/>
      <w:r>
        <w:t xml:space="preserve"> law has the same mathematical form as </w:t>
      </w:r>
      <w:proofErr w:type="gramStart"/>
      <w:r>
        <w:t>the physical</w:t>
      </w:r>
      <w:proofErr w:type="gramEnd"/>
      <w:r>
        <w:t xml:space="preserve"> law, precise enough to derive specific predictions. Most of the analogy work here is illustrative. I will flag the handful of cases where I am proposing something stronger. </w:t>
      </w:r>
    </w:p>
    <w:p w14:paraId="5BDB731A" w14:textId="77777777" w:rsidR="007D40EF" w:rsidRDefault="007D40EF">
      <w:pPr>
        <w:spacing w:after="160"/>
        <w:jc w:val="both"/>
      </w:pPr>
    </w:p>
    <w:p w14:paraId="0CDB9F64" w14:textId="77777777" w:rsidR="007D40EF" w:rsidRDefault="00000000">
      <w:pPr>
        <w:spacing w:after="160"/>
        <w:jc w:val="both"/>
      </w:pPr>
      <w:r>
        <w:lastRenderedPageBreak/>
        <w:t>If you are up for it, the appendices include the equations, explanations, and challenges for TFT, and they also show my back-and-forth dialogue with Claude as the AI agent. I make no claim to understand QFT or its extensions, but I think there may be some gold here for someone with a background in scripture and who also understands QFT.</w:t>
      </w:r>
    </w:p>
    <w:p w14:paraId="607E64DE" w14:textId="77777777" w:rsidR="007D40EF" w:rsidRDefault="00000000">
      <w:pPr>
        <w:spacing w:after="160"/>
        <w:jc w:val="both"/>
      </w:pPr>
      <w:proofErr w:type="gramStart"/>
      <w:r>
        <w:t>The certainty</w:t>
      </w:r>
      <w:proofErr w:type="gramEnd"/>
      <w:r>
        <w:t xml:space="preserve"> ratings in this volume will be lower than in Vols 1 and 2. That is not a failure; it is an accurate representation of where my frontier is. The Saturday morning workshop was always more interested in honest exploration than in the appearance of having arrived.</w:t>
      </w:r>
    </w:p>
    <w:p w14:paraId="6BF0728F" w14:textId="77777777" w:rsidR="007D40EF" w:rsidRDefault="00000000">
      <w:pPr>
        <w:spacing w:after="160"/>
        <w:jc w:val="both"/>
      </w:pPr>
      <w:r>
        <w:t>Because this is exploratory, I don’t think the work in Vols 1 and 2 depends on what is in this document. They can stand alone based on the discussion and the level of certainty presented. Even when I draw connections to Vols 1 and 2, these are interesting possibilities and supporting material, not evidence. Given all that, I think some very interesting analogies are proposed, and if even a few are tested and found reliable, that would be wonderful to me.</w:t>
      </w:r>
    </w:p>
    <w:p w14:paraId="0267D6F5" w14:textId="77777777" w:rsidR="007D40EF" w:rsidRDefault="00000000">
      <w:pPr>
        <w:spacing w:after="160"/>
        <w:jc w:val="both"/>
      </w:pPr>
      <w:r>
        <w:t>Also, most of this volume has been organized and tested using AI tools. My notes on this subject were so scattered and almost random that no one could have made heads of tails out of them. The tools found a structure and extensions that were wandering around inside my notes. As I mentioned in the Introduction, with all the help and research, not just AI type, but all the other resources I quote, I am the one responsible for the results I am presenting.</w:t>
      </w:r>
    </w:p>
    <w:p w14:paraId="64AE23FB" w14:textId="77777777" w:rsidR="007D40EF" w:rsidRDefault="00000000">
      <w:pPr>
        <w:spacing w:after="160"/>
        <w:jc w:val="both"/>
      </w:pPr>
      <w:r>
        <w:rPr>
          <w:b/>
        </w:rPr>
        <w:t>A Note on the Registry, the Governance, and the Analogy-Class Discipline.</w:t>
      </w:r>
      <w:r>
        <w:t xml:space="preserve"> This volume contains the most speculative material in the work, and Volume 6’s governance treats it accordingly. The central claims here — the Spiritual Force equation (V</w:t>
      </w:r>
      <w:proofErr w:type="gramStart"/>
      <w:r>
        <w:t>3.Exp</w:t>
      </w:r>
      <w:proofErr w:type="gramEnd"/>
      <w:r>
        <w:t>3) at Speculative confidence, the Conservation Laws (V</w:t>
      </w:r>
      <w:proofErr w:type="gramStart"/>
      <w:r>
        <w:t>3.Exp</w:t>
      </w:r>
      <w:proofErr w:type="gramEnd"/>
      <w:r>
        <w:t>6) at Speculative, and Miracles as threshold events (V</w:t>
      </w:r>
      <w:proofErr w:type="gramStart"/>
      <w:r>
        <w:t>3.Exp</w:t>
      </w:r>
      <w:proofErr w:type="gramEnd"/>
      <w:r>
        <w:t>8) at Speculative — are frontier claims, in the project’s claim registry alongside the working and anchor claims of the earlier volumes. They do not move by routine refinement. They move only when new evidence accumulates, through the research-program track described in Volume 6. A well-argued proposal is not sufficient to adjust them.</w:t>
      </w:r>
    </w:p>
    <w:p w14:paraId="07A7501F" w14:textId="77777777" w:rsidR="007D40EF" w:rsidRDefault="007D40EF">
      <w:pPr>
        <w:spacing w:after="160"/>
        <w:jc w:val="both"/>
      </w:pPr>
    </w:p>
    <w:p w14:paraId="38B96A03" w14:textId="77777777" w:rsidR="007D40EF" w:rsidRDefault="00000000">
      <w:pPr>
        <w:spacing w:after="160"/>
        <w:jc w:val="both"/>
      </w:pPr>
      <w:r>
        <w:t xml:space="preserve">This volume also originated the analogy-class discipline that Volume 6 extends backward across Volumes 1 and 2. Every claim that uses a physical analogy — prayer as resonance, emotional knots as local minima, spiritual force as multiplicative — is marked in the registry as either illustrative (the analogy helps the reader see the shape of a spiritual relationship) or load-bearing proposed (the analogy claims the spiritual law shares the mathematical form of the physical one). Most of the analogies in this volume are illustrative. A handful are proposed as </w:t>
      </w:r>
      <w:proofErr w:type="gramStart"/>
      <w:r>
        <w:t>load-bearing</w:t>
      </w:r>
      <w:proofErr w:type="gramEnd"/>
      <w:r>
        <w:t>, and elevating one from illustrative to load-bearing is a deliberate act under the governance, not something that happens by accumulated usage. The discipline exists because analogies drift upward silently otherwise — not through any single decision, but through accumulated weight in the prose. Making the drift visible is what the registry tag is for.</w:t>
      </w:r>
    </w:p>
    <w:p w14:paraId="3C24CA22" w14:textId="77777777" w:rsidR="007D40EF" w:rsidRDefault="00000000">
      <w:pPr>
        <w:pStyle w:val="Heading1"/>
      </w:pPr>
      <w:bookmarkStart w:id="1" w:name="_Toc229915488"/>
      <w:r>
        <w:t>Taxonomy Key: How This Volume Classifies Its Explorations</w:t>
      </w:r>
      <w:bookmarkEnd w:id="1"/>
    </w:p>
    <w:p w14:paraId="6A6B5A68" w14:textId="77777777" w:rsidR="007D40EF" w:rsidRDefault="00000000">
      <w:pPr>
        <w:spacing w:after="160"/>
        <w:jc w:val="both"/>
      </w:pPr>
      <w:r>
        <w:t>Volume 3 inherits the full taxonomy from Vols 1 and 2 and adds a new quantitative layer. Each Exploration in this volume is classified according to the type of law it proposes, using the following extended taxonomy. I include the inherited types for completeness so you can see how the whole system fits together.</w:t>
      </w:r>
    </w:p>
    <w:p w14:paraId="337842BD" w14:textId="77777777" w:rsidR="007D40EF" w:rsidRDefault="00000000">
      <w:pPr>
        <w:pStyle w:val="Heading2"/>
      </w:pPr>
      <w:bookmarkStart w:id="2" w:name="_Toc229915489"/>
      <w:r>
        <w:t>Inherited from Vol 1: Structural, Operational, Gateway Laws</w:t>
      </w:r>
      <w:bookmarkEnd w:id="2"/>
    </w:p>
    <w:p w14:paraId="27A52946" w14:textId="77777777" w:rsidR="007D40EF" w:rsidRDefault="00000000">
      <w:pPr>
        <w:spacing w:after="160"/>
        <w:jc w:val="both"/>
      </w:pPr>
      <w:r>
        <w:lastRenderedPageBreak/>
        <w:t>The full foundation for this taxonomy is laid in Volume 1’s Taxonomy Key; readers new to this volume should start there before proceeding.</w:t>
      </w:r>
    </w:p>
    <w:p w14:paraId="062D2964" w14:textId="77777777" w:rsidR="007D40EF" w:rsidRDefault="00000000">
      <w:pPr>
        <w:spacing w:after="160"/>
        <w:jc w:val="both"/>
      </w:pPr>
      <w:r>
        <w:t>These three types carry forward from Vol 1. Structural Laws describe the landscape (in Vol 3, this is now formalized as TFT’s transcendental manifold — Truth, Goodness, and Beauty as coordinate axes). Operational Laws describe movement through that landscape. Gateway Laws describe the conditions that must be present for any movement to be properly oriented. When a Vol 3 Exploration is tagged with one of these types, it is proposing a formal, potentially quantitative version of a law type already established in Vol 1.</w:t>
      </w:r>
    </w:p>
    <w:p w14:paraId="0D999555" w14:textId="77777777" w:rsidR="007D40EF" w:rsidRDefault="00000000">
      <w:pPr>
        <w:pStyle w:val="Heading2"/>
      </w:pPr>
      <w:bookmarkStart w:id="3" w:name="_Toc229915490"/>
      <w:r>
        <w:t>Inherited from Vol 2: Diagnostic and Developmental Laws</w:t>
      </w:r>
      <w:bookmarkEnd w:id="3"/>
    </w:p>
    <w:p w14:paraId="5802939A" w14:textId="77777777" w:rsidR="007D40EF" w:rsidRDefault="00000000">
      <w:pPr>
        <w:spacing w:after="160"/>
        <w:jc w:val="both"/>
      </w:pPr>
      <w:r>
        <w:t>Diagnostic Laws (describing blockage conditions) and Developmental Laws (describing growth trajectories) appear in Vol 3 when the quantitative framework illuminates them. The Affective Taxonomy, introduced in Vol 2 as a descriptive framework for developmental stages, becomes a measurement protocol in Vol 3 — the primary instrument for operationalizing spiritual distance.</w:t>
      </w:r>
    </w:p>
    <w:p w14:paraId="75E55DD9" w14:textId="77777777" w:rsidR="007D40EF" w:rsidRDefault="00000000">
      <w:pPr>
        <w:pStyle w:val="Heading2"/>
      </w:pPr>
      <w:bookmarkStart w:id="4" w:name="_Toc229915491"/>
      <w:r>
        <w:t>New in Vol 3: Field/Quantitative Laws</w:t>
      </w:r>
      <w:bookmarkEnd w:id="4"/>
    </w:p>
    <w:p w14:paraId="7B4E450A" w14:textId="77777777" w:rsidR="007D40EF" w:rsidRDefault="00000000">
      <w:pPr>
        <w:spacing w:after="160"/>
        <w:jc w:val="both"/>
      </w:pPr>
      <w:r>
        <w:t>A Field/Quantitative Law proposes that a spiritual relationship can be expressed not just qualitatively but as a measurable quantity or relational equation. This is the core ambition of Vol 3. The certainty ratings for Field/Quantitative Laws are lower than for other types — this is appropriate and honest, not a failure. The program is correct even where the specific equations remain provisional. When you see a Field/Quantitative tag, hold the specific mathematical form loosely while taking the underlying relational structure more seriously.</w:t>
      </w:r>
    </w:p>
    <w:p w14:paraId="04BB908A" w14:textId="77777777" w:rsidR="007D40EF" w:rsidRDefault="00000000">
      <w:pPr>
        <w:pStyle w:val="Heading2"/>
      </w:pPr>
      <w:bookmarkStart w:id="5" w:name="_Toc229915492"/>
      <w:r>
        <w:t>New in Vol 3: Eschatological Laws</w:t>
      </w:r>
      <w:bookmarkEnd w:id="5"/>
    </w:p>
    <w:p w14:paraId="2AA4B402" w14:textId="77777777" w:rsidR="007D40EF" w:rsidRDefault="00000000">
      <w:pPr>
        <w:spacing w:after="160"/>
        <w:jc w:val="both"/>
      </w:pPr>
      <w:r>
        <w:t>An Eschatological Law describes the final state toward which all the spiritual dynamics are oriented — what TFT calls the Glory attractor. These laws are not primarily about present operational strategy; they describe the destination that gives meaning to the entire journey. There is one primary Eschatological Law in this volume (Exp. 9), and it carries the highest confidence rating in the volume. The eschatological frame is not a speculative addition; it is the load-bearing context that makes all the other laws intelligible.</w:t>
      </w:r>
    </w:p>
    <w:p w14:paraId="0B9A7B35" w14:textId="77777777" w:rsidR="007D40EF" w:rsidRDefault="00000000">
      <w:pPr>
        <w:pStyle w:val="Heading2"/>
      </w:pPr>
      <w:bookmarkStart w:id="6" w:name="_Toc229915493"/>
      <w:r>
        <w:t>How This Taxonomy Completes the Three-Volume Arc</w:t>
      </w:r>
      <w:bookmarkEnd w:id="6"/>
    </w:p>
    <w:p w14:paraId="407568DC" w14:textId="77777777" w:rsidR="007D40EF" w:rsidRDefault="00000000">
      <w:pPr>
        <w:spacing w:after="160"/>
        <w:jc w:val="both"/>
      </w:pPr>
      <w:r>
        <w:t>The three-volume taxonomy now forms a complete arc. Vol 1 mapped the territory (Structural Laws) and described how forces move through it (Operational Laws). Vol 2 described what blocks those forces (Diagnostic Laws), what clears the blockages (Tool-Application Laws), and how capacity develops over time (Developmental Laws). Vol 3 asks: Can all of this be expressed precisely enough to make testable predictions? The Field/Quantitative type is the answer to that question — partial, provisional, and honest about its own limits, but the right program for the next generation of exploration.</w:t>
      </w:r>
    </w:p>
    <w:p w14:paraId="73449A22" w14:textId="77777777" w:rsidR="007D40EF" w:rsidRDefault="00000000">
      <w:pPr>
        <w:spacing w:before="80" w:after="120"/>
        <w:ind w:left="360"/>
      </w:pPr>
      <w:r>
        <w:rPr>
          <w:b/>
          <w:bCs/>
          <w:color w:val="3A7AB5"/>
          <w:sz w:val="20"/>
          <w:szCs w:val="20"/>
        </w:rPr>
        <w:t>VOL 1 CONNECTION</w:t>
      </w:r>
      <w:proofErr w:type="gramStart"/>
      <w:r>
        <w:rPr>
          <w:b/>
          <w:bCs/>
          <w:color w:val="3A7AB5"/>
          <w:sz w:val="20"/>
          <w:szCs w:val="20"/>
        </w:rPr>
        <w:t xml:space="preserve">:  </w:t>
      </w:r>
      <w:r>
        <w:rPr>
          <w:i/>
          <w:iCs/>
          <w:color w:val="3A7AB5"/>
          <w:sz w:val="20"/>
          <w:szCs w:val="20"/>
        </w:rPr>
        <w:t>The</w:t>
      </w:r>
      <w:proofErr w:type="gramEnd"/>
      <w:r>
        <w:rPr>
          <w:i/>
          <w:iCs/>
          <w:color w:val="3A7AB5"/>
          <w:sz w:val="20"/>
          <w:szCs w:val="20"/>
        </w:rPr>
        <w:t xml:space="preserve"> entire Vol 3 quantitative project rests on Vol 1’s foundational laws as its empirical data set. Every equation proposed in Vol 3 is an attempt to formalize a relationship first identified qualitatively in Vol 1. The Trust Stock model (Vol 1, Exp. 1), the nested person structure (Vol 1, Exp. 2), the Authority force-multiplier (Vol 1, Exp. 7), and the Prayer Resonance model (Vol 1, Exp. 8) are the four primary inputs to Vol 3’s spiritual force equation.</w:t>
      </w:r>
    </w:p>
    <w:p w14:paraId="29D9FEDE" w14:textId="77777777" w:rsidR="007D40EF" w:rsidRDefault="00000000">
      <w:pPr>
        <w:spacing w:before="80" w:after="120"/>
        <w:ind w:left="360"/>
      </w:pPr>
      <w:r>
        <w:rPr>
          <w:b/>
          <w:bCs/>
          <w:color w:val="3A7AB5"/>
          <w:sz w:val="20"/>
          <w:szCs w:val="20"/>
        </w:rPr>
        <w:t>VOL 2 CONNECTION</w:t>
      </w:r>
      <w:proofErr w:type="gramStart"/>
      <w:r>
        <w:rPr>
          <w:b/>
          <w:bCs/>
          <w:color w:val="3A7AB5"/>
          <w:sz w:val="20"/>
          <w:szCs w:val="20"/>
        </w:rPr>
        <w:t xml:space="preserve">:  </w:t>
      </w:r>
      <w:r>
        <w:rPr>
          <w:i/>
          <w:iCs/>
          <w:color w:val="3A7AB5"/>
          <w:sz w:val="20"/>
          <w:szCs w:val="20"/>
        </w:rPr>
        <w:t>Vol</w:t>
      </w:r>
      <w:proofErr w:type="gramEnd"/>
      <w:r>
        <w:rPr>
          <w:i/>
          <w:iCs/>
          <w:color w:val="3A7AB5"/>
          <w:sz w:val="20"/>
          <w:szCs w:val="20"/>
        </w:rPr>
        <w:t xml:space="preserve"> 2’s Affective Taxonomy formal map (Vol 2, Exp. 7) and Community as Amplifier law (Vol 2, Exp. 9) are the two most important Vol 2 contributions to the Vol 3 quantitative framework. The Affective Taxonomy becomes the measurement protocol for spiritual distance. The </w:t>
      </w:r>
      <w:r>
        <w:rPr>
          <w:i/>
          <w:iCs/>
          <w:color w:val="3A7AB5"/>
          <w:sz w:val="20"/>
          <w:szCs w:val="20"/>
        </w:rPr>
        <w:lastRenderedPageBreak/>
        <w:t xml:space="preserve">Community Amplification law becomes the third primary feedback loop in the systems dynamics model. Vol 2’s emotional knot model (Vol 2, Exp. 2) is formalized in Vol 3 as local </w:t>
      </w:r>
      <w:proofErr w:type="gramStart"/>
      <w:r>
        <w:rPr>
          <w:i/>
          <w:iCs/>
          <w:color w:val="3A7AB5"/>
          <w:sz w:val="20"/>
          <w:szCs w:val="20"/>
        </w:rPr>
        <w:t>minima</w:t>
      </w:r>
      <w:proofErr w:type="gramEnd"/>
      <w:r>
        <w:rPr>
          <w:i/>
          <w:iCs/>
          <w:color w:val="3A7AB5"/>
          <w:sz w:val="20"/>
          <w:szCs w:val="20"/>
        </w:rPr>
        <w:t xml:space="preserve"> in the potential energy landscape of TFT’s transcendental manifold.</w:t>
      </w:r>
    </w:p>
    <w:p w14:paraId="2B134F82" w14:textId="07F47A41" w:rsidR="007D40EF" w:rsidRDefault="00000000">
      <w:pPr>
        <w:spacing w:before="80" w:after="120"/>
        <w:ind w:left="360"/>
      </w:pPr>
      <w:r>
        <w:rPr>
          <w:i/>
          <w:iCs/>
          <w:color w:val="3A7AB5"/>
          <w:sz w:val="20"/>
          <w:szCs w:val="20"/>
        </w:rPr>
        <w:t>Three claims in Vol 2 have direct bearing on this Vol 3 formalization. V2.Exp2C (Standing Interior Agreements) names the upstream binding agent that produces and re-produces the local-minima configurations: an agreement is operationally distinct from a knot — a knot is what the participant is carrying; an agreement is what the participant has committed to carrying — and the Vol 3 formalization of knots as local minima may need a companion formalization of standing agreements as the binding that locks the configuration into a particular minimum across multiple knot-types. V</w:t>
      </w:r>
      <w:proofErr w:type="gramStart"/>
      <w:r>
        <w:rPr>
          <w:i/>
          <w:iCs/>
          <w:color w:val="3A7AB5"/>
          <w:sz w:val="20"/>
          <w:szCs w:val="20"/>
        </w:rPr>
        <w:t>2.Exp</w:t>
      </w:r>
      <w:proofErr w:type="gramEnd"/>
      <w:r>
        <w:rPr>
          <w:i/>
          <w:iCs/>
          <w:color w:val="3A7AB5"/>
          <w:sz w:val="20"/>
          <w:szCs w:val="20"/>
        </w:rPr>
        <w:t>6 has been refined to a three-dimensional Tool Map (blockage-type / access-mode / governing-axis), which gives Vol 3 a richer structural target than the one-dimensional blockage-type list it has been mapping the local-minima topology against. V</w:t>
      </w:r>
      <w:proofErr w:type="gramStart"/>
      <w:r>
        <w:rPr>
          <w:i/>
          <w:iCs/>
          <w:color w:val="3A7AB5"/>
          <w:sz w:val="20"/>
          <w:szCs w:val="20"/>
        </w:rPr>
        <w:t>2.Exp</w:t>
      </w:r>
      <w:proofErr w:type="gramEnd"/>
      <w:r>
        <w:rPr>
          <w:i/>
          <w:iCs/>
          <w:color w:val="3A7AB5"/>
          <w:sz w:val="20"/>
          <w:szCs w:val="20"/>
        </w:rPr>
        <w:t>6C (Discernment-from-Outside-the-Frame Law) names a structural law that operates across multiple altitudes of corpus practice and is a natural sibling to Vol 3's configuration-space discernment work.</w:t>
      </w:r>
    </w:p>
    <w:p w14:paraId="1EDE054C" w14:textId="77777777" w:rsidR="007D40EF" w:rsidRDefault="00000000">
      <w:pPr>
        <w:spacing w:before="200" w:after="80"/>
      </w:pPr>
      <w:r>
        <w:rPr>
          <w:b/>
          <w:bCs/>
        </w:rPr>
        <w:t>The Formation Documents and the Quantitative Program</w:t>
      </w:r>
    </w:p>
    <w:p w14:paraId="467DEAA2" w14:textId="77777777" w:rsidR="007D40EF" w:rsidRDefault="00000000">
      <w:pPr>
        <w:spacing w:after="120"/>
        <w:jc w:val="both"/>
      </w:pPr>
      <w:r>
        <w:t>Volume 3 asks whether the laws developed qualitatively in Volumes 1 and 2 can be expressed quantitatively. The Formation Documents are relevant here in a specific and important way: they provide the best current candidates for the measurement protocol. SST proposes that the Affective Taxonomy’s five stages are the most tractable method for operationalizing spiritual distance — because they describe observable behavioral indicators, not just interior states. HFT proposes a concrete pilot instrument: self-report Likert scales combined with external witness reports from small group members and a spouse, close friend, or spiritual director. MSFIG notes that the affective domain has been the slowest adopted in educational practice precisely because measurement is hard — but Hubbard’s assurance applies here too: clarity about what is being asked makes measurement possible, and the Formation Documents provide that clarity in more detail than any prior source in the IJH project.</w:t>
      </w:r>
    </w:p>
    <w:p w14:paraId="679F2144" w14:textId="77777777" w:rsidR="007D40EF" w:rsidRDefault="007D40EF">
      <w:pPr>
        <w:spacing w:after="120"/>
        <w:jc w:val="both"/>
      </w:pPr>
    </w:p>
    <w:p w14:paraId="5ECC146E" w14:textId="77777777" w:rsidR="007D40EF" w:rsidRDefault="00000000">
      <w:pPr>
        <w:rPr>
          <w:b/>
          <w:bCs/>
          <w:caps/>
          <w:color w:val="1A3A5C"/>
          <w:sz w:val="36"/>
          <w:szCs w:val="36"/>
        </w:rPr>
      </w:pPr>
      <w:r>
        <w:br w:type="page"/>
      </w:r>
    </w:p>
    <w:p w14:paraId="56389AEC" w14:textId="77777777" w:rsidR="007D40EF" w:rsidRDefault="00000000">
      <w:pPr>
        <w:jc w:val="center"/>
      </w:pPr>
      <w:r>
        <w:rPr>
          <w:b/>
          <w:bCs/>
          <w:caps/>
          <w:color w:val="1A3A5C"/>
          <w:sz w:val="36"/>
          <w:szCs w:val="36"/>
        </w:rPr>
        <w:lastRenderedPageBreak/>
        <w:t>PART I</w:t>
      </w:r>
    </w:p>
    <w:p w14:paraId="549C3D34" w14:textId="77777777" w:rsidR="007D40EF" w:rsidRDefault="00000000">
      <w:pPr>
        <w:spacing w:after="400"/>
        <w:jc w:val="center"/>
      </w:pPr>
      <w:r>
        <w:rPr>
          <w:i/>
          <w:iCs/>
          <w:color w:val="2E5F8A"/>
          <w:sz w:val="24"/>
          <w:szCs w:val="24"/>
        </w:rPr>
        <w:t>The Governing Framework: Why Quantify?</w:t>
      </w:r>
    </w:p>
    <w:p w14:paraId="08E4DC32" w14:textId="77777777" w:rsidR="007D40EF" w:rsidRDefault="007D40EF"/>
    <w:p w14:paraId="4EE017A5" w14:textId="77777777" w:rsidR="007D40EF" w:rsidRDefault="007D40EF"/>
    <w:p w14:paraId="05F7F89A" w14:textId="77777777" w:rsidR="007D40EF" w:rsidRDefault="00000000">
      <w:r>
        <w:rPr>
          <w:b/>
          <w:bCs/>
          <w:caps/>
          <w:color w:val="888888"/>
          <w:sz w:val="18"/>
          <w:szCs w:val="18"/>
        </w:rPr>
        <w:t>Vol 3 — Exploration 1 — Governing Premise</w:t>
      </w:r>
    </w:p>
    <w:p w14:paraId="1508CF64" w14:textId="77777777" w:rsidR="007D40EF" w:rsidRDefault="00000000">
      <w:pPr>
        <w:pStyle w:val="Heading1"/>
      </w:pPr>
      <w:bookmarkStart w:id="7" w:name="_Toc229915494"/>
      <w:r>
        <w:t>First Exploration: The Case for Quantification</w:t>
      </w:r>
      <w:bookmarkEnd w:id="7"/>
    </w:p>
    <w:p w14:paraId="0E08DF96" w14:textId="77777777" w:rsidR="007D40EF" w:rsidRDefault="00000000">
      <w:pPr>
        <w:jc w:val="center"/>
      </w:pPr>
      <w:r>
        <w:rPr>
          <w:noProof/>
        </w:rPr>
        <w:drawing>
          <wp:inline distT="0" distB="0" distL="0" distR="0" wp14:anchorId="0386FD0F" wp14:editId="6CA6E284">
            <wp:extent cx="2598420" cy="1760220"/>
            <wp:effectExtent l="0" t="0" r="0" b="0"/>
            <wp:docPr id="2" name="Image2" descr="Qua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Quantification"/>
                    <pic:cNvPicPr>
                      <a:picLocks noChangeAspect="1" noChangeArrowheads="1"/>
                    </pic:cNvPicPr>
                  </pic:nvPicPr>
                  <pic:blipFill>
                    <a:blip r:embed="rId9"/>
                    <a:stretch>
                      <a:fillRect/>
                    </a:stretch>
                  </pic:blipFill>
                  <pic:spPr bwMode="auto">
                    <a:xfrm>
                      <a:off x="0" y="0"/>
                      <a:ext cx="2598420" cy="1760220"/>
                    </a:xfrm>
                    <a:prstGeom prst="rect">
                      <a:avLst/>
                    </a:prstGeom>
                  </pic:spPr>
                </pic:pic>
              </a:graphicData>
            </a:graphic>
          </wp:inline>
        </w:drawing>
      </w:r>
    </w:p>
    <w:p w14:paraId="05763013" w14:textId="77777777" w:rsidR="007D40EF" w:rsidRDefault="00000000">
      <w:pPr>
        <w:pStyle w:val="Heading2"/>
      </w:pPr>
      <w:bookmarkStart w:id="8" w:name="_Toc229915495"/>
      <w:r>
        <w:t>The Original Vision and Its Source</w:t>
      </w:r>
      <w:bookmarkEnd w:id="8"/>
    </w:p>
    <w:p w14:paraId="221EED52" w14:textId="77777777" w:rsidR="007D40EF" w:rsidRDefault="00000000">
      <w:pPr>
        <w:spacing w:after="160"/>
        <w:jc w:val="both"/>
      </w:pPr>
      <w:r>
        <w:t>The seed of this entire volume set was made public for the first time in January 2003, when Amanda wrote the Heartbeat article that introduced the IJH project to the Christ the Redeemer Church community. The vision she described — that the spiritual world should be as orderly and knowable as the physical world that the same God created — has been the basis for everything since. But the ambition of Vol 3 goes further: not just that the laws are knowable qualitatively, but that they can be expressed in forms precise enough to make specific predictions that can be tested.</w:t>
      </w:r>
    </w:p>
    <w:p w14:paraId="178320E8" w14:textId="77777777" w:rsidR="007D40EF" w:rsidRDefault="00000000">
      <w:pPr>
        <w:spacing w:after="160"/>
        <w:jc w:val="both"/>
      </w:pPr>
      <w:r>
        <w:t xml:space="preserve">Richard Feynman, in “The Character of Physical Laws,” asks: Why does mathematics describe the physical universe so accurately? He calls this the “unreasonable effectiveness of mathematics” and admits he does not know the full answer. My suggestion — at about Speculative certainty — is that mathematics describes the physical world so accurately because the physical world was spoken into existence by the Logos, the eternal Word, and the mathematical structure of creation is a trace of the structure of the Logos. If that is right, the spiritual world — which is more fundamental than the physical world, </w:t>
      </w:r>
      <w:proofErr w:type="gramStart"/>
      <w:r>
        <w:t>not less — should</w:t>
      </w:r>
      <w:proofErr w:type="gramEnd"/>
      <w:r>
        <w:t xml:space="preserve"> have a mathematical structure, deeper and more fundamental than what physics has found so far.</w:t>
      </w:r>
    </w:p>
    <w:p w14:paraId="1C922E03" w14:textId="77777777" w:rsidR="007D40EF" w:rsidRDefault="00000000">
      <w:pPr>
        <w:spacing w:before="120" w:after="40"/>
        <w:ind w:left="720"/>
      </w:pPr>
      <w:r>
        <w:rPr>
          <w:b/>
          <w:bCs/>
          <w:i/>
          <w:iCs/>
          <w:color w:val="1A3A5C"/>
          <w:sz w:val="20"/>
          <w:szCs w:val="20"/>
        </w:rPr>
        <w:t>John 1:1-3 (ESV)</w:t>
      </w:r>
    </w:p>
    <w:p w14:paraId="2EFBF8BD" w14:textId="77777777" w:rsidR="007D40EF" w:rsidRDefault="00000000">
      <w:pPr>
        <w:spacing w:after="120"/>
        <w:ind w:left="720" w:right="360"/>
        <w:jc w:val="both"/>
      </w:pPr>
      <w:r>
        <w:rPr>
          <w:i/>
          <w:iCs/>
          <w:sz w:val="20"/>
          <w:szCs w:val="20"/>
        </w:rPr>
        <w:t xml:space="preserve">“In the beginning was the Word, and the Word was with God, and the Word was God. He was in the beginning with God. All things were made through him, and without him was not </w:t>
      </w:r>
      <w:proofErr w:type="spellStart"/>
      <w:proofErr w:type="gramStart"/>
      <w:r>
        <w:rPr>
          <w:i/>
          <w:iCs/>
          <w:sz w:val="20"/>
          <w:szCs w:val="20"/>
        </w:rPr>
        <w:t>any thing</w:t>
      </w:r>
      <w:proofErr w:type="spellEnd"/>
      <w:proofErr w:type="gramEnd"/>
      <w:r>
        <w:rPr>
          <w:i/>
          <w:iCs/>
          <w:sz w:val="20"/>
          <w:szCs w:val="20"/>
        </w:rPr>
        <w:t xml:space="preserve"> made that was </w:t>
      </w:r>
      <w:proofErr w:type="gramStart"/>
      <w:r>
        <w:rPr>
          <w:i/>
          <w:iCs/>
          <w:sz w:val="20"/>
          <w:szCs w:val="20"/>
        </w:rPr>
        <w:t>made.”</w:t>
      </w:r>
      <w:proofErr w:type="gramEnd"/>
    </w:p>
    <w:p w14:paraId="138247B9" w14:textId="77777777" w:rsidR="007D40EF" w:rsidRDefault="00000000">
      <w:pPr>
        <w:spacing w:after="160"/>
        <w:jc w:val="both"/>
      </w:pPr>
      <w:r>
        <w:t xml:space="preserve">If all things were made through the Logos, then the mathematical laws that govern created things are expressions of the character of the Logos. The early natural scientists almost universally understood their discovery of natural laws as reading the mind of God. Kepler wrote that he was “thinking God’s thoughts after Him.” What I am proposing is that this same posture, applied to the spiritual world, should yield spiritual laws equally </w:t>
      </w:r>
      <w:proofErr w:type="gramStart"/>
      <w:r>
        <w:t>precise</w:t>
      </w:r>
      <w:proofErr w:type="gramEnd"/>
      <w:r>
        <w:t>.</w:t>
      </w:r>
    </w:p>
    <w:p w14:paraId="08064E9D" w14:textId="77777777" w:rsidR="007D40EF" w:rsidRDefault="00000000">
      <w:pPr>
        <w:spacing w:before="80" w:after="120"/>
        <w:ind w:left="360"/>
      </w:pPr>
      <w:r>
        <w:rPr>
          <w:b/>
          <w:bCs/>
          <w:color w:val="3A7AB5"/>
          <w:sz w:val="20"/>
          <w:szCs w:val="20"/>
        </w:rPr>
        <w:lastRenderedPageBreak/>
        <w:t xml:space="preserve">TFT CONNECTION: </w:t>
      </w:r>
      <w:r>
        <w:rPr>
          <w:i/>
          <w:iCs/>
          <w:color w:val="3A7AB5"/>
          <w:sz w:val="20"/>
          <w:szCs w:val="20"/>
        </w:rPr>
        <w:t xml:space="preserve">TFT frames this precisely: if the Logos is the rational principle in whom all transcendentals are ordered and unified, then mathematical structure in creation is not accidental but constitutive. </w:t>
      </w:r>
      <w:proofErr w:type="gramStart"/>
      <w:r>
        <w:rPr>
          <w:i/>
          <w:iCs/>
          <w:color w:val="3A7AB5"/>
          <w:sz w:val="20"/>
          <w:szCs w:val="20"/>
        </w:rPr>
        <w:t>The Son</w:t>
      </w:r>
      <w:proofErr w:type="gramEnd"/>
      <w:r>
        <w:rPr>
          <w:i/>
          <w:iCs/>
          <w:color w:val="3A7AB5"/>
          <w:sz w:val="20"/>
          <w:szCs w:val="20"/>
        </w:rPr>
        <w:t>, as eternal Logos, is the structure of Truth itself, and the field-theoretic language TFT employs is a formal attempt to trace that structure.</w:t>
      </w:r>
    </w:p>
    <w:p w14:paraId="75029EAB" w14:textId="77777777" w:rsidR="007D40EF" w:rsidRDefault="00000000">
      <w:pPr>
        <w:pStyle w:val="Heading2"/>
        <w:pBdr>
          <w:left w:val="single" w:sz="6" w:space="6" w:color="3A7AB5"/>
        </w:pBdr>
      </w:pPr>
      <w:bookmarkStart w:id="9" w:name="_Toc229915496"/>
      <w:r>
        <w:t>The Critical Distinction: Analogy vs. Identity</w:t>
      </w:r>
      <w:bookmarkEnd w:id="9"/>
    </w:p>
    <w:p w14:paraId="008E0AD3" w14:textId="77777777" w:rsidR="007D40EF" w:rsidRDefault="00000000">
      <w:pPr>
        <w:spacing w:after="160"/>
        <w:jc w:val="both"/>
      </w:pPr>
      <w:r>
        <w:t>A physical analogy can do two kinds of work. It can be illustrative — helping me see the shape of a spiritual relationship by pointing to a physical one with a similar structure. Or it can be load-bearing — meaning I am claiming the spiritual law has the same mathematical form as the physical law, and the analogy is precise enough to derive specific predictions.</w:t>
      </w:r>
    </w:p>
    <w:p w14:paraId="6441E823" w14:textId="77777777" w:rsidR="007D40EF" w:rsidRDefault="00000000">
      <w:pPr>
        <w:spacing w:after="160"/>
        <w:jc w:val="both"/>
      </w:pPr>
      <w:r>
        <w:t>Most of the analogy work in Vol 3 is illustrative. The pendulum resonance image for prayer captures something real about persistent, well-timed prayer. But I am not claiming Luke 18 can be described by the differential equation of a driven harmonic oscillator. The day may come when someone can make that claim with precision. That day is not yet, at least as far as I know.</w:t>
      </w:r>
    </w:p>
    <w:p w14:paraId="4F737C5A" w14:textId="77777777" w:rsidR="007D40EF" w:rsidRDefault="00000000">
      <w:pPr>
        <w:spacing w:after="160"/>
        <w:jc w:val="both"/>
      </w:pPr>
      <w:r>
        <w:t>The TFT framework is explicit about this in its section on critique responses: “The field language is analogical, not univocal. We use field theory’s structural features — coupling, curvature, dynamics — without claiming transcendentals are literally physical fields.” That is exactly the right posture, and I am adopting it for the entire IJH Vol 3 project.</w:t>
      </w:r>
    </w:p>
    <w:p w14:paraId="1C7674BF" w14:textId="77777777" w:rsidR="007D40EF" w:rsidRDefault="00000000">
      <w:pPr>
        <w:pStyle w:val="Heading2"/>
      </w:pPr>
      <w:bookmarkStart w:id="10" w:name="_Toc229915497"/>
      <w:r>
        <w:t>The Measurement Problem: The Hardest Issue in Vol 3</w:t>
      </w:r>
      <w:bookmarkEnd w:id="10"/>
    </w:p>
    <w:p w14:paraId="07697405" w14:textId="77777777" w:rsidR="007D40EF" w:rsidRDefault="00000000">
      <w:pPr>
        <w:spacing w:after="160"/>
        <w:jc w:val="both"/>
      </w:pPr>
      <w:r>
        <w:t>Every quantitative theory requires measurable quantities. This is where Vol 3 faces its hardest challenge. The proposed spiritual quantities — spiritual force, spiritual distance, spiritual energy, spiritual mass or inertia — are not directly measurable with any instrument I know of. The question is whether they are indirectly measurable through their effects.</w:t>
      </w:r>
    </w:p>
    <w:p w14:paraId="739492DE" w14:textId="77777777" w:rsidR="007D40EF" w:rsidRDefault="00000000">
      <w:pPr>
        <w:spacing w:after="160"/>
        <w:jc w:val="both"/>
      </w:pPr>
      <w:r>
        <w:t>The REVEAL research framework (the “Move” book) offers one partial answer: it operationalizes spiritual distance as position on a continuum from “Exploring Christ” to “Christ-Centered,” measured through survey questions about specific behaviors and attitudes. That is not a perfect measure, but it is a real one. You cannot directly measure electrical charge either, but you can measure its effects with enough precision to derive Maxwell’s equations.</w:t>
      </w:r>
    </w:p>
    <w:p w14:paraId="25D3518D" w14:textId="77777777" w:rsidR="007D40EF" w:rsidRDefault="00000000">
      <w:pPr>
        <w:spacing w:after="160"/>
        <w:jc w:val="both"/>
      </w:pPr>
      <w:r>
        <w:t>My working proposal: if spiritual distance can be operationalized through something like the REVEAL continuum, and if the rate of change in that distance can be estimated from longitudinal data, we have the raw materials for a kinematic description of spiritual motion — distance, velocity, and acceleration. From there, the dynamic description — force as what causes acceleration, mass or inertia as resistance to it, energy as force through distance — follows the same logical structure Newton used to build classical mechanics from Galileo’s kinematics. This is the program. It is ambitious. It may be wrong in several of its specific forms. But the program is right.</w:t>
      </w:r>
    </w:p>
    <w:p w14:paraId="36EC4E4A" w14:textId="77777777" w:rsidR="007D40EF" w:rsidRDefault="00000000">
      <w:pPr>
        <w:spacing w:after="160"/>
        <w:jc w:val="both"/>
      </w:pPr>
      <w:r>
        <w:t>So, the REVEAL program offered a continuum of progress with defined stages. However, I think the Affective Taxonomy of progressive internalization offers a more grounded and measurable definition of spiritual distance.  This is how “Entangled” you are with Christ in the Affective Taxonomy of progress, where more internalization is more entanglement. This uses entanglement in the QFT sense for particles, so that physical distance doesn’t matter.</w:t>
      </w:r>
    </w:p>
    <w:p w14:paraId="22842BF9" w14:textId="77777777" w:rsidR="007D40EF" w:rsidRDefault="00000000">
      <w:pPr>
        <w:spacing w:before="80" w:after="120"/>
        <w:ind w:left="360"/>
      </w:pPr>
      <w:r>
        <w:rPr>
          <w:b/>
          <w:bCs/>
          <w:color w:val="3A7AB5"/>
          <w:sz w:val="20"/>
          <w:szCs w:val="20"/>
        </w:rPr>
        <w:t xml:space="preserve">TFT CONNECTION: </w:t>
      </w:r>
      <w:r>
        <w:rPr>
          <w:i/>
          <w:iCs/>
          <w:color w:val="3A7AB5"/>
          <w:sz w:val="20"/>
          <w:szCs w:val="20"/>
        </w:rPr>
        <w:t xml:space="preserve">TFT provides the configuration space that gives spiritual distance a more formal home: the transcendental manifold with Truth (φ), Goodness (χ), and Beauty (η) as orthogonal coordinate axes. Position in this space, and movement through it, are the TFT analogs of what I have been calling spiritual distance and spiritual velocity. This is the most important structural gift TFT makes </w:t>
      </w:r>
      <w:proofErr w:type="gramStart"/>
      <w:r>
        <w:rPr>
          <w:i/>
          <w:iCs/>
          <w:color w:val="3A7AB5"/>
          <w:sz w:val="20"/>
          <w:szCs w:val="20"/>
        </w:rPr>
        <w:t>to</w:t>
      </w:r>
      <w:proofErr w:type="gramEnd"/>
      <w:r>
        <w:rPr>
          <w:i/>
          <w:iCs/>
          <w:color w:val="3A7AB5"/>
          <w:sz w:val="20"/>
          <w:szCs w:val="20"/>
        </w:rPr>
        <w:t xml:space="preserve"> the Vol 3 project.</w:t>
      </w:r>
    </w:p>
    <w:p w14:paraId="4397C70C" w14:textId="77777777" w:rsidR="007D40EF" w:rsidRDefault="00000000">
      <w:pPr>
        <w:spacing w:before="80" w:after="120"/>
        <w:ind w:left="360"/>
      </w:pPr>
      <w:r>
        <w:rPr>
          <w:b/>
          <w:bCs/>
        </w:rPr>
        <w:lastRenderedPageBreak/>
        <w:t>Governing Premise of Vol 3: If the spiritual world is as orderly as the natural world — the foundational claim of the entire IJH project — then its laws should be expressible not only qualitatively (as in Vol 1) but quantitatively: as measurable quantities, relational equations, conservation laws, and predictive models. The program of Vol 3 is to identify candidate quantities, propose candidate equations, and be rigorously honest about where the analogies are illustrative only versus where they have genuine load-bearing precision.</w:t>
      </w:r>
    </w:p>
    <w:p w14:paraId="30BBFE2A"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Reasonably </w:t>
      </w:r>
      <w:proofErr w:type="gramStart"/>
      <w:r>
        <w:rPr>
          <w:b/>
          <w:bCs/>
          <w:color w:val="1A3A5C"/>
          <w:sz w:val="20"/>
          <w:szCs w:val="20"/>
        </w:rPr>
        <w:t xml:space="preserve">Inferred  </w:t>
      </w:r>
      <w:r>
        <w:rPr>
          <w:i/>
          <w:iCs/>
          <w:color w:val="1A3A5C"/>
          <w:sz w:val="20"/>
          <w:szCs w:val="20"/>
        </w:rPr>
        <w:t>High</w:t>
      </w:r>
      <w:proofErr w:type="gramEnd"/>
      <w:r>
        <w:rPr>
          <w:i/>
          <w:iCs/>
          <w:color w:val="1A3A5C"/>
          <w:sz w:val="20"/>
          <w:szCs w:val="20"/>
        </w:rPr>
        <w:t xml:space="preserve"> confidence that the program is correct in principle. Medium confidence in any specific proposed quantity or equation form. Low confidence (30–Speculative) in specific numerical relationships until a measurement protocol is established and community-tested.</w:t>
      </w:r>
    </w:p>
    <w:p w14:paraId="37124CD4" w14:textId="77777777" w:rsidR="007D40EF" w:rsidRDefault="00000000">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 xml:space="preserve">The quantification program proposed in this Exploration and the measurement program proposed in the Formation Documents are the same program approached from different starting points. This Exploration asks: Can spiritual laws be expressed as measurable quantities and relational equations? MSFIG and HFT ask: Can formation progress be assessed with enough precision to be useful to coaches and disciples? The Formation Documents’ answer is cautiously affirmative, using the same epistemic humility flagged in this Exploration’s Certainty statement: high confidence in the program, medium confidence in specific quantities, and low confidence in specific numerical relationships until a measurement protocol is established and </w:t>
      </w:r>
      <w:proofErr w:type="gramStart"/>
      <w:r>
        <w:rPr>
          <w:i/>
          <w:iCs/>
          <w:color w:val="3A7AB5"/>
          <w:sz w:val="20"/>
          <w:szCs w:val="20"/>
        </w:rPr>
        <w:t>community-tested</w:t>
      </w:r>
      <w:proofErr w:type="gramEnd"/>
      <w:r>
        <w:rPr>
          <w:i/>
          <w:iCs/>
          <w:color w:val="3A7AB5"/>
          <w:sz w:val="20"/>
          <w:szCs w:val="20"/>
        </w:rPr>
        <w:t>. The Formation Documents go further in proposing what to measure: the Affective Taxonomy level of a specific affective target (trust in scripture as the pilot case), assessed via self-report Likert scale at regular intervals and external-witness behavioral observation.</w:t>
      </w:r>
    </w:p>
    <w:p w14:paraId="541A2400" w14:textId="77777777" w:rsidR="007D40EF" w:rsidRDefault="007D40EF"/>
    <w:p w14:paraId="09E3FCAE" w14:textId="77777777" w:rsidR="007D40EF" w:rsidRDefault="007D40EF"/>
    <w:p w14:paraId="0B000FA6" w14:textId="77777777" w:rsidR="001576D1" w:rsidRDefault="001576D1">
      <w:pPr>
        <w:rPr>
          <w:b/>
          <w:bCs/>
          <w:caps/>
          <w:color w:val="888888"/>
          <w:sz w:val="18"/>
          <w:szCs w:val="18"/>
        </w:rPr>
      </w:pPr>
      <w:r>
        <w:rPr>
          <w:b/>
          <w:bCs/>
          <w:caps/>
          <w:color w:val="888888"/>
          <w:sz w:val="18"/>
          <w:szCs w:val="18"/>
        </w:rPr>
        <w:br w:type="page"/>
      </w:r>
    </w:p>
    <w:p w14:paraId="0A61492D" w14:textId="4902C9AF" w:rsidR="007D40EF" w:rsidRDefault="00000000">
      <w:r>
        <w:rPr>
          <w:b/>
          <w:bCs/>
          <w:caps/>
          <w:color w:val="888888"/>
          <w:sz w:val="18"/>
          <w:szCs w:val="18"/>
        </w:rPr>
        <w:lastRenderedPageBreak/>
        <w:t>Vol 3 — Exploration 2 — Framework Integration</w:t>
      </w:r>
    </w:p>
    <w:p w14:paraId="5140EC08" w14:textId="77777777" w:rsidR="007D40EF" w:rsidRDefault="00000000">
      <w:pPr>
        <w:pStyle w:val="Heading1"/>
      </w:pPr>
      <w:bookmarkStart w:id="11" w:name="_Toc229915498"/>
      <w:r>
        <w:t>Second Exploration: Transcendental Field Theory as the Vol 3 Framework</w:t>
      </w:r>
      <w:bookmarkEnd w:id="11"/>
    </w:p>
    <w:p w14:paraId="42ABE0F3" w14:textId="77777777" w:rsidR="007D40EF" w:rsidRDefault="00000000">
      <w:pPr>
        <w:jc w:val="center"/>
      </w:pPr>
      <w:r>
        <w:rPr>
          <w:noProof/>
        </w:rPr>
        <w:drawing>
          <wp:inline distT="0" distB="0" distL="0" distR="0" wp14:anchorId="594CD963" wp14:editId="743C997B">
            <wp:extent cx="2872740" cy="2154555"/>
            <wp:effectExtent l="0" t="0" r="0" b="0"/>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2872740" cy="2154555"/>
                    </a:xfrm>
                    <a:prstGeom prst="rect">
                      <a:avLst/>
                    </a:prstGeom>
                  </pic:spPr>
                </pic:pic>
              </a:graphicData>
            </a:graphic>
          </wp:inline>
        </w:drawing>
      </w:r>
    </w:p>
    <w:p w14:paraId="56E18F49" w14:textId="77777777" w:rsidR="007D40EF" w:rsidRDefault="00000000">
      <w:pPr>
        <w:pStyle w:val="Heading2"/>
      </w:pPr>
      <w:bookmarkStart w:id="12" w:name="_Toc229915499"/>
      <w:r>
        <w:t>What TFT Gives the IJH Project</w:t>
      </w:r>
      <w:bookmarkEnd w:id="12"/>
    </w:p>
    <w:p w14:paraId="2642C886" w14:textId="1C651B50" w:rsidR="007D40EF" w:rsidRDefault="00000000">
      <w:pPr>
        <w:spacing w:after="160"/>
        <w:jc w:val="both"/>
      </w:pPr>
      <w:r>
        <w:t>When I first encountered the TFT framework, something clicked that I had been circling for a long time without quite reaching. TFT does not answer every question in Vol 3 — but it gives the Vol 3 project the formal framework I was reaching for but could not yet state.</w:t>
      </w:r>
    </w:p>
    <w:p w14:paraId="6B1390D2" w14:textId="77777777" w:rsidR="007D40EF" w:rsidRDefault="00000000">
      <w:pPr>
        <w:spacing w:after="160"/>
        <w:jc w:val="both"/>
      </w:pPr>
      <w:r>
        <w:t>The core of TFT: Truth (φ), Goodness (χ), and Beauty (η) are the three primary fields of the transcendental manifold. They are the fundamental degrees of freedom from which other spiritual realities are derived. The TFT Lagrangian treats these as the coordinate axes of a curved space, with coupling parameters α (Truth-Goodness), β (Truth-Beauty), and γ (Goodness-Beauty) determining the strength of their interactions. Additional transcendentals — Life, Light, Love, Glory, Holiness, Wisdom, Power, Peace, Justice, Unity, and Freedom — are not independent primary fields but derived fields, boundary conditions, coupling constants, or topological features of the manifold.</w:t>
      </w:r>
    </w:p>
    <w:p w14:paraId="68A7C7D1" w14:textId="77777777" w:rsidR="007D40EF" w:rsidRDefault="00000000">
      <w:pPr>
        <w:spacing w:after="160"/>
        <w:jc w:val="both"/>
      </w:pPr>
      <w:r>
        <w:t xml:space="preserve">The most important TFT classification for the IJH project is this: Love is the meta-coupling </w:t>
      </w:r>
      <w:proofErr w:type="gramStart"/>
      <w:r>
        <w:t>constant —</w:t>
      </w:r>
      <w:proofErr w:type="gramEnd"/>
      <w:r>
        <w:t xml:space="preserve"> the binding energy that determines the strength of all interactions between the primary fields. Glory is the eschatological attractor — the fixed point toward which the entire field configuration evolves. Holiness is the boundary condition — the constraint that limits which regions of configuration space are accessible. And </w:t>
      </w:r>
      <w:proofErr w:type="gramStart"/>
      <w:r>
        <w:t>Being</w:t>
      </w:r>
      <w:proofErr w:type="gramEnd"/>
      <w:r>
        <w:t xml:space="preserve"> is the ground or vacuum state upon which all fields are defined.</w:t>
      </w:r>
    </w:p>
    <w:p w14:paraId="07A97CC3" w14:textId="77777777" w:rsidR="007D40EF" w:rsidRDefault="00000000">
      <w:pPr>
        <w:spacing w:after="160"/>
        <w:jc w:val="both"/>
      </w:pPr>
      <w:r>
        <w:t xml:space="preserve">I chose </w:t>
      </w:r>
      <w:proofErr w:type="gramStart"/>
      <w:r>
        <w:t>these three transcendental</w:t>
      </w:r>
      <w:proofErr w:type="gramEnd"/>
      <w:r>
        <w:t xml:space="preserve"> as the reference point mainly because I needed a starting point, and they have been part of philosophical discussions as aspects of the nature of God since such discussions were first recorded. Also, as I have mentioned before, the NCD approach is deeply attractive to me — and the reason it connects so precisely to TFT is worth stating explicitly, because it is not a superficial resemblance.</w:t>
      </w:r>
    </w:p>
    <w:p w14:paraId="0C240488" w14:textId="77777777" w:rsidR="007D40EF" w:rsidRDefault="00000000">
      <w:pPr>
        <w:spacing w:after="160"/>
        <w:jc w:val="both"/>
      </w:pPr>
      <w:r>
        <w:t xml:space="preserve">Christian Schwarz, the founder and president of NCD International, has spent thirty years building what he calls the Trinitarian Compass: a diagnostic framework that maps Christian growth and community health along three axes corresponding to Truth (the Father’s self-disclosure, the domain of doctrine and revelation), Goodness (the Son’s incarnation and moral formation, the domain of character and practice), and Beauty (the Spirit’s transforming work, the domain of encounter and </w:t>
      </w:r>
      <w:r>
        <w:lastRenderedPageBreak/>
        <w:t>communal life). These three axes are the same coordinate axes that TFT uses as its primary fields. This is not a metaphor I am borrowing from Schwarz — it is a structural convergence that I find genuinely striking, because we arrived at the same triad from different directions: he from ecclesial research and the Reformed-Evangelical-Charismatic tradition, I from my personal experience and the spiritual formation literature.</w:t>
      </w:r>
    </w:p>
    <w:p w14:paraId="5CCE9804" w14:textId="77777777" w:rsidR="007D40EF" w:rsidRDefault="00000000">
      <w:pPr>
        <w:spacing w:after="160"/>
        <w:jc w:val="both"/>
      </w:pPr>
      <w:r>
        <w:t>What makes Schwarz’s Trinitarian Compass unusual is that he does not treat it as a speculative framework. The NCD Church Survey has been administered to more than 70,000 churches across 84 countries and 112 denominations. That gives the transcendental triad an empirical database on a scale that philosophy alone cannot provide. Schwarz has done at the community and ecclesial levels what the IJH project is attempting at the individual and small-group levels: he has used the Truth-Goodness-Beauty structure as a measurement scaffold, not merely as a philosophical description.</w:t>
      </w:r>
    </w:p>
    <w:p w14:paraId="7CAABDA5" w14:textId="77777777" w:rsidR="007D40EF" w:rsidRDefault="00000000">
      <w:pPr>
        <w:spacing w:after="160"/>
        <w:jc w:val="both"/>
      </w:pPr>
      <w:r>
        <w:t xml:space="preserve">His most recent work deepens this connection further. In the Energy Trilogy — three volumes published between 2021 and 2022 — Schwarz argues that the New Testament word family built on the Greek root </w:t>
      </w:r>
      <w:proofErr w:type="spellStart"/>
      <w:r>
        <w:t>energe</w:t>
      </w:r>
      <w:proofErr w:type="spellEnd"/>
      <w:r>
        <w:t xml:space="preserve">- (energeia, </w:t>
      </w:r>
      <w:proofErr w:type="spellStart"/>
      <w:r>
        <w:t>energeo</w:t>
      </w:r>
      <w:proofErr w:type="spellEnd"/>
      <w:r>
        <w:t xml:space="preserve">, </w:t>
      </w:r>
      <w:proofErr w:type="spellStart"/>
      <w:r>
        <w:t>energēma</w:t>
      </w:r>
      <w:proofErr w:type="spellEnd"/>
      <w:r>
        <w:t>) has been systematically translated away in Western Christianity, losing the dynamic, operational sense of divine energy at work. This is directly relevant to Vol 3’s central ambitions: if the NT vocabulary itself carries the energy connotation that I have been trying to recover through a physics analogy, then the framework has stronger scriptural ground than I initially claimed. Integrating Schwarz’s tools fully into the IJH measurement scheme remains a future project — but it is now a high-priority one, not merely an interesting coincidence.</w:t>
      </w:r>
    </w:p>
    <w:p w14:paraId="3D3A6E3C" w14:textId="77777777" w:rsidR="007D40EF" w:rsidRDefault="00000000">
      <w:pPr>
        <w:pStyle w:val="Heading2"/>
      </w:pPr>
      <w:bookmarkStart w:id="13" w:name="_Toc229915500"/>
      <w:r>
        <w:t>How TFT Maps onto the Vol 1 and Vol 2 Laws</w:t>
      </w:r>
      <w:bookmarkEnd w:id="13"/>
    </w:p>
    <w:p w14:paraId="05A3C10D" w14:textId="77777777" w:rsidR="007D40EF" w:rsidRDefault="00000000">
      <w:pPr>
        <w:spacing w:after="160"/>
        <w:jc w:val="both"/>
      </w:pPr>
      <w:r>
        <w:t>Vol 1’s Faith-Hope-Love triad now has a precise location in TFT’s framework: the three form a causal sequence (Faith → Hope → Love → Faith) that drives movement through the transcendental manifold toward the Glory attractor. Faith is the trust that orients my position toward the attractor; Hope is the forward-pull that sustains movement; Love is the meta-coupling that binds the movement to something outside myself.</w:t>
      </w:r>
    </w:p>
    <w:p w14:paraId="7631CD9C" w14:textId="77777777" w:rsidR="007D40EF" w:rsidRDefault="00000000">
      <w:pPr>
        <w:spacing w:after="160"/>
        <w:jc w:val="both"/>
      </w:pPr>
      <w:r>
        <w:t>Vol 1’s Wisdom cluster — Knowledge, Understanding, Wisdom, Discernment, with Fear of the Lord as the gateway — maps precisely onto TFT’s classification of Wisdom as the derived field W = α</w:t>
      </w:r>
      <w:proofErr w:type="spellStart"/>
      <w:r>
        <w:t>φχ</w:t>
      </w:r>
      <w:proofErr w:type="spellEnd"/>
      <w:r>
        <w:t>, the Truth-Goodness synthesis. Fear of the Lord is not a separate element in TFT but the posture that keeps me properly oriented to the ground state, the vacuum upon which all field dynamics depend.</w:t>
      </w:r>
    </w:p>
    <w:p w14:paraId="6FA9DB38" w14:textId="77777777" w:rsidR="007D40EF" w:rsidRDefault="00000000">
      <w:pPr>
        <w:spacing w:after="160"/>
        <w:jc w:val="both"/>
      </w:pPr>
      <w:r>
        <w:t>Vol 2’s emotional knots are, in TFT terms, local minima in the potential landscape — stable configurations of the transcendental fields that are not at the global minimum (Peace), and from which the system cannot escape without an external force (the ministry of the Holy Spirit). The valley imagery I used in Vol 2 essentially describes a potential well in the configuration space.</w:t>
      </w:r>
    </w:p>
    <w:p w14:paraId="624BF5CB" w14:textId="77777777" w:rsidR="007D40EF" w:rsidRDefault="00000000">
      <w:pPr>
        <w:spacing w:before="80" w:after="120"/>
        <w:ind w:left="360"/>
      </w:pPr>
      <w:r>
        <w:rPr>
          <w:b/>
          <w:bCs/>
          <w:color w:val="3A7AB5"/>
          <w:sz w:val="20"/>
          <w:szCs w:val="20"/>
        </w:rPr>
        <w:t>VOL 2 CONNECTION</w:t>
      </w:r>
      <w:proofErr w:type="gramStart"/>
      <w:r>
        <w:rPr>
          <w:b/>
          <w:bCs/>
          <w:color w:val="3A7AB5"/>
          <w:sz w:val="20"/>
          <w:szCs w:val="20"/>
        </w:rPr>
        <w:t xml:space="preserve">:  </w:t>
      </w:r>
      <w:r>
        <w:rPr>
          <w:i/>
          <w:iCs/>
          <w:color w:val="3A7AB5"/>
          <w:sz w:val="20"/>
          <w:szCs w:val="20"/>
        </w:rPr>
        <w:t>Vol</w:t>
      </w:r>
      <w:proofErr w:type="gramEnd"/>
      <w:r>
        <w:rPr>
          <w:i/>
          <w:iCs/>
          <w:color w:val="3A7AB5"/>
          <w:sz w:val="20"/>
          <w:szCs w:val="20"/>
        </w:rPr>
        <w:t xml:space="preserve"> 2 adds a layer to this picture. V</w:t>
      </w:r>
      <w:proofErr w:type="gramStart"/>
      <w:r>
        <w:rPr>
          <w:i/>
          <w:iCs/>
          <w:color w:val="3A7AB5"/>
          <w:sz w:val="20"/>
          <w:szCs w:val="20"/>
        </w:rPr>
        <w:t>2.Exp</w:t>
      </w:r>
      <w:proofErr w:type="gramEnd"/>
      <w:r>
        <w:rPr>
          <w:i/>
          <w:iCs/>
          <w:color w:val="3A7AB5"/>
          <w:sz w:val="20"/>
          <w:szCs w:val="20"/>
        </w:rPr>
        <w:t>2C (Standing Interior Agreements) names binding contracts the participant entered (often as a child, often during specific trauma moments) about who they are, what they are worth, what they are permitted to do or to be. These agreements are upstream of the knots: a single agreement may produce grief knots, shame knots, fear knots, anger knots, and sin-channel behaviors that all flow from the agreement's binding. In Vol 3's configuration-space terms, the agreement appears to function as a constraint that locks the system into a particular potential well across multiple knot-types — a topological feature of the manifold itself, not just a position within it. The formalization of this second-order structure (agreement as binding constraint vs. knot as local minimum) is open work for the Vol 3 program.</w:t>
      </w:r>
    </w:p>
    <w:p w14:paraId="17214FBB" w14:textId="77777777" w:rsidR="007D40EF" w:rsidRDefault="00000000">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 xml:space="preserve">TFT’s “Distortion Manifolds” section is directly relevant to Vol 2’s heart soil explorations. When transcendentals misalign — Truth without Goodness, Power without Holiness, Freedom without Wisdom — specific characteristic pathologies result. These are Vol 2’s emotional knots described in the formal language of configuration space: movement away from the equilibrium </w:t>
      </w:r>
      <w:r>
        <w:rPr>
          <w:i/>
          <w:iCs/>
          <w:color w:val="3A7AB5"/>
          <w:sz w:val="20"/>
          <w:szCs w:val="20"/>
        </w:rPr>
        <w:lastRenderedPageBreak/>
        <w:t>submanifold toward unstable regions. Spiritual formation, therapy, and community correction are interventions that restore proper transcendental alignment.</w:t>
      </w:r>
    </w:p>
    <w:p w14:paraId="73FC6A62" w14:textId="77777777" w:rsidR="007D40EF" w:rsidRDefault="00000000">
      <w:pPr>
        <w:spacing w:before="80" w:after="120"/>
        <w:ind w:left="360"/>
      </w:pPr>
      <w:r>
        <w:rPr>
          <w:b/>
          <w:bCs/>
          <w:color w:val="3A7AB5"/>
          <w:sz w:val="20"/>
          <w:szCs w:val="20"/>
        </w:rPr>
        <w:t>VOL 2 CONNECTION</w:t>
      </w:r>
      <w:proofErr w:type="gramStart"/>
      <w:r>
        <w:rPr>
          <w:b/>
          <w:bCs/>
          <w:color w:val="3A7AB5"/>
          <w:sz w:val="20"/>
          <w:szCs w:val="20"/>
        </w:rPr>
        <w:t xml:space="preserve">:  </w:t>
      </w:r>
      <w:r>
        <w:rPr>
          <w:i/>
          <w:iCs/>
          <w:color w:val="3A7AB5"/>
          <w:sz w:val="20"/>
          <w:szCs w:val="20"/>
        </w:rPr>
        <w:t>Vol</w:t>
      </w:r>
      <w:proofErr w:type="gramEnd"/>
      <w:r>
        <w:rPr>
          <w:i/>
          <w:iCs/>
          <w:color w:val="3A7AB5"/>
          <w:sz w:val="20"/>
          <w:szCs w:val="20"/>
        </w:rPr>
        <w:t xml:space="preserve"> 2's refined Tool Map (V</w:t>
      </w:r>
      <w:proofErr w:type="gramStart"/>
      <w:r>
        <w:rPr>
          <w:i/>
          <w:iCs/>
          <w:color w:val="3A7AB5"/>
          <w:sz w:val="20"/>
          <w:szCs w:val="20"/>
        </w:rPr>
        <w:t>2.Exp</w:t>
      </w:r>
      <w:proofErr w:type="gramEnd"/>
      <w:r>
        <w:rPr>
          <w:i/>
          <w:iCs/>
          <w:color w:val="3A7AB5"/>
          <w:sz w:val="20"/>
          <w:szCs w:val="20"/>
        </w:rPr>
        <w:t>6) makes this connection more precise. The refined Map operates along three orthogonal dimensions: blockage-type names what is blocked (grief, shame, fear, anger, sin); access-mode names how the blockage is accessed (verbal/visual, somatic/kinesthetic, imaginative-figure, ritual-corporate); governing-axis names what governs from upstream (the image-of-God axis when a substitute has displaced the Lord's voice; the contract/agreement axis when a standing interior agreement binds across multiple knot-types). The three-dimensional Map is the V2 sibling-form of the configuration-space disposition-analysis V3 is developing here: blockage-type ≈ position in transcendental coordinates; access-mode ≈ basin geometry / approach direction; governing-axis ≈ constraint / boundary-condition operating on the disposition. The correspondence is structurally suggestive without (yet) being a formal mapping; the Vol 3 program may either deepen it into a formal correspondence or recognize that V2's pastoral three-dimensional structure and V3's TFT transcendental-manifold structure illuminate different aspects of the same underlying terrain without reducing to each other.</w:t>
      </w:r>
    </w:p>
    <w:p w14:paraId="358A2D4F" w14:textId="77777777" w:rsidR="007D40EF" w:rsidRDefault="007D40EF">
      <w:pPr>
        <w:spacing w:before="80" w:after="120"/>
        <w:ind w:left="360"/>
      </w:pPr>
    </w:p>
    <w:p w14:paraId="10F90558" w14:textId="77777777" w:rsidR="007D40EF" w:rsidRDefault="00000000">
      <w:pPr>
        <w:pStyle w:val="Heading2"/>
      </w:pPr>
      <w:bookmarkStart w:id="14" w:name="_Toc229915501"/>
      <w:r>
        <w:t>The Primary Critique: Where TFT Must Be Held Loosely</w:t>
      </w:r>
      <w:bookmarkEnd w:id="14"/>
    </w:p>
    <w:p w14:paraId="3C4ECC0C" w14:textId="77777777" w:rsidR="007D40EF" w:rsidRDefault="00000000">
      <w:pPr>
        <w:spacing w:after="160"/>
        <w:jc w:val="both"/>
      </w:pPr>
      <w:r>
        <w:t>I want to state the most important critique of TFT, because I think it points to where the IJH project needs to go that TFT has not yet gone.</w:t>
      </w:r>
    </w:p>
    <w:p w14:paraId="35F6C259" w14:textId="77777777" w:rsidR="007D40EF" w:rsidRDefault="00000000">
      <w:pPr>
        <w:spacing w:after="160"/>
        <w:jc w:val="both"/>
      </w:pPr>
      <w:r>
        <w:t xml:space="preserve">TFT proposes a description of the static structure of the transcendental manifold: what the fields are, how they relate, what the attractor looks like, and where the boundary conditions lie. What it does not yet fully develop is the dynamics: the specific causal mechanisms by which a person </w:t>
      </w:r>
      <w:proofErr w:type="gramStart"/>
      <w:r>
        <w:t>actually moves</w:t>
      </w:r>
      <w:proofErr w:type="gramEnd"/>
      <w:r>
        <w:t xml:space="preserve"> through configuration space. It tells you what the landscape looks like, but not yet how the walker moves through it.</w:t>
      </w:r>
    </w:p>
    <w:p w14:paraId="568AAFF1" w14:textId="77777777" w:rsidR="007D40EF" w:rsidRDefault="00000000">
      <w:pPr>
        <w:spacing w:after="160"/>
        <w:jc w:val="both"/>
      </w:pPr>
      <w:r>
        <w:t>The IJH project has been doing the dynamics from Vol 1 forward: the Rom 10:17 chain is a dynamic statement (Word → Hearing → Faith → action). The Obedience Channel law is a dynamic statement (acting on prior revelation opens the channel for next revelation). The Emotional Knots law is a dynamic statement (unresolved wounds drain bandwidth, creating self-sustaining loops). TFT gives us the landscape; IJH gives us the walking. The two projects need each other.</w:t>
      </w:r>
    </w:p>
    <w:p w14:paraId="218C81B3" w14:textId="77777777" w:rsidR="007D40EF" w:rsidRDefault="00000000">
      <w:pPr>
        <w:spacing w:after="160"/>
        <w:jc w:val="both"/>
      </w:pPr>
      <w:r>
        <w:t>The second critique: TFT’s use of quantum field theory as its formal language carries a risk that I want to name. QFT is a theory of infinitely many degrees of freedom in continuous spacetime. The spiritual world may be structured very differently. Using QFT’s mathematical architecture as more than an illustrative analogy would be premature. I am holding TFT’s field language as illustrative throughout this volume unless I explicitly flag otherwise.</w:t>
      </w:r>
    </w:p>
    <w:p w14:paraId="26587F01" w14:textId="14AA3330" w:rsidR="007D40EF" w:rsidRDefault="00000000">
      <w:pPr>
        <w:spacing w:after="160"/>
        <w:jc w:val="both"/>
      </w:pPr>
      <w:r>
        <w:t xml:space="preserve">TFT’s framework is organized around the transcendentals as attributes of God, with </w:t>
      </w:r>
      <w:r w:rsidR="00087A27">
        <w:t>Glory, the</w:t>
      </w:r>
      <w:r>
        <w:t xml:space="preserve"> fullness of God’s own character</w:t>
      </w:r>
      <w:r w:rsidR="00087A27">
        <w:t xml:space="preserve">, </w:t>
      </w:r>
      <w:r>
        <w:t xml:space="preserve">as the attractor. </w:t>
      </w:r>
    </w:p>
    <w:p w14:paraId="2C0D0E13" w14:textId="77777777" w:rsidR="007D40EF" w:rsidRDefault="00000000">
      <w:pPr>
        <w:spacing w:before="200" w:after="200"/>
        <w:ind w:left="360"/>
        <w:jc w:val="both"/>
      </w:pPr>
      <w:r>
        <w:rPr>
          <w:b/>
          <w:bCs/>
        </w:rPr>
        <w:t>Proposed Structural Law: The transcendental manifold — with Truth, Goodness, and Beauty as its primary coordinate axes, Love as the meta-coupling that binds all three, and Glory as the eschatological attractor — provides the formal landscape within which the IJH operational laws describe movement. TFT maps the terrain; the IJH laws describe what causes and sustains movement through it.</w:t>
      </w:r>
    </w:p>
    <w:p w14:paraId="0BE1B809"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Reasonably </w:t>
      </w:r>
      <w:proofErr w:type="gramStart"/>
      <w:r>
        <w:rPr>
          <w:b/>
          <w:bCs/>
          <w:color w:val="1A3A5C"/>
          <w:sz w:val="20"/>
          <w:szCs w:val="20"/>
        </w:rPr>
        <w:t xml:space="preserve">Inferred  </w:t>
      </w:r>
      <w:r>
        <w:rPr>
          <w:i/>
          <w:iCs/>
          <w:color w:val="1A3A5C"/>
          <w:sz w:val="20"/>
          <w:szCs w:val="20"/>
        </w:rPr>
        <w:t>The</w:t>
      </w:r>
      <w:proofErr w:type="gramEnd"/>
      <w:r>
        <w:rPr>
          <w:i/>
          <w:iCs/>
          <w:color w:val="1A3A5C"/>
          <w:sz w:val="20"/>
          <w:szCs w:val="20"/>
        </w:rPr>
        <w:t xml:space="preserve"> structural mapping is compelling and internally consistent. The specific mathematical forms (Lagrangian, coupling parameters) are illustrative analogies, not load-bearing equations at this stage. Confidence would increase with community testing and with the development of the measurement protocol for spiritual distance.</w:t>
      </w:r>
    </w:p>
    <w:p w14:paraId="6D5DEF88" w14:textId="77777777" w:rsidR="007D40EF" w:rsidRDefault="00000000">
      <w:pPr>
        <w:pBdr>
          <w:top w:val="single" w:sz="4" w:space="0" w:color="CCCCCC"/>
          <w:bottom w:val="single" w:sz="4" w:space="0" w:color="CCCCCC"/>
        </w:pBdr>
        <w:spacing w:before="120" w:after="200"/>
      </w:pPr>
      <w:r>
        <w:rPr>
          <w:b/>
          <w:bCs/>
          <w:color w:val="3A7AB5"/>
          <w:sz w:val="20"/>
          <w:szCs w:val="20"/>
        </w:rPr>
        <w:lastRenderedPageBreak/>
        <w:t xml:space="preserve">VOL 1 CONNECTION:  </w:t>
      </w:r>
      <w:r>
        <w:rPr>
          <w:i/>
          <w:iCs/>
          <w:color w:val="3A7AB5"/>
          <w:sz w:val="20"/>
          <w:szCs w:val="20"/>
        </w:rPr>
        <w:t>The transcendental manifold described here is the formal landscape within which the Vol 1 structural laws are located. Vol 1’s Faith-Hope-Love triad (Vol 1, Exp. 3) now has a precise location in Truth-Goodness-Beauty space: Faith aligns with Truth, Love aligns with Goodness, and Hope (the forward orientation that Love enables) aligns with the Beauty of the not-yet-realized. Vol 1’s Wisdom cluster (Vol 1, Exp. 4) maps onto TFT’s framework as the derived faculty that navigates the configuration space correctly.</w:t>
      </w:r>
    </w:p>
    <w:p w14:paraId="47BB326F" w14:textId="77777777" w:rsidR="007D40EF" w:rsidRDefault="00000000">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SST’s spirit taxonomy provides a developmental account of movement through the Truth-Goodness-Beauty configuration space that TFT maps as the formal landscape. Spirit Stage 1 (Indwelling Received) is the entry condition — not a movement within the space but the moment the person becomes capable of movement at all, analogous to the nested person structure’s innermost layer becoming activated. Spirit Stages 2–4 describe progressive deepening into the space: cooperation, fruitfulness, and contemplative union are not random walks but movements with direction and increasing proximity to the Glory attractor. Spirit Stage 5 (Fullness of God) names Eph. 3:19 — filled with all the fullness of God — as the maximal creaturely participation in the divine life possible in the present age, with consummation awaiting the resurrection. That is precisely what TFT means by the Glory attractor as an eschatological horizon: reachable in partial form in the present age, consummated beyond it.</w:t>
      </w:r>
    </w:p>
    <w:p w14:paraId="738ABA3E" w14:textId="77777777" w:rsidR="007D40EF" w:rsidRDefault="00000000">
      <w:r>
        <w:br w:type="page"/>
      </w:r>
    </w:p>
    <w:p w14:paraId="2C17C846" w14:textId="77777777" w:rsidR="007D40EF" w:rsidRDefault="00000000">
      <w:pPr>
        <w:pBdr>
          <w:left w:val="single" w:sz="6" w:space="6" w:color="3A7AB5"/>
        </w:pBdr>
        <w:spacing w:after="80"/>
        <w:jc w:val="center"/>
      </w:pPr>
      <w:r>
        <w:rPr>
          <w:b/>
          <w:bCs/>
          <w:caps/>
          <w:color w:val="1A3A5C"/>
          <w:sz w:val="36"/>
          <w:szCs w:val="36"/>
        </w:rPr>
        <w:lastRenderedPageBreak/>
        <w:t>PART II</w:t>
      </w:r>
    </w:p>
    <w:p w14:paraId="276AE0B3" w14:textId="77777777" w:rsidR="007D40EF" w:rsidRDefault="00000000">
      <w:pPr>
        <w:spacing w:after="400"/>
        <w:jc w:val="center"/>
      </w:pPr>
      <w:r>
        <w:rPr>
          <w:i/>
          <w:iCs/>
          <w:color w:val="2E5F8A"/>
          <w:sz w:val="24"/>
          <w:szCs w:val="24"/>
        </w:rPr>
        <w:t>The Elemental Quantities: Force, Distance, Energy, Power</w:t>
      </w:r>
    </w:p>
    <w:p w14:paraId="4A3B0081" w14:textId="77777777" w:rsidR="007D40EF" w:rsidRDefault="007D40EF">
      <w:pPr>
        <w:rPr>
          <w:b/>
          <w:bCs/>
          <w:caps/>
          <w:color w:val="888888"/>
          <w:sz w:val="18"/>
          <w:szCs w:val="18"/>
        </w:rPr>
      </w:pPr>
    </w:p>
    <w:p w14:paraId="548F27A8" w14:textId="77777777" w:rsidR="007D40EF" w:rsidRDefault="00000000">
      <w:r>
        <w:rPr>
          <w:b/>
          <w:bCs/>
          <w:caps/>
          <w:color w:val="888888"/>
          <w:sz w:val="18"/>
          <w:szCs w:val="18"/>
        </w:rPr>
        <w:t>Vol 3 — Exploration 3 — Analytical Core</w:t>
      </w:r>
    </w:p>
    <w:p w14:paraId="12F14D39" w14:textId="77777777" w:rsidR="007D40EF" w:rsidRDefault="00000000">
      <w:pPr>
        <w:pStyle w:val="Heading1"/>
      </w:pPr>
      <w:bookmarkStart w:id="15" w:name="_Toc229915502"/>
      <w:r>
        <w:t>Third Exploration: Spiritual Force — The Analytical Core</w:t>
      </w:r>
      <w:bookmarkEnd w:id="15"/>
    </w:p>
    <w:p w14:paraId="4E2C3A7B" w14:textId="77777777" w:rsidR="007D40EF" w:rsidRDefault="00000000">
      <w:pPr>
        <w:pStyle w:val="Heading2"/>
      </w:pPr>
      <w:bookmarkStart w:id="16" w:name="_Toc229915503"/>
      <w:r>
        <w:t>Starting Where the Data Is</w:t>
      </w:r>
      <w:bookmarkEnd w:id="16"/>
    </w:p>
    <w:p w14:paraId="11CC520F" w14:textId="77777777" w:rsidR="007D40EF" w:rsidRDefault="00000000">
      <w:pPr>
        <w:spacing w:after="160"/>
        <w:jc w:val="both"/>
      </w:pPr>
      <w:r>
        <w:t>The right place to start the quantitative program is not with the most ambitious equations but with the best-documented data points. In the IJH project, the best-documented causal chain is the Rom 10:17 sequence: Word → Hearing → Faith. This is a causal statement with an identifiable input (the Word of Christ), an identifiable intermediate state (genuine hearing), and an identifiable output (faith, operationalized as trust). It is, in systems dynamics language, a stock-and-flow relationship: faith is a stock that accumulates over time through the inflow of genuine hearing.</w:t>
      </w:r>
    </w:p>
    <w:p w14:paraId="6674C6F7" w14:textId="77777777" w:rsidR="007D40EF" w:rsidRDefault="00000000">
      <w:pPr>
        <w:spacing w:after="160"/>
        <w:jc w:val="both"/>
      </w:pPr>
      <w:r>
        <w:t xml:space="preserve">The first question for Vol. 3 is: What force drives this flow? What pushes faith into </w:t>
      </w:r>
      <w:proofErr w:type="gramStart"/>
      <w:r>
        <w:t>the stock</w:t>
      </w:r>
      <w:proofErr w:type="gramEnd"/>
      <w:r>
        <w:t>? And what are the forces that drain it?</w:t>
      </w:r>
    </w:p>
    <w:p w14:paraId="2901D071" w14:textId="667CA4F5" w:rsidR="007D40EF" w:rsidRDefault="00000000">
      <w:pPr>
        <w:pStyle w:val="Heading2"/>
      </w:pPr>
      <w:bookmarkStart w:id="17" w:name="_Toc229915504"/>
      <w:r>
        <w:t>The Mustard Seed: Threshold or Proportionality?</w:t>
      </w:r>
      <w:bookmarkEnd w:id="17"/>
    </w:p>
    <w:p w14:paraId="45A6494E" w14:textId="77777777" w:rsidR="007D40EF" w:rsidRDefault="00000000">
      <w:pPr>
        <w:jc w:val="center"/>
      </w:pPr>
      <w:r>
        <w:rPr>
          <w:noProof/>
        </w:rPr>
        <w:drawing>
          <wp:inline distT="0" distB="0" distL="0" distR="0" wp14:anchorId="53D900D0" wp14:editId="47011297">
            <wp:extent cx="2468880" cy="1851660"/>
            <wp:effectExtent l="0" t="0" r="0" b="0"/>
            <wp:docPr id="4" name="Picture 3" descr="A Little Mustard Seed, A Little Fa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ittle Mustard Seed, A Little Faith ..."/>
                    <pic:cNvPicPr>
                      <a:picLocks noChangeAspect="1" noChangeArrowheads="1"/>
                    </pic:cNvPicPr>
                  </pic:nvPicPr>
                  <pic:blipFill>
                    <a:blip r:embed="rId12"/>
                    <a:stretch>
                      <a:fillRect/>
                    </a:stretch>
                  </pic:blipFill>
                  <pic:spPr bwMode="auto">
                    <a:xfrm>
                      <a:off x="0" y="0"/>
                      <a:ext cx="2468880" cy="1851660"/>
                    </a:xfrm>
                    <a:prstGeom prst="rect">
                      <a:avLst/>
                    </a:prstGeom>
                  </pic:spPr>
                </pic:pic>
              </a:graphicData>
            </a:graphic>
          </wp:inline>
        </w:drawing>
      </w:r>
      <w:r>
        <w:t xml:space="preserve"> </w:t>
      </w:r>
      <w:r>
        <w:rPr>
          <w:noProof/>
        </w:rPr>
        <w:drawing>
          <wp:inline distT="0" distB="0" distL="0" distR="0" wp14:anchorId="0F32FB55" wp14:editId="31E0A281">
            <wp:extent cx="2141220" cy="2141220"/>
            <wp:effectExtent l="0" t="0" r="0" b="0"/>
            <wp:docPr id="5" name="Picture 4" descr="GrowBiz: Ad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owBiz: Advice ..."/>
                    <pic:cNvPicPr>
                      <a:picLocks noChangeAspect="1" noChangeArrowheads="1"/>
                    </pic:cNvPicPr>
                  </pic:nvPicPr>
                  <pic:blipFill>
                    <a:blip r:embed="rId13"/>
                    <a:stretch>
                      <a:fillRect/>
                    </a:stretch>
                  </pic:blipFill>
                  <pic:spPr bwMode="auto">
                    <a:xfrm>
                      <a:off x="0" y="0"/>
                      <a:ext cx="2141220" cy="2141220"/>
                    </a:xfrm>
                    <a:prstGeom prst="rect">
                      <a:avLst/>
                    </a:prstGeom>
                  </pic:spPr>
                </pic:pic>
              </a:graphicData>
            </a:graphic>
          </wp:inline>
        </w:drawing>
      </w:r>
    </w:p>
    <w:p w14:paraId="17570F67" w14:textId="77777777" w:rsidR="007D40EF" w:rsidRDefault="007D40EF">
      <w:pPr>
        <w:jc w:val="center"/>
      </w:pPr>
    </w:p>
    <w:p w14:paraId="01F6A2A3" w14:textId="77777777" w:rsidR="007D40EF" w:rsidRDefault="007D40EF">
      <w:pPr>
        <w:jc w:val="center"/>
      </w:pPr>
    </w:p>
    <w:p w14:paraId="6DC9EDE0" w14:textId="77777777" w:rsidR="007D40EF" w:rsidRDefault="00000000">
      <w:pPr>
        <w:spacing w:before="120" w:after="40"/>
        <w:ind w:left="720"/>
      </w:pPr>
      <w:r>
        <w:rPr>
          <w:b/>
          <w:bCs/>
          <w:i/>
          <w:iCs/>
          <w:color w:val="1A3A5C"/>
          <w:sz w:val="20"/>
          <w:szCs w:val="20"/>
        </w:rPr>
        <w:t>Matt. 17:20 (ESV)</w:t>
      </w:r>
    </w:p>
    <w:p w14:paraId="76B7A016" w14:textId="77777777" w:rsidR="007D40EF" w:rsidRDefault="00000000">
      <w:pPr>
        <w:spacing w:after="120"/>
        <w:ind w:left="720" w:right="360"/>
        <w:jc w:val="both"/>
      </w:pPr>
      <w:r>
        <w:rPr>
          <w:i/>
          <w:iCs/>
          <w:sz w:val="20"/>
          <w:szCs w:val="20"/>
        </w:rPr>
        <w:t>“He said to them, “Because of your little faith. For truly, I say to you, if you have faith like a grain of mustard seed, you will say to this mountain, ‘Move from here to there,’ and it will move, and nothing will be impossible for you.”</w:t>
      </w:r>
    </w:p>
    <w:p w14:paraId="7D856A8B" w14:textId="77777777" w:rsidR="007D40EF" w:rsidRDefault="00000000">
      <w:pPr>
        <w:spacing w:after="160"/>
        <w:jc w:val="both"/>
      </w:pPr>
      <w:r>
        <w:t>I flagged this as unresolved in Vol 1. It must be resolved here before the equations can be built, because the two candidate models produce fundamentally different equation forms.</w:t>
      </w:r>
    </w:p>
    <w:p w14:paraId="02554EC3" w14:textId="77777777" w:rsidR="007D40EF" w:rsidRDefault="00000000">
      <w:pPr>
        <w:spacing w:after="160"/>
        <w:jc w:val="both"/>
      </w:pPr>
      <w:r>
        <w:t>Model A (Threshold): A mustard seed of genuine faith is sufficient for any miracle. The constraint on miracles is quality, not quantity — whether the faith is genuine trust or merely intellectual assent. If this model is right, the equation for spiritual force as a function of faith is a step function: effectively zero below the threshold of genuine trust, full effective force above it.</w:t>
      </w:r>
    </w:p>
    <w:p w14:paraId="1DBB307C" w14:textId="77777777" w:rsidR="007D40EF" w:rsidRDefault="00000000">
      <w:pPr>
        <w:spacing w:after="160"/>
        <w:jc w:val="both"/>
      </w:pPr>
      <w:r>
        <w:lastRenderedPageBreak/>
        <w:t>Model B (Proportionality): The mustard seed statement is a lower bound, not a ceiling. More genuine faith produces more spiritual force. If this model is right, the equation is more like F_s = k × f(trust), where trust is a continuous variable and the spiritual force scales continuously with it.</w:t>
      </w:r>
    </w:p>
    <w:p w14:paraId="313FCDE1" w14:textId="77777777" w:rsidR="007D40EF" w:rsidRDefault="00000000">
      <w:pPr>
        <w:spacing w:after="160"/>
        <w:jc w:val="both"/>
      </w:pPr>
      <w:r>
        <w:t>My current position: Model A is more consistent with the scriptural data. Jesus rebukes his disciples for having no faith or little faith, which reads more naturally as a quality failure (fear-mixed trust, intellectual assent without genuine submission) than a quantity failure. The centurion data point (Matt 8) strongly supports this: the operative element in what Jesus calls “great faith” is the purity and precision of his trust — he understands how authority works because he operates in the same structure himself.</w:t>
      </w:r>
    </w:p>
    <w:p w14:paraId="77CA107E" w14:textId="77777777" w:rsidR="007D40EF" w:rsidRDefault="00000000">
      <w:pPr>
        <w:spacing w:after="160"/>
        <w:jc w:val="both"/>
      </w:pPr>
      <w:r>
        <w:t>However, a synthesis is possible and may be closer to the truth: there is a threshold of genuine trust below which spiritual force cannot operate at all (Model A for the floor), and above that threshold, the precision and alignment of faith with God’s specific will in the specific moment (not the quantity of faith abstractly) determines the magnitude of the outcome. This is the resonance model, and it connects directly to the Prayer as Resonance law from Vol 1.</w:t>
      </w:r>
    </w:p>
    <w:p w14:paraId="1DE7B739" w14:textId="77777777" w:rsidR="007D40EF" w:rsidRDefault="00000000">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 xml:space="preserve">In TFT terms, faith (trust) is the field excitation that moves the system through configuration space. The mustard seed threshold corresponds to the minimum excitation energy needed to escape a </w:t>
      </w:r>
      <w:proofErr w:type="gramStart"/>
      <w:r>
        <w:rPr>
          <w:i/>
          <w:iCs/>
          <w:color w:val="3A7AB5"/>
          <w:sz w:val="20"/>
          <w:szCs w:val="20"/>
        </w:rPr>
        <w:t>local minimum</w:t>
      </w:r>
      <w:proofErr w:type="gramEnd"/>
      <w:r>
        <w:rPr>
          <w:i/>
          <w:iCs/>
          <w:color w:val="3A7AB5"/>
          <w:sz w:val="20"/>
          <w:szCs w:val="20"/>
        </w:rPr>
        <w:t xml:space="preserve"> in the potential landscape. Below this threshold, the system stays trapped in its current configuration. Above it, movement toward the Glory attractor becomes possible. The precision of faith — aligning with what God is </w:t>
      </w:r>
      <w:proofErr w:type="gramStart"/>
      <w:r>
        <w:rPr>
          <w:i/>
          <w:iCs/>
          <w:color w:val="3A7AB5"/>
          <w:sz w:val="20"/>
          <w:szCs w:val="20"/>
        </w:rPr>
        <w:t>actually doing</w:t>
      </w:r>
      <w:proofErr w:type="gramEnd"/>
      <w:r>
        <w:rPr>
          <w:i/>
          <w:iCs/>
          <w:color w:val="3A7AB5"/>
          <w:sz w:val="20"/>
          <w:szCs w:val="20"/>
        </w:rPr>
        <w:t xml:space="preserve"> (the Vol 1 Obedience Channel law) — is what determines the direction of movement.</w:t>
      </w:r>
    </w:p>
    <w:p w14:paraId="5D6CCC83" w14:textId="77777777" w:rsidR="007D40EF" w:rsidRDefault="00000000">
      <w:pPr>
        <w:pStyle w:val="Heading2"/>
      </w:pPr>
      <w:bookmarkStart w:id="18" w:name="_Toc229915505"/>
      <w:r>
        <w:t>The Five Scriptural Data Points for Spiritual Force</w:t>
      </w:r>
      <w:bookmarkEnd w:id="18"/>
    </w:p>
    <w:p w14:paraId="31EEB062" w14:textId="77777777" w:rsidR="007D40EF" w:rsidRDefault="00000000">
      <w:pPr>
        <w:jc w:val="center"/>
      </w:pPr>
      <w:r>
        <w:rPr>
          <w:noProof/>
        </w:rPr>
        <w:drawing>
          <wp:inline distT="0" distB="0" distL="0" distR="0" wp14:anchorId="11C6F24D" wp14:editId="184A39BC">
            <wp:extent cx="2141220" cy="2141220"/>
            <wp:effectExtent l="0" t="0" r="0" b="0"/>
            <wp:docPr id="6" name="Picture 5" descr="Multiplier - Expon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Multiplier - Exponential"/>
                    <pic:cNvPicPr>
                      <a:picLocks noChangeAspect="1" noChangeArrowheads="1"/>
                    </pic:cNvPicPr>
                  </pic:nvPicPr>
                  <pic:blipFill>
                    <a:blip r:embed="rId14"/>
                    <a:stretch>
                      <a:fillRect/>
                    </a:stretch>
                  </pic:blipFill>
                  <pic:spPr bwMode="auto">
                    <a:xfrm>
                      <a:off x="0" y="0"/>
                      <a:ext cx="2141220" cy="2141220"/>
                    </a:xfrm>
                    <a:prstGeom prst="rect">
                      <a:avLst/>
                    </a:prstGeom>
                  </pic:spPr>
                </pic:pic>
              </a:graphicData>
            </a:graphic>
          </wp:inline>
        </w:drawing>
      </w:r>
    </w:p>
    <w:p w14:paraId="2CF15D92" w14:textId="77777777" w:rsidR="007D40EF" w:rsidRDefault="00000000">
      <w:pPr>
        <w:pStyle w:val="Heading3"/>
      </w:pPr>
      <w:bookmarkStart w:id="19" w:name="_Toc229915506"/>
      <w:r>
        <w:t>Data Point 1: The Rom 10:17 Chain</w:t>
      </w:r>
      <w:bookmarkEnd w:id="19"/>
    </w:p>
    <w:p w14:paraId="429F65D5" w14:textId="77777777" w:rsidR="007D40EF" w:rsidRDefault="00000000">
      <w:pPr>
        <w:spacing w:after="160"/>
        <w:jc w:val="both"/>
      </w:pPr>
      <w:r>
        <w:t>Spiritual force flows from the Word of Christ into genuine hearing into faith. This is the input-output structure of the spiritual force generator. The force is not created by me; it is received. My role is to keep the channel clear (Vol 2) and genuinely open (not merely intellectual) to what the Word is saying.</w:t>
      </w:r>
    </w:p>
    <w:p w14:paraId="78127444" w14:textId="77777777" w:rsidR="007D40EF" w:rsidRDefault="00000000">
      <w:pPr>
        <w:pStyle w:val="Heading3"/>
      </w:pPr>
      <w:bookmarkStart w:id="20" w:name="_Toc229915507"/>
      <w:r>
        <w:t>Data Point 2: The Centurion — Force Multiplier through Authority Alignment</w:t>
      </w:r>
      <w:bookmarkEnd w:id="20"/>
    </w:p>
    <w:p w14:paraId="77035760" w14:textId="77777777" w:rsidR="007D40EF" w:rsidRDefault="00000000">
      <w:pPr>
        <w:spacing w:before="120" w:after="40"/>
        <w:ind w:left="720"/>
      </w:pPr>
      <w:r>
        <w:rPr>
          <w:b/>
          <w:bCs/>
          <w:i/>
          <w:iCs/>
          <w:color w:val="1A3A5C"/>
          <w:sz w:val="20"/>
          <w:szCs w:val="20"/>
        </w:rPr>
        <w:t>Matt. 8:8-10 (ESV)</w:t>
      </w:r>
    </w:p>
    <w:p w14:paraId="563BF5AF" w14:textId="77777777" w:rsidR="007D40EF" w:rsidRDefault="00000000">
      <w:pPr>
        <w:spacing w:after="120"/>
        <w:ind w:left="720" w:right="360"/>
        <w:jc w:val="both"/>
      </w:pPr>
      <w:r>
        <w:rPr>
          <w:i/>
          <w:iCs/>
          <w:sz w:val="20"/>
          <w:szCs w:val="20"/>
        </w:rPr>
        <w:t xml:space="preserve">“But the centurion replied, “Lord, I am not worthy to have you come under my roof, but only say the word, and my servant will be healed. For I too am a man under authority, with soldiers under me. And I say to one, ‘Go,’ and he goes, and to another, ‘Come,’ and he comes, and to my servant, </w:t>
      </w:r>
      <w:r>
        <w:rPr>
          <w:i/>
          <w:iCs/>
          <w:sz w:val="20"/>
          <w:szCs w:val="20"/>
        </w:rPr>
        <w:lastRenderedPageBreak/>
        <w:t>‘Do this,’ and he does it.” When Jesus heard this, he marveled and said to those who followed him, “Truly, I tell you, with no one in Israel have I found such faith.”</w:t>
      </w:r>
    </w:p>
    <w:p w14:paraId="554D257F" w14:textId="77777777" w:rsidR="007D40EF" w:rsidRDefault="00000000">
      <w:pPr>
        <w:spacing w:after="160"/>
        <w:jc w:val="both"/>
      </w:pPr>
      <w:r>
        <w:t xml:space="preserve">This is </w:t>
      </w:r>
      <w:proofErr w:type="gramStart"/>
      <w:r>
        <w:t>the Vol</w:t>
      </w:r>
      <w:proofErr w:type="gramEnd"/>
      <w:r>
        <w:t xml:space="preserve"> 1 Spiritual Authority law expressed as a force multiplier. The centurion understands that authority structures amplify force — that a word spoken within a proper authority chain produces effects that the same word spoken outside that chain cannot produce. Jesus’ astonishment is the data point: no one else has understood this. The equation implication: F_(effective) = F</w:t>
      </w:r>
      <w:proofErr w:type="gramStart"/>
      <w:r>
        <w:t>_(</w:t>
      </w:r>
      <w:proofErr w:type="gramEnd"/>
      <w:r>
        <w:t xml:space="preserve">base+ × </w:t>
      </w:r>
      <w:proofErr w:type="gramStart"/>
      <w:r>
        <w:t>g(</w:t>
      </w:r>
      <w:proofErr w:type="gramEnd"/>
      <w:r>
        <w:t>authority alignment), where g is a multiplier function that equals 1 at baseline and increases as the speaker operates more fully within delegated spiritual authority.</w:t>
      </w:r>
    </w:p>
    <w:p w14:paraId="0BA45AB2" w14:textId="77777777" w:rsidR="007D40EF" w:rsidRDefault="00000000">
      <w:pPr>
        <w:spacing w:after="160"/>
        <w:jc w:val="both"/>
      </w:pPr>
      <w:r>
        <w:t>Two other authority data points are negative examples: when the father sins, the family suffers, and when the king sins, the nation suffers.</w:t>
      </w:r>
    </w:p>
    <w:p w14:paraId="3B38252C" w14:textId="77777777" w:rsidR="007D40EF" w:rsidRDefault="00000000">
      <w:pPr>
        <w:pStyle w:val="Heading3"/>
      </w:pPr>
      <w:bookmarkStart w:id="21" w:name="_Toc229915508"/>
      <w:r>
        <w:t>Data Point 3: Elijah’s Seven Prayers — Resonance Accumulation</w:t>
      </w:r>
      <w:bookmarkEnd w:id="21"/>
    </w:p>
    <w:p w14:paraId="73F6DFE6" w14:textId="77777777" w:rsidR="007D40EF" w:rsidRDefault="00000000">
      <w:pPr>
        <w:spacing w:before="120" w:after="40"/>
        <w:ind w:left="720"/>
      </w:pPr>
      <w:r>
        <w:rPr>
          <w:b/>
          <w:bCs/>
          <w:i/>
          <w:iCs/>
          <w:color w:val="1A3A5C"/>
          <w:sz w:val="20"/>
          <w:szCs w:val="20"/>
        </w:rPr>
        <w:t>1 Kgs. 18:43-44 (ESV)</w:t>
      </w:r>
    </w:p>
    <w:p w14:paraId="60F86F5E" w14:textId="77777777" w:rsidR="007D40EF" w:rsidRDefault="00000000">
      <w:pPr>
        <w:spacing w:after="120"/>
        <w:ind w:left="720" w:right="360"/>
        <w:jc w:val="both"/>
      </w:pPr>
      <w:r>
        <w:rPr>
          <w:i/>
          <w:iCs/>
          <w:sz w:val="20"/>
          <w:szCs w:val="20"/>
        </w:rPr>
        <w:t>“And he said to his servant, “Go up now, look toward the sea.” And he went up and looked and said, “There is nothing.” And he said, “Go again,” seven times. And at the seventh time he said, “Behold, a little cloud like a man’s hand is rising from the sea.””</w:t>
      </w:r>
    </w:p>
    <w:p w14:paraId="35D549E2" w14:textId="77777777" w:rsidR="007D40EF" w:rsidRDefault="00000000">
      <w:pPr>
        <w:spacing w:after="160"/>
        <w:jc w:val="both"/>
      </w:pPr>
      <w:r>
        <w:t>Seven prayers, each in the same direction, each building on the last, until the cloud appears. This is the resonance data point. In physical resonance, a small force applied repeatedly at the natural frequency of a system produces increasingly large oscillations — not because the force gets larger, but because the timing aligns with the system’s own dynamics and the energy accumulates rather than dissipating. Elijah is praying in alignment with what he has already heard God declare (v.1: “I will send rain”) — he is not trying to change God’s mind; he is aligning his prayer with God’s stated intention and persisting until the accumulation reaches the threshold of natural manifestation.</w:t>
      </w:r>
    </w:p>
    <w:p w14:paraId="528029AF" w14:textId="77777777" w:rsidR="007D40EF" w:rsidRDefault="00000000">
      <w:pPr>
        <w:spacing w:after="160"/>
        <w:jc w:val="both"/>
      </w:pPr>
      <w:r>
        <w:t>The equation implication: repeated prayer aligned with God’s stated will produces accumulating spiritual force, not because each prayer is additive in a simple sense, but because alignment + persistence = resonance, and resonance produces outsized results relative to the individual force applied.</w:t>
      </w:r>
    </w:p>
    <w:p w14:paraId="19CBFC76" w14:textId="77777777" w:rsidR="007D40EF" w:rsidRDefault="00000000">
      <w:pPr>
        <w:pStyle w:val="Heading3"/>
      </w:pPr>
      <w:bookmarkStart w:id="22" w:name="_Toc229915509"/>
      <w:r>
        <w:t>Data Point 4: James 5:16 — The “As It Is Working” Language</w:t>
      </w:r>
      <w:bookmarkEnd w:id="22"/>
    </w:p>
    <w:p w14:paraId="41A10532" w14:textId="77777777" w:rsidR="007D40EF" w:rsidRDefault="00000000">
      <w:pPr>
        <w:spacing w:before="120" w:after="40"/>
        <w:ind w:left="720"/>
      </w:pPr>
      <w:r>
        <w:rPr>
          <w:b/>
          <w:bCs/>
          <w:i/>
          <w:iCs/>
          <w:color w:val="1A3A5C"/>
          <w:sz w:val="20"/>
          <w:szCs w:val="20"/>
        </w:rPr>
        <w:t>James 5:16 (ESV)</w:t>
      </w:r>
    </w:p>
    <w:p w14:paraId="59513032" w14:textId="77777777" w:rsidR="007D40EF" w:rsidRDefault="00000000">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1AB2D09F" w14:textId="77777777" w:rsidR="007D40EF" w:rsidRDefault="00000000">
      <w:pPr>
        <w:spacing w:after="160"/>
        <w:jc w:val="both"/>
      </w:pPr>
      <w:r>
        <w:t xml:space="preserve">The phrase “as it is working” translates the Greek </w:t>
      </w:r>
      <w:proofErr w:type="spellStart"/>
      <w:r>
        <w:t>energoumene</w:t>
      </w:r>
      <w:proofErr w:type="spellEnd"/>
      <w:r>
        <w:t xml:space="preserve"> — being energized, being in active operation. This does not describe a static quantity of prayer force but a dynamic process: prayer that is in active alignment with the Spirit’s work has great power precisely because it is in that active state. The force is not stored; it flows when the channel is open and aligned. This supports the resonance model and points toward the concept of spiritual power as distinct from spiritual force — power being the rate at which force produces work.</w:t>
      </w:r>
    </w:p>
    <w:p w14:paraId="58FA3129" w14:textId="77777777" w:rsidR="007D40EF" w:rsidRDefault="00000000">
      <w:pPr>
        <w:pStyle w:val="Heading3"/>
      </w:pPr>
      <w:bookmarkStart w:id="23" w:name="_Toc229915510"/>
      <w:r>
        <w:t>Data Point 5: The Woman with the Issue of Blood — Directional Force Flow</w:t>
      </w:r>
      <w:bookmarkEnd w:id="23"/>
    </w:p>
    <w:p w14:paraId="113CE417" w14:textId="77777777" w:rsidR="007D40EF" w:rsidRDefault="00000000">
      <w:pPr>
        <w:spacing w:before="120" w:after="40"/>
        <w:ind w:left="720"/>
      </w:pPr>
      <w:r>
        <w:rPr>
          <w:b/>
          <w:bCs/>
          <w:i/>
          <w:iCs/>
          <w:color w:val="1A3A5C"/>
          <w:sz w:val="20"/>
          <w:szCs w:val="20"/>
        </w:rPr>
        <w:t>Mark 5:30 (ESV)</w:t>
      </w:r>
    </w:p>
    <w:p w14:paraId="6806F2F0" w14:textId="77777777" w:rsidR="007D40EF" w:rsidRDefault="00000000">
      <w:pPr>
        <w:spacing w:after="120"/>
        <w:ind w:left="720" w:right="360"/>
        <w:jc w:val="both"/>
      </w:pPr>
      <w:r>
        <w:rPr>
          <w:i/>
          <w:iCs/>
          <w:sz w:val="20"/>
          <w:szCs w:val="20"/>
        </w:rPr>
        <w:t>“And Jesus, perceiving in himself that power had gone out from him, immediately turned about in the crowd and said, “Who touched my garments?”</w:t>
      </w:r>
    </w:p>
    <w:p w14:paraId="6DA2BDF2" w14:textId="77777777" w:rsidR="007D40EF" w:rsidRDefault="00000000">
      <w:pPr>
        <w:spacing w:after="160"/>
        <w:jc w:val="both"/>
      </w:pPr>
      <w:r>
        <w:t xml:space="preserve">Jesus perceived power flowing out of Him in a specific direction toward a specific person whose faith had reached the threshold for receiving it. This is one of the most remarkable data points in the gospels from a Vol 3 perspective. It implies: (1) spiritual power is directional, not omnidirectional; (2) it is perceptible, at least to Jesus; (3) it flows in response to faith, not merely to need — many </w:t>
      </w:r>
      <w:r>
        <w:lastRenderedPageBreak/>
        <w:t>others were touching and pressing on Jesus but only one drew the power. The force is not broadcast; it flows along the channel of faith.</w:t>
      </w:r>
    </w:p>
    <w:p w14:paraId="175DE82D" w14:textId="77777777" w:rsidR="007D40EF" w:rsidRDefault="00000000">
      <w:pPr>
        <w:spacing w:before="80" w:after="120"/>
        <w:ind w:left="360"/>
      </w:pPr>
      <w:r>
        <w:rPr>
          <w:b/>
          <w:bCs/>
          <w:color w:val="3A7AB5"/>
          <w:sz w:val="20"/>
          <w:szCs w:val="20"/>
        </w:rPr>
        <w:t>TFT CONNECTION:</w:t>
      </w:r>
      <w:r>
        <w:rPr>
          <w:color w:val="3A7AB5"/>
          <w:sz w:val="20"/>
          <w:szCs w:val="20"/>
        </w:rPr>
        <w:t xml:space="preserve"> In</w:t>
      </w:r>
      <w:r>
        <w:rPr>
          <w:i/>
          <w:iCs/>
          <w:color w:val="3A7AB5"/>
          <w:sz w:val="20"/>
          <w:szCs w:val="20"/>
        </w:rPr>
        <w:t xml:space="preserve"> TFT terms, this is the gauge field mediating the interaction: Light (the visibility condition) combined with Love (the coupling constant) creates a directed connection between two nodes in the relational field. The woman’s faith creates the connection; the connection enables the force transfer. Power — as TFT classifies it, the potential energy or driving term in the Lagrangian — flows from the source (Jesus as the point of maximum field intensity in the configuration space) toward the receiving node whose position in configuration space has opened sufficiently to accept the transfer.</w:t>
      </w:r>
    </w:p>
    <w:p w14:paraId="08A0B22F" w14:textId="77777777" w:rsidR="007D40EF" w:rsidRDefault="00000000">
      <w:pPr>
        <w:pStyle w:val="Heading2"/>
        <w:pBdr>
          <w:left w:val="dashed" w:sz="10" w:space="8" w:color="7B3F00"/>
        </w:pBdr>
      </w:pPr>
      <w:bookmarkStart w:id="24" w:name="_Toc229915511"/>
      <w:r>
        <w:t>Toward a Provisional Equation</w:t>
      </w:r>
      <w:bookmarkEnd w:id="24"/>
    </w:p>
    <w:p w14:paraId="17E07285" w14:textId="77777777" w:rsidR="007D40EF" w:rsidRDefault="00000000">
      <w:pPr>
        <w:spacing w:after="160"/>
        <w:jc w:val="both"/>
      </w:pPr>
      <w:r>
        <w:t>With those five data points in hand, here is the simplest form of the provisional equation I can offer:</w:t>
      </w:r>
    </w:p>
    <w:p w14:paraId="189609B2" w14:textId="77777777" w:rsidR="007D40EF" w:rsidRDefault="00000000">
      <w:pPr>
        <w:spacing w:after="160"/>
        <w:jc w:val="both"/>
      </w:pPr>
      <w:r>
        <w:t xml:space="preserve">F_s (effective spiritual force) = </w:t>
      </w:r>
      <w:proofErr w:type="gramStart"/>
      <w:r>
        <w:t>f(</w:t>
      </w:r>
      <w:proofErr w:type="gramEnd"/>
      <w:r>
        <w:t xml:space="preserve">genuine trust above threshold) × </w:t>
      </w:r>
      <w:proofErr w:type="gramStart"/>
      <w:r>
        <w:t>g(</w:t>
      </w:r>
      <w:proofErr w:type="gramEnd"/>
      <w:r>
        <w:t xml:space="preserve">authority alignment) × </w:t>
      </w:r>
      <w:proofErr w:type="gramStart"/>
      <w:r>
        <w:t>h(</w:t>
      </w:r>
      <w:proofErr w:type="gramEnd"/>
      <w:r>
        <w:t xml:space="preserve">prayer resonance) × </w:t>
      </w:r>
      <w:proofErr w:type="spellStart"/>
      <w:proofErr w:type="gramStart"/>
      <w:r>
        <w:t>i</w:t>
      </w:r>
      <w:proofErr w:type="spellEnd"/>
      <w:r>
        <w:t>(</w:t>
      </w:r>
      <w:proofErr w:type="gramEnd"/>
      <w:r>
        <w:t>channel clarity)</w:t>
      </w:r>
    </w:p>
    <w:p w14:paraId="4EFEC00A" w14:textId="77777777" w:rsidR="007D40EF" w:rsidRDefault="00000000">
      <w:pPr>
        <w:spacing w:after="160"/>
        <w:jc w:val="both"/>
      </w:pPr>
      <w:r>
        <w:t xml:space="preserve">Where: f() is a threshold function (0 below genuine trust threshold, nonzero above); g() is the authority alignment multiplier from the centurion data point; h() is the resonance amplification from the Elijah and James 5:16 data points; and </w:t>
      </w:r>
      <w:proofErr w:type="spellStart"/>
      <w:r>
        <w:t>i</w:t>
      </w:r>
      <w:proofErr w:type="spellEnd"/>
      <w:r>
        <w:t>() is the channel clarity function from Vol 2 (emotional knots cleared, sin confessed, heart soil in good condition).</w:t>
      </w:r>
    </w:p>
    <w:p w14:paraId="1E1A1953" w14:textId="77777777" w:rsidR="007D40EF" w:rsidRDefault="00000000">
      <w:pPr>
        <w:spacing w:after="160"/>
        <w:jc w:val="both"/>
      </w:pPr>
      <w:r>
        <w:t xml:space="preserve">The multiplicative structure is intentional: these are not additive contributions. A person with high authority alignment but low channel clarity will not produce effective spiritual force. A person with a perfectly </w:t>
      </w:r>
      <w:proofErr w:type="gramStart"/>
      <w:r>
        <w:t>cleared</w:t>
      </w:r>
      <w:proofErr w:type="gramEnd"/>
      <w:r>
        <w:t xml:space="preserve"> channel but outside their domain of delegated authority will likewise be limited. All four factors must be in place for </w:t>
      </w:r>
      <w:proofErr w:type="gramStart"/>
      <w:r>
        <w:t>the full</w:t>
      </w:r>
      <w:proofErr w:type="gramEnd"/>
      <w:r>
        <w:t xml:space="preserve"> force to operate.</w:t>
      </w:r>
    </w:p>
    <w:p w14:paraId="6A4A48E3" w14:textId="77777777" w:rsidR="007D40EF" w:rsidRDefault="00000000">
      <w:pPr>
        <w:spacing w:after="160"/>
        <w:jc w:val="both"/>
      </w:pPr>
      <w:r>
        <w:t xml:space="preserve">I hold this equation form at Speculative certainty. The factors are right. The multiplicative structure is my best current hypothesis. The specific functional forms of f, g, h, and </w:t>
      </w:r>
      <w:proofErr w:type="spellStart"/>
      <w:r>
        <w:t>i</w:t>
      </w:r>
      <w:proofErr w:type="spellEnd"/>
      <w:r>
        <w:t xml:space="preserve"> are open trails.</w:t>
      </w:r>
    </w:p>
    <w:p w14:paraId="3EDB0E19" w14:textId="77777777" w:rsidR="007D40EF" w:rsidRDefault="00000000">
      <w:pPr>
        <w:spacing w:before="200" w:after="200"/>
        <w:ind w:left="360"/>
        <w:jc w:val="both"/>
      </w:pPr>
      <w:r>
        <w:rPr>
          <w:b/>
          <w:bCs/>
          <w:color w:val="7B3F00"/>
        </w:rPr>
        <w:t xml:space="preserve">HYPOTHESIS: Provisional Equation: F_s = </w:t>
      </w:r>
      <w:proofErr w:type="gramStart"/>
      <w:r>
        <w:rPr>
          <w:b/>
          <w:bCs/>
          <w:color w:val="7B3F00"/>
        </w:rPr>
        <w:t>f(</w:t>
      </w:r>
      <w:proofErr w:type="gramEnd"/>
      <w:r>
        <w:rPr>
          <w:b/>
          <w:bCs/>
          <w:color w:val="7B3F00"/>
        </w:rPr>
        <w:t xml:space="preserve">trust threshold) × </w:t>
      </w:r>
      <w:proofErr w:type="gramStart"/>
      <w:r>
        <w:rPr>
          <w:b/>
          <w:bCs/>
          <w:color w:val="7B3F00"/>
        </w:rPr>
        <w:t>g(</w:t>
      </w:r>
      <w:proofErr w:type="gramEnd"/>
      <w:r>
        <w:rPr>
          <w:b/>
          <w:bCs/>
          <w:color w:val="7B3F00"/>
        </w:rPr>
        <w:t xml:space="preserve">authority alignment) × h(resonance) × </w:t>
      </w:r>
      <w:proofErr w:type="spellStart"/>
      <w:proofErr w:type="gramStart"/>
      <w:r>
        <w:rPr>
          <w:b/>
          <w:bCs/>
          <w:color w:val="7B3F00"/>
        </w:rPr>
        <w:t>i</w:t>
      </w:r>
      <w:proofErr w:type="spellEnd"/>
      <w:r>
        <w:rPr>
          <w:b/>
          <w:bCs/>
          <w:color w:val="7B3F00"/>
        </w:rPr>
        <w:t>(</w:t>
      </w:r>
      <w:proofErr w:type="gramEnd"/>
      <w:r>
        <w:rPr>
          <w:b/>
          <w:bCs/>
          <w:color w:val="7B3F00"/>
        </w:rPr>
        <w:t xml:space="preserve">channel clarity). All four factors are necessary; none is sufficient on </w:t>
      </w:r>
      <w:proofErr w:type="gramStart"/>
      <w:r>
        <w:rPr>
          <w:b/>
          <w:bCs/>
          <w:color w:val="7B3F00"/>
        </w:rPr>
        <w:t>its</w:t>
      </w:r>
      <w:proofErr w:type="gramEnd"/>
      <w:r>
        <w:rPr>
          <w:b/>
          <w:bCs/>
          <w:color w:val="7B3F00"/>
        </w:rPr>
        <w:t xml:space="preserve"> own. The multiplicative structure implies that weakness in any one factor severely limits the overall effective force, regardless of the strength of the others.</w:t>
      </w:r>
    </w:p>
    <w:p w14:paraId="74B8A28E"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w:t>
      </w:r>
      <w:proofErr w:type="gramStart"/>
      <w:r>
        <w:rPr>
          <w:b/>
          <w:bCs/>
          <w:color w:val="1A3A5C"/>
          <w:sz w:val="20"/>
          <w:szCs w:val="20"/>
        </w:rPr>
        <w:t xml:space="preserve">Speculative  </w:t>
      </w:r>
      <w:r>
        <w:rPr>
          <w:i/>
          <w:iCs/>
          <w:color w:val="1A3A5C"/>
          <w:sz w:val="20"/>
          <w:szCs w:val="20"/>
        </w:rPr>
        <w:t>The</w:t>
      </w:r>
      <w:proofErr w:type="gramEnd"/>
      <w:r>
        <w:rPr>
          <w:i/>
          <w:iCs/>
          <w:color w:val="1A3A5C"/>
          <w:sz w:val="20"/>
          <w:szCs w:val="20"/>
        </w:rPr>
        <w:t xml:space="preserve"> four factors are well-supported by the scriptural data points. The multiplicative structure is a hypothesis. The specific functional forms are open trails. Community testing across many observed miracle events would sharpen this considerably.</w:t>
      </w:r>
    </w:p>
    <w:p w14:paraId="6A411ABE" w14:textId="77777777" w:rsidR="007D40EF" w:rsidRDefault="00000000">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The four factors in the spiritual force equation have formation-level analogs in the Formation Documents worth making explicit. The trust threshold factor maps to Affective Level 3 (Valuing) as a minimum entry condition: a person operating at Level 1–2 has not yet developed the intrinsic trust that makes genuine faith-action available. The channel clarity factor maps to Vol 2’s entire diagnostic and clearing framework, which the Formation Documents’ soul taxonomy describes developmentally: a person at soul Stage 1–2 will have more channel interference than one at Stage 3–4. The authority factor and the resonance factor both require spirit Stage 2+ (Learning to Follow the Spirit) as a developmental prerequisite — you cannot operate within delegated authority you have not yet learned to discern. The formation implication of the multiplicative structure: a person at early formation stages in any one factor will limit the effective force available, regardless of development in the others.</w:t>
      </w:r>
    </w:p>
    <w:p w14:paraId="5EABE049" w14:textId="77777777" w:rsidR="007D40EF" w:rsidRDefault="00000000">
      <w:pPr>
        <w:pBdr>
          <w:top w:val="single" w:sz="4" w:space="0" w:color="CCCCCC"/>
          <w:bottom w:val="single" w:sz="4" w:space="0" w:color="CCCCCC"/>
        </w:pBdr>
        <w:spacing w:before="120" w:after="200"/>
      </w:pPr>
      <w:r>
        <w:rPr>
          <w:b/>
          <w:bCs/>
          <w:color w:val="3A7AB5"/>
          <w:sz w:val="20"/>
          <w:szCs w:val="20"/>
        </w:rPr>
        <w:t xml:space="preserve">VOL 1 AND 2 CONNECTION:  </w:t>
      </w:r>
      <w:r>
        <w:rPr>
          <w:i/>
          <w:iCs/>
          <w:color w:val="3A7AB5"/>
          <w:sz w:val="20"/>
          <w:szCs w:val="20"/>
        </w:rPr>
        <w:t xml:space="preserve">The four multiplicative factors in the spiritual force equation correspond directly to four Explorations across the first two volumes: f(trust threshold) = Vol 1 Exp. 1 (Faith generation); g(authority alignment) = Vol 1 Exp. 7 (Spiritual Authority); h(resonance) = Vol 1 Exp. 8 (Prayer as Resonance); </w:t>
      </w:r>
      <w:proofErr w:type="spellStart"/>
      <w:r>
        <w:rPr>
          <w:i/>
          <w:iCs/>
          <w:color w:val="3A7AB5"/>
          <w:sz w:val="20"/>
          <w:szCs w:val="20"/>
        </w:rPr>
        <w:t>i</w:t>
      </w:r>
      <w:proofErr w:type="spellEnd"/>
      <w:r>
        <w:rPr>
          <w:i/>
          <w:iCs/>
          <w:color w:val="3A7AB5"/>
          <w:sz w:val="20"/>
          <w:szCs w:val="20"/>
        </w:rPr>
        <w:t xml:space="preserve">(channel clarity) = Vol 2 </w:t>
      </w:r>
      <w:proofErr w:type="spellStart"/>
      <w:r>
        <w:rPr>
          <w:i/>
          <w:iCs/>
          <w:color w:val="3A7AB5"/>
          <w:sz w:val="20"/>
          <w:szCs w:val="20"/>
        </w:rPr>
        <w:t>Exps</w:t>
      </w:r>
      <w:proofErr w:type="spellEnd"/>
      <w:r>
        <w:rPr>
          <w:i/>
          <w:iCs/>
          <w:color w:val="3A7AB5"/>
          <w:sz w:val="20"/>
          <w:szCs w:val="20"/>
        </w:rPr>
        <w:t xml:space="preserve">. 1-6 (the full diagnostic and clearing framework). </w:t>
      </w:r>
      <w:r>
        <w:rPr>
          <w:i/>
          <w:iCs/>
          <w:color w:val="3A7AB5"/>
          <w:sz w:val="20"/>
          <w:szCs w:val="20"/>
        </w:rPr>
        <w:lastRenderedPageBreak/>
        <w:t>Vol 3 is proposing that these four independently developed laws interact multiplicatively — that weakness in any one factor severely limits the others. That is not a new law; it is a formal integration of laws already stated.</w:t>
      </w:r>
    </w:p>
    <w:p w14:paraId="02C834A1" w14:textId="77777777" w:rsidR="007D40EF" w:rsidRDefault="00000000">
      <w:pPr>
        <w:pBdr>
          <w:top w:val="single" w:sz="4" w:space="0" w:color="CCCCCC"/>
          <w:bottom w:val="single" w:sz="4" w:space="0" w:color="CCCCCC"/>
        </w:pBdr>
        <w:spacing w:before="120" w:after="200"/>
      </w:pPr>
      <w:r>
        <w:rPr>
          <w:b/>
          <w:bCs/>
          <w:color w:val="7B3F00"/>
          <w:sz w:val="20"/>
          <w:szCs w:val="20"/>
        </w:rPr>
        <w:t xml:space="preserve">OPEN TRAIL: </w:t>
      </w:r>
      <w:r>
        <w:rPr>
          <w:i/>
          <w:iCs/>
          <w:sz w:val="20"/>
          <w:szCs w:val="20"/>
        </w:rPr>
        <w:t xml:space="preserve">What is the functional form of </w:t>
      </w:r>
      <w:proofErr w:type="gramStart"/>
      <w:r>
        <w:rPr>
          <w:i/>
          <w:iCs/>
          <w:sz w:val="20"/>
          <w:szCs w:val="20"/>
        </w:rPr>
        <w:t>f(</w:t>
      </w:r>
      <w:proofErr w:type="gramEnd"/>
      <w:r>
        <w:rPr>
          <w:i/>
          <w:iCs/>
          <w:sz w:val="20"/>
          <w:szCs w:val="20"/>
        </w:rPr>
        <w:t>) near the trust threshold? Is it a clean step function or a smooth sigmoid? The mustard seed language suggests a step function, but the parable of the talents suggests a proportional relationship above the threshold. This is unresolved.</w:t>
      </w:r>
    </w:p>
    <w:p w14:paraId="5597AB60" w14:textId="77777777" w:rsidR="007D40EF" w:rsidRDefault="007D40EF"/>
    <w:p w14:paraId="36966622" w14:textId="77777777" w:rsidR="007D40EF" w:rsidRDefault="007D40EF"/>
    <w:p w14:paraId="2D4BB8C0" w14:textId="77777777" w:rsidR="00411C4D" w:rsidRDefault="00411C4D">
      <w:pPr>
        <w:rPr>
          <w:b/>
          <w:bCs/>
          <w:caps/>
          <w:color w:val="888888"/>
          <w:sz w:val="18"/>
          <w:szCs w:val="18"/>
        </w:rPr>
      </w:pPr>
      <w:r>
        <w:rPr>
          <w:b/>
          <w:bCs/>
          <w:caps/>
          <w:color w:val="888888"/>
          <w:sz w:val="18"/>
          <w:szCs w:val="18"/>
        </w:rPr>
        <w:br w:type="page"/>
      </w:r>
    </w:p>
    <w:p w14:paraId="42D8F22E" w14:textId="74BDB813" w:rsidR="007D40EF" w:rsidRDefault="00000000">
      <w:r>
        <w:rPr>
          <w:b/>
          <w:bCs/>
          <w:caps/>
          <w:color w:val="888888"/>
          <w:sz w:val="18"/>
          <w:szCs w:val="18"/>
        </w:rPr>
        <w:lastRenderedPageBreak/>
        <w:t>Vol 3 — Exploration 4 — Kinematics</w:t>
      </w:r>
    </w:p>
    <w:p w14:paraId="17CFA1A9" w14:textId="77777777" w:rsidR="007D40EF" w:rsidRDefault="00000000">
      <w:pPr>
        <w:pStyle w:val="Heading1"/>
      </w:pPr>
      <w:bookmarkStart w:id="25" w:name="_Toc229915512"/>
      <w:r>
        <w:t>Fourth Exploration: Spiritual Distance — Kinematics Before Dynamics</w:t>
      </w:r>
      <w:bookmarkEnd w:id="25"/>
    </w:p>
    <w:p w14:paraId="137986CC" w14:textId="77777777" w:rsidR="007D40EF" w:rsidRDefault="00000000">
      <w:pPr>
        <w:jc w:val="center"/>
      </w:pPr>
      <w:r>
        <w:rPr>
          <w:noProof/>
        </w:rPr>
        <w:drawing>
          <wp:inline distT="0" distB="0" distL="0" distR="0" wp14:anchorId="729598E4" wp14:editId="70175A7C">
            <wp:extent cx="2636520" cy="1737360"/>
            <wp:effectExtent l="0" t="0" r="0" b="0"/>
            <wp:docPr id="7" name="Picture 6" descr="Hell, Heaven, Christianity, and the W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ell, Heaven, Christianity, and the Way ..."/>
                    <pic:cNvPicPr>
                      <a:picLocks noChangeAspect="1" noChangeArrowheads="1"/>
                    </pic:cNvPicPr>
                  </pic:nvPicPr>
                  <pic:blipFill>
                    <a:blip r:embed="rId15"/>
                    <a:stretch>
                      <a:fillRect/>
                    </a:stretch>
                  </pic:blipFill>
                  <pic:spPr bwMode="auto">
                    <a:xfrm>
                      <a:off x="0" y="0"/>
                      <a:ext cx="2636520" cy="1737360"/>
                    </a:xfrm>
                    <a:prstGeom prst="rect">
                      <a:avLst/>
                    </a:prstGeom>
                  </pic:spPr>
                </pic:pic>
              </a:graphicData>
            </a:graphic>
          </wp:inline>
        </w:drawing>
      </w:r>
    </w:p>
    <w:p w14:paraId="3834EEA4" w14:textId="77777777" w:rsidR="007D40EF" w:rsidRDefault="00000000">
      <w:pPr>
        <w:pStyle w:val="Heading2"/>
      </w:pPr>
      <w:bookmarkStart w:id="26" w:name="_Toc229915513"/>
      <w:r>
        <w:t>Why We Need Distance Before Force</w:t>
      </w:r>
      <w:bookmarkEnd w:id="26"/>
    </w:p>
    <w:p w14:paraId="61B3DBB3" w14:textId="77777777" w:rsidR="007D40EF" w:rsidRDefault="00000000">
      <w:pPr>
        <w:spacing w:after="160"/>
        <w:jc w:val="both"/>
      </w:pPr>
      <w:r>
        <w:t>Newton built dynamics on top of Galileo’s kinematics. You cannot define force (F = mA) until you have defined acceleration, and you cannot define acceleration until you have defined velocity, and you cannot define velocity until you have defined distance and time. The Vol 3 program requires the same sequence. Spiritual force requires spiritual acceleration, which requires spiritual velocity, which requires spiritual distance.</w:t>
      </w:r>
    </w:p>
    <w:p w14:paraId="4C003EDD" w14:textId="77777777" w:rsidR="007D40EF" w:rsidRDefault="00000000">
      <w:pPr>
        <w:spacing w:after="160"/>
        <w:jc w:val="both"/>
      </w:pPr>
      <w:r>
        <w:t xml:space="preserve">This leaves spiritual time open to discussion and exploration. The concept that the world of the Spirit needs only one extra dimension, beyond our recognized four, to understand </w:t>
      </w:r>
      <w:proofErr w:type="gramStart"/>
      <w:r>
        <w:t>the spiritual</w:t>
      </w:r>
      <w:proofErr w:type="gramEnd"/>
      <w:r>
        <w:t xml:space="preserve"> math is a superset of our natural laws. Not sure how this extends to time in the world of the Spirit.</w:t>
      </w:r>
    </w:p>
    <w:p w14:paraId="40788026" w14:textId="77777777" w:rsidR="007D40EF" w:rsidRDefault="00000000">
      <w:pPr>
        <w:pStyle w:val="Heading2"/>
      </w:pPr>
      <w:bookmarkStart w:id="27" w:name="_Toc229915514"/>
      <w:r>
        <w:t>Distance as Degree of Entanglement</w:t>
      </w:r>
      <w:bookmarkEnd w:id="27"/>
    </w:p>
    <w:p w14:paraId="69D8FFCE" w14:textId="77777777" w:rsidR="007D40EF" w:rsidRDefault="00000000">
      <w:pPr>
        <w:spacing w:after="160"/>
        <w:jc w:val="both"/>
      </w:pPr>
      <w:r>
        <w:t>The most interesting concept in the Vol 3 draft notes is the quantum entanglement analogy for spiritual distance. In quantum mechanics, entanglement is a form of correlation that is stronger than classical correlation and that does not diminish with physical distance. Two entangled particles, separated by any physical distance, respond to each other instantaneously. The analogy I want to propose: spiritual closeness to God is not well-described by a spatial metaphor (how far away is He?) but by an entanglement metaphor (how deeply correlated are my states with His?).</w:t>
      </w:r>
    </w:p>
    <w:p w14:paraId="44DA5F0C" w14:textId="77777777" w:rsidR="007D40EF" w:rsidRDefault="00000000">
      <w:pPr>
        <w:spacing w:before="120" w:after="40"/>
        <w:ind w:left="720"/>
      </w:pPr>
      <w:r>
        <w:rPr>
          <w:b/>
          <w:bCs/>
          <w:i/>
          <w:iCs/>
          <w:color w:val="1A3A5C"/>
          <w:sz w:val="20"/>
          <w:szCs w:val="20"/>
        </w:rPr>
        <w:t>John 17:21 (ESV)</w:t>
      </w:r>
    </w:p>
    <w:p w14:paraId="087D27B4" w14:textId="77777777" w:rsidR="007D40EF" w:rsidRDefault="00000000">
      <w:pPr>
        <w:spacing w:after="120"/>
        <w:ind w:left="720" w:right="360"/>
        <w:jc w:val="both"/>
      </w:pPr>
      <w:r>
        <w:rPr>
          <w:i/>
          <w:iCs/>
          <w:sz w:val="20"/>
          <w:szCs w:val="20"/>
        </w:rPr>
        <w:t>“...that they may all be one, just as you, Father, are in me, and I in you, that they also may be in us, so that the world may believe that you have sent me.”</w:t>
      </w:r>
    </w:p>
    <w:p w14:paraId="4468DDC9" w14:textId="77777777" w:rsidR="007D40EF" w:rsidRDefault="00000000">
      <w:pPr>
        <w:spacing w:after="160"/>
        <w:jc w:val="both"/>
      </w:pPr>
      <w:r>
        <w:t xml:space="preserve">The perichoretic unity of the Trinity — mutual indwelling, not spatial proximity — is the model for what spiritual closeness ultimately means. The goal of the spiritual journey is not to get spatially closer to a distant God but to become increasingly entangled with Him: increasingly correlated in will, in perception, in response, in action. Zero spiritual distance is not nearness in </w:t>
      </w:r>
      <w:proofErr w:type="gramStart"/>
      <w:r>
        <w:t>space</w:t>
      </w:r>
      <w:proofErr w:type="gramEnd"/>
      <w:r>
        <w:t xml:space="preserve"> but the kind of unity Jesus describes in John 17 — being in each other as the Father and Son are in each other.</w:t>
      </w:r>
    </w:p>
    <w:p w14:paraId="0611471B" w14:textId="77777777" w:rsidR="007D40EF" w:rsidRDefault="00000000">
      <w:pPr>
        <w:spacing w:before="80" w:after="120"/>
        <w:ind w:left="360"/>
      </w:pPr>
      <w:r>
        <w:rPr>
          <w:b/>
          <w:bCs/>
          <w:color w:val="3A7AB5"/>
          <w:sz w:val="20"/>
          <w:szCs w:val="20"/>
        </w:rPr>
        <w:t>TFT CONNECTION</w:t>
      </w:r>
      <w:proofErr w:type="gramStart"/>
      <w:r>
        <w:rPr>
          <w:b/>
          <w:bCs/>
          <w:color w:val="3A7AB5"/>
          <w:sz w:val="20"/>
          <w:szCs w:val="20"/>
        </w:rPr>
        <w:t xml:space="preserve">:  </w:t>
      </w:r>
      <w:r>
        <w:rPr>
          <w:i/>
          <w:iCs/>
          <w:color w:val="3A7AB5"/>
          <w:sz w:val="20"/>
          <w:szCs w:val="20"/>
        </w:rPr>
        <w:t>TFT</w:t>
      </w:r>
      <w:proofErr w:type="gramEnd"/>
      <w:r>
        <w:rPr>
          <w:i/>
          <w:iCs/>
          <w:color w:val="3A7AB5"/>
          <w:sz w:val="20"/>
          <w:szCs w:val="20"/>
        </w:rPr>
        <w:t xml:space="preserve"> locates this precisely in the transcendental manifold: spiritual distance is position in the (Truth, Goodness, Beauty) configuration space relative to the Glory attractor. The attractor is the global maximum at which all three fields reach their maximum values simultaneously. Moving toward the attractor — increasing in Truth, Goodness, and Beauty together — is what I am </w:t>
      </w:r>
      <w:r>
        <w:rPr>
          <w:i/>
          <w:iCs/>
          <w:color w:val="3A7AB5"/>
          <w:sz w:val="20"/>
          <w:szCs w:val="20"/>
        </w:rPr>
        <w:lastRenderedPageBreak/>
        <w:t>calling spiritual distance reduction. The manifold’s curvature (determined by the coupling parameters α, β, γ) means the path is not a straight line: increasing in Truth without simultaneously growing in Goodness and Beauty pulls the trajectory away from the attractor, not toward it.</w:t>
      </w:r>
    </w:p>
    <w:p w14:paraId="5FE19D8A" w14:textId="77777777" w:rsidR="007D40EF" w:rsidRDefault="00000000">
      <w:pPr>
        <w:pStyle w:val="Heading2"/>
        <w:pBdr>
          <w:left w:val="dashed" w:sz="10" w:space="8" w:color="7B3F00"/>
        </w:pBdr>
      </w:pPr>
      <w:bookmarkStart w:id="28" w:name="_Toc229915515"/>
      <w:r>
        <w:t>Three Dimensions of Spiritual Distance</w:t>
      </w:r>
      <w:bookmarkEnd w:id="28"/>
    </w:p>
    <w:p w14:paraId="6D65A2F4" w14:textId="77777777" w:rsidR="007D40EF" w:rsidRDefault="00000000">
      <w:pPr>
        <w:spacing w:after="160"/>
        <w:jc w:val="both"/>
      </w:pPr>
      <w:r>
        <w:t>Building on both the REVEAL framework and TFT’s configuration space, I am proposing that spiritual distance has at least three semi-independent dimensions, corresponding to TFT’s three primary coordinate axes:</w:t>
      </w:r>
    </w:p>
    <w:p w14:paraId="6F295317" w14:textId="77777777" w:rsidR="007D40EF" w:rsidRDefault="00000000">
      <w:pPr>
        <w:pStyle w:val="ListParagraph"/>
        <w:numPr>
          <w:ilvl w:val="0"/>
          <w:numId w:val="6"/>
        </w:numPr>
        <w:spacing w:after="100"/>
      </w:pPr>
      <w:r>
        <w:t>Truth-distance: How accurately does my current understanding of God, self, and the world correspond to reality as God sees it? The renewal of the mind (Rom. 12:2) is movement along this axis.</w:t>
      </w:r>
    </w:p>
    <w:p w14:paraId="1F657B4A" w14:textId="301B69C4" w:rsidR="007D40EF" w:rsidRDefault="00000000">
      <w:pPr>
        <w:pStyle w:val="ListParagraph"/>
        <w:numPr>
          <w:ilvl w:val="0"/>
          <w:numId w:val="7"/>
        </w:numPr>
        <w:spacing w:after="100"/>
      </w:pPr>
      <w:r>
        <w:t xml:space="preserve">Goodness-distance: How aligned is my will, motivation, and action with what is genuinely good? Sanctification </w:t>
      </w:r>
      <w:r w:rsidR="004A557A">
        <w:t xml:space="preserve">(or spiritual formation) </w:t>
      </w:r>
      <w:r>
        <w:t>is movement along this axis.</w:t>
      </w:r>
    </w:p>
    <w:p w14:paraId="133788F2" w14:textId="59F8928F" w:rsidR="007D40EF" w:rsidRDefault="00000000">
      <w:pPr>
        <w:pStyle w:val="ListParagraph"/>
        <w:numPr>
          <w:ilvl w:val="0"/>
          <w:numId w:val="8"/>
        </w:numPr>
        <w:spacing w:after="100"/>
      </w:pPr>
      <w:r>
        <w:t xml:space="preserve">Beauty-distance: How deeply am I oriented toward the genuine beauty of God — the attractiveness of His character, His presence, His ways — rather than to substitute beauties? Worship is movement </w:t>
      </w:r>
      <w:r w:rsidR="004A557A">
        <w:t>alo</w:t>
      </w:r>
      <w:r>
        <w:t>ng this axis.</w:t>
      </w:r>
    </w:p>
    <w:p w14:paraId="548D7531" w14:textId="77BAAC95" w:rsidR="007D40EF" w:rsidRDefault="00000000">
      <w:pPr>
        <w:spacing w:after="160"/>
        <w:jc w:val="both"/>
      </w:pPr>
      <w:r>
        <w:t>These three are not independent: the coupling parameters (α, β, γ in TFT’s language) mean that movement along one axis tends to produce movement along the others. This is why genuine worship (Beauty-axis movement) produces moral motivation (Goodness-axis movement)</w:t>
      </w:r>
      <w:r w:rsidR="004A557A">
        <w:t>,</w:t>
      </w:r>
      <w:r>
        <w:t xml:space="preserve"> not because they are the same thing, but because they are coupled. </w:t>
      </w:r>
      <w:r w:rsidR="003D4959">
        <w:t>The suggestion is that a</w:t>
      </w:r>
      <w:r>
        <w:t xml:space="preserve"> person who grows in genuine awe of God’s beauty tends to grow in desire for His goodness as well.</w:t>
      </w:r>
    </w:p>
    <w:p w14:paraId="51D5CB5E" w14:textId="77777777" w:rsidR="007D40EF" w:rsidRDefault="00000000">
      <w:pPr>
        <w:spacing w:before="200" w:after="200"/>
        <w:ind w:left="360"/>
        <w:jc w:val="both"/>
      </w:pPr>
      <w:r>
        <w:rPr>
          <w:b/>
          <w:bCs/>
          <w:color w:val="7B3F00"/>
        </w:rPr>
        <w:t>HYPOTHESIS: Spiritual distance is a three-dimensional quantity in Truth-Goodness-Beauty configuration space, not a single scalar. Movement toward the Glory attractor requires simultaneous progress on all three axes; movement along one axis alone, while temporarily reducing distance in that dimension, does not reliably reduce overall spiritual distance if the other two axes are neglected.</w:t>
      </w:r>
    </w:p>
    <w:p w14:paraId="11E7A493"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w:t>
      </w:r>
      <w:proofErr w:type="gramStart"/>
      <w:r>
        <w:rPr>
          <w:b/>
          <w:bCs/>
          <w:color w:val="1A3A5C"/>
          <w:sz w:val="20"/>
          <w:szCs w:val="20"/>
        </w:rPr>
        <w:t xml:space="preserve">Speculative  </w:t>
      </w:r>
      <w:r>
        <w:rPr>
          <w:i/>
          <w:iCs/>
          <w:color w:val="1A3A5C"/>
          <w:sz w:val="20"/>
          <w:szCs w:val="20"/>
        </w:rPr>
        <w:t>The</w:t>
      </w:r>
      <w:proofErr w:type="gramEnd"/>
      <w:r>
        <w:rPr>
          <w:i/>
          <w:iCs/>
          <w:color w:val="1A3A5C"/>
          <w:sz w:val="20"/>
          <w:szCs w:val="20"/>
        </w:rPr>
        <w:t xml:space="preserve"> three-axis structure is consistent with TFT’s framework and with the </w:t>
      </w:r>
      <w:proofErr w:type="gramStart"/>
      <w:r>
        <w:rPr>
          <w:i/>
          <w:iCs/>
          <w:color w:val="1A3A5C"/>
          <w:sz w:val="20"/>
          <w:szCs w:val="20"/>
        </w:rPr>
        <w:t>Vol 1 structural law</w:t>
      </w:r>
      <w:proofErr w:type="gramEnd"/>
      <w:r>
        <w:rPr>
          <w:i/>
          <w:iCs/>
          <w:color w:val="1A3A5C"/>
          <w:sz w:val="20"/>
          <w:szCs w:val="20"/>
        </w:rPr>
        <w:t xml:space="preserve"> that Truth, Goodness, and Beauty are distinct but coupled. The coupling between axes is less precisely understood. This is a candidate for community testing using to be developed instruments to distinguish the three dimensions.</w:t>
      </w:r>
    </w:p>
    <w:p w14:paraId="7EA1638E" w14:textId="77777777" w:rsidR="007D40EF" w:rsidRDefault="00000000">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This Exploration proposes that spiritual distance is a three-dimensional quantity in Truth-Goodness-Beauty configuration space. The Formation Documents provide the most developed current candidate for operationalizing that quantity. MSFIG proposes the Affective Taxonomy level of a specific formation target as a tractable scalar approximation of distance in one dimension (Truth-alignment, measured through trust in scripture and internalization of hearing/obeying). SST’s five-stage taxonomies for soul and spirit provide analogous approximations in the Goodness and Beauty dimensions respectively — soul formation tracks the progressive integration of the person’s affective and relational life under God’s order (Goodness); spirit formation tracks the progressive deepening of union with the divine life (Beauty, in the sense of the eschatological attractiveness of the Glory toward which all genuine formation moves). The open research question SST names explicitly — can the Affective Taxonomy stages be correlated across a congregation?  Is the Vol 3 measurement protocol question in its most tractable current form?</w:t>
      </w:r>
    </w:p>
    <w:p w14:paraId="5759BCDF" w14:textId="77777777" w:rsidR="003D4959" w:rsidRDefault="003D4959">
      <w:pPr>
        <w:rPr>
          <w:b/>
          <w:bCs/>
          <w:color w:val="2E5F8A"/>
          <w:sz w:val="26"/>
          <w:szCs w:val="26"/>
        </w:rPr>
      </w:pPr>
      <w:bookmarkStart w:id="29" w:name="_Toc229915516"/>
      <w:r>
        <w:br w:type="page"/>
      </w:r>
    </w:p>
    <w:p w14:paraId="10753BB8" w14:textId="3BAC2D7C" w:rsidR="007D40EF" w:rsidRDefault="00000000">
      <w:pPr>
        <w:pStyle w:val="Heading2"/>
        <w:pBdr>
          <w:left w:val="single" w:sz="6" w:space="6" w:color="3A7AB5"/>
        </w:pBdr>
      </w:pPr>
      <w:r>
        <w:lastRenderedPageBreak/>
        <w:t>The Affective Taxonomy as a Measurement Protocol</w:t>
      </w:r>
      <w:bookmarkEnd w:id="29"/>
    </w:p>
    <w:p w14:paraId="7C80C281" w14:textId="77777777" w:rsidR="007D40EF" w:rsidRDefault="00000000">
      <w:pPr>
        <w:jc w:val="center"/>
      </w:pPr>
      <w:r>
        <w:rPr>
          <w:noProof/>
        </w:rPr>
        <w:drawing>
          <wp:inline distT="0" distB="0" distL="0" distR="0" wp14:anchorId="4AF74A65" wp14:editId="0BEDEE92">
            <wp:extent cx="2857500" cy="1600200"/>
            <wp:effectExtent l="0" t="0" r="0" b="0"/>
            <wp:docPr id="8" name="Picture 7" descr="Quantum Entanglement and Divine Un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Quantum Entanglement and Divine Union ..."/>
                    <pic:cNvPicPr>
                      <a:picLocks noChangeAspect="1" noChangeArrowheads="1"/>
                    </pic:cNvPicPr>
                  </pic:nvPicPr>
                  <pic:blipFill>
                    <a:blip r:embed="rId16"/>
                    <a:stretch>
                      <a:fillRect/>
                    </a:stretch>
                  </pic:blipFill>
                  <pic:spPr bwMode="auto">
                    <a:xfrm>
                      <a:off x="0" y="0"/>
                      <a:ext cx="2857500" cy="1600200"/>
                    </a:xfrm>
                    <a:prstGeom prst="rect">
                      <a:avLst/>
                    </a:prstGeom>
                  </pic:spPr>
                </pic:pic>
              </a:graphicData>
            </a:graphic>
          </wp:inline>
        </w:drawing>
      </w:r>
    </w:p>
    <w:p w14:paraId="72B2C5B2" w14:textId="77777777" w:rsidR="007D40EF" w:rsidRDefault="00000000">
      <w:pPr>
        <w:spacing w:after="160"/>
        <w:jc w:val="both"/>
      </w:pPr>
      <w:r>
        <w:t xml:space="preserve">The measurement problem — how to </w:t>
      </w:r>
      <w:proofErr w:type="gramStart"/>
      <w:r>
        <w:t>operationalize</w:t>
      </w:r>
      <w:proofErr w:type="gramEnd"/>
      <w:r>
        <w:t xml:space="preserve"> spiritual distance in a way that yields real data — has a more tractable partial solution than I initially recognized. My doctoral research in spiritual formation proposes the Affective Taxonomy (Krathwohl, Bloom, and Masia, 1964) as a defensible framework for setting objectives and measuring progress in the specific domain of trusting scripture, </w:t>
      </w:r>
      <w:proofErr w:type="gramStart"/>
      <w:r>
        <w:t>and also</w:t>
      </w:r>
      <w:proofErr w:type="gramEnd"/>
      <w:r>
        <w:t xml:space="preserve"> hearing and obeying God, which is arguably the central behavioral indicator of spiritual distance in this framework.</w:t>
      </w:r>
    </w:p>
    <w:p w14:paraId="4F57412A" w14:textId="77777777" w:rsidR="007D40EF" w:rsidRDefault="00000000">
      <w:pPr>
        <w:spacing w:after="160"/>
        <w:jc w:val="both"/>
      </w:pPr>
      <w:r>
        <w:t>The five levels of the taxonomy (Receiving, Responding, Valuing, Organization, Characterization) map directly onto observable behavioral indicators that can be assessed both by self-report and by external witnesses. A seven-point Likert scale anchored at “no trust — this is just a collection of old fables” through to “complete trust and incorporation into a personal biblical worldview” provides the self-report instrument. Observed behavior change, reported by small group members and external witnesses in regular contact with the person, provides the external validation.</w:t>
      </w:r>
    </w:p>
    <w:p w14:paraId="616BB9B4" w14:textId="77777777" w:rsidR="007D40EF" w:rsidRDefault="00000000">
      <w:pPr>
        <w:spacing w:after="160"/>
        <w:jc w:val="both"/>
      </w:pPr>
      <w:r>
        <w:t>Three things make this particularly useful for the Vol 3 measurement program:</w:t>
      </w:r>
    </w:p>
    <w:p w14:paraId="7CC0193C" w14:textId="77777777" w:rsidR="007D40EF" w:rsidRDefault="00000000">
      <w:pPr>
        <w:pStyle w:val="ListParagraph"/>
        <w:numPr>
          <w:ilvl w:val="0"/>
          <w:numId w:val="9"/>
        </w:numPr>
        <w:spacing w:after="100"/>
      </w:pPr>
      <w:r>
        <w:t>It is operationalizable now, without waiting for the full three-axis spiritual distance measure to be developed. The Affective Taxonomy can be used to specifically measure the depth of trust in scripture, and the hearing/obeying internalization, which is the primary inflow variable in the faith stock.</w:t>
      </w:r>
    </w:p>
    <w:p w14:paraId="709513BF" w14:textId="77777777" w:rsidR="007D40EF" w:rsidRDefault="00000000">
      <w:pPr>
        <w:pStyle w:val="ListParagraph"/>
        <w:numPr>
          <w:ilvl w:val="0"/>
          <w:numId w:val="10"/>
        </w:numPr>
        <w:spacing w:after="100"/>
      </w:pPr>
      <w:r>
        <w:t xml:space="preserve">It has research </w:t>
      </w:r>
      <w:proofErr w:type="gramStart"/>
      <w:r>
        <w:t>precedent</w:t>
      </w:r>
      <w:proofErr w:type="gramEnd"/>
      <w:r>
        <w:t>. The MOVE study (Hawkins and Parkinson, 2011) found that reflective Bible study is the one practice that appears as a catalyst at every stage and every movement between stages, which is precisely what the Affective Taxonomy would predict if trust in scripture is the master variable. The two frameworks are mutually confirming.</w:t>
      </w:r>
    </w:p>
    <w:p w14:paraId="22237775" w14:textId="77777777" w:rsidR="007D40EF" w:rsidRDefault="00000000">
      <w:pPr>
        <w:pStyle w:val="ListParagraph"/>
        <w:numPr>
          <w:ilvl w:val="0"/>
          <w:numId w:val="11"/>
        </w:numPr>
        <w:spacing w:after="100"/>
      </w:pPr>
      <w:r>
        <w:t>It generates testable predictions. If spiritual distance decreases as Affective Taxonomy level increases, we should see measurable correlations between taxonomy stage and REVEAL stage across a community. If the taxonomy's Level 3 threshold (intrinsic valuing) corresponds to the MOVE transition from “Growing” to “Close to Christ,” that would be a significant result. This is runnable research.</w:t>
      </w:r>
    </w:p>
    <w:p w14:paraId="45AA7ABA" w14:textId="77777777" w:rsidR="007D40EF" w:rsidRDefault="00000000">
      <w:pPr>
        <w:spacing w:before="80" w:after="80"/>
        <w:ind w:left="360"/>
      </w:pPr>
      <w:r>
        <w:rPr>
          <w:b/>
          <w:bCs/>
          <w:color w:val="7B3F00"/>
          <w:sz w:val="20"/>
          <w:szCs w:val="20"/>
        </w:rPr>
        <w:t xml:space="preserve">OPEN TRAIL: </w:t>
      </w:r>
      <w:r>
        <w:rPr>
          <w:i/>
          <w:iCs/>
          <w:sz w:val="20"/>
          <w:szCs w:val="20"/>
        </w:rPr>
        <w:t>Can the Affective Taxonomy level (measured through the PROAPT-based small group assessment protocol described in Vol 2) be correlated with the REVEAL stage across a congregation? If the Level 3 threshold maps to the Growing-to-Close transition, this would provide the first quantitative bridge between the affective formation literature and the empirical church growth literature.</w:t>
      </w:r>
    </w:p>
    <w:p w14:paraId="38330664" w14:textId="77777777" w:rsidR="007D40EF" w:rsidRDefault="00000000">
      <w:r>
        <w:br w:type="page"/>
      </w:r>
    </w:p>
    <w:p w14:paraId="1888F57C" w14:textId="77777777" w:rsidR="007D40EF" w:rsidRDefault="00000000">
      <w:pPr>
        <w:spacing w:after="80"/>
      </w:pPr>
      <w:r>
        <w:rPr>
          <w:b/>
          <w:bCs/>
          <w:caps/>
          <w:color w:val="888888"/>
          <w:sz w:val="18"/>
          <w:szCs w:val="18"/>
        </w:rPr>
        <w:lastRenderedPageBreak/>
        <w:t>Vol 3 — Exploration 5 — Energy and Power</w:t>
      </w:r>
    </w:p>
    <w:p w14:paraId="593E50A4" w14:textId="77777777" w:rsidR="007D40EF" w:rsidRDefault="00000000">
      <w:pPr>
        <w:pStyle w:val="Heading1"/>
      </w:pPr>
      <w:bookmarkStart w:id="30" w:name="_Toc229915517"/>
      <w:r>
        <w:t>Fifth Exploration: Spiritual Energy and Power</w:t>
      </w:r>
      <w:bookmarkEnd w:id="30"/>
    </w:p>
    <w:p w14:paraId="46A87F11" w14:textId="77777777" w:rsidR="007D40EF" w:rsidRDefault="00000000">
      <w:pPr>
        <w:pStyle w:val="Heading2"/>
      </w:pPr>
      <w:bookmarkStart w:id="31" w:name="_Toc229915518"/>
      <w:r>
        <w:t>The Classical Definitions and Their Spiritual Parallels</w:t>
      </w:r>
      <w:bookmarkEnd w:id="31"/>
    </w:p>
    <w:p w14:paraId="491F80B3" w14:textId="77777777" w:rsidR="007D40EF" w:rsidRDefault="00000000">
      <w:pPr>
        <w:spacing w:after="160"/>
        <w:jc w:val="both"/>
      </w:pPr>
      <w:r>
        <w:t>In physics, work is force applied through a distance (W = F × d). Energy is the capacity to do work. Power is the rate at which work is done (P = W/t). These three quantities are related but distinct. The distinction matters for the spiritual calculus because conflating force, energy, and power produces confusion about what prayer does, what faith is, and what the Gifts of the Spirit are for.</w:t>
      </w:r>
    </w:p>
    <w:p w14:paraId="58991E7B" w14:textId="77777777" w:rsidR="007D40EF" w:rsidRDefault="00000000">
      <w:pPr>
        <w:spacing w:after="160"/>
        <w:jc w:val="both"/>
      </w:pPr>
      <w:r>
        <w:t>Proposed spiritual parallels:</w:t>
      </w:r>
    </w:p>
    <w:p w14:paraId="05332B28" w14:textId="77777777" w:rsidR="007D40EF" w:rsidRDefault="00000000">
      <w:pPr>
        <w:pStyle w:val="ListParagraph"/>
        <w:numPr>
          <w:ilvl w:val="0"/>
          <w:numId w:val="12"/>
        </w:numPr>
        <w:spacing w:after="100"/>
      </w:pPr>
      <w:r>
        <w:t>Spiritual force (F_s): What causes movement (velocity, acceleration) in spiritual distance — movement along the Truth-Goodness-Beauty axes toward the Glory attractor. As developed in Exploration 3.</w:t>
      </w:r>
    </w:p>
    <w:p w14:paraId="170B422D" w14:textId="77777777" w:rsidR="007D40EF" w:rsidRDefault="00000000">
      <w:pPr>
        <w:pStyle w:val="ListParagraph"/>
        <w:numPr>
          <w:ilvl w:val="0"/>
          <w:numId w:val="13"/>
        </w:numPr>
        <w:spacing w:after="100"/>
      </w:pPr>
      <w:r>
        <w:t>Spiritual energy (E_s): The accumulated capacity to apply spiritual force over time. Trust as a stock (the Vol 1 stock-and-flow language) is the primary accumulator of spiritual energy. When I act in faith, I am releasing stored spiritual energy — which is why disciples sometimes “run out” and need to be refilled, and why Jesus went away to pray before and after major ministry events.</w:t>
      </w:r>
    </w:p>
    <w:p w14:paraId="25F66502" w14:textId="77777777" w:rsidR="007D40EF" w:rsidRDefault="00000000">
      <w:pPr>
        <w:pStyle w:val="ListParagraph"/>
        <w:numPr>
          <w:ilvl w:val="0"/>
          <w:numId w:val="14"/>
        </w:numPr>
        <w:spacing w:after="100"/>
      </w:pPr>
      <w:r>
        <w:t>Spiritual power (P_s): The rate at which spiritual energy is effectively released — what James 5:16 calls prayer “as it is working.” High spiritual power means a high rate of effective faith-action; low power means slow or intermittent engagement.</w:t>
      </w:r>
    </w:p>
    <w:p w14:paraId="788DBB17" w14:textId="77777777" w:rsidR="007D40EF" w:rsidRDefault="00000000">
      <w:pPr>
        <w:spacing w:before="120" w:after="40"/>
        <w:ind w:left="720"/>
      </w:pPr>
      <w:r>
        <w:rPr>
          <w:b/>
          <w:bCs/>
          <w:i/>
          <w:iCs/>
          <w:color w:val="1A3A5C"/>
          <w:sz w:val="20"/>
          <w:szCs w:val="20"/>
        </w:rPr>
        <w:t>Acts 1:8 (ESV)</w:t>
      </w:r>
    </w:p>
    <w:p w14:paraId="704F587D" w14:textId="77777777" w:rsidR="007D40EF" w:rsidRDefault="00000000">
      <w:pPr>
        <w:spacing w:after="120"/>
        <w:ind w:left="720" w:right="360"/>
        <w:jc w:val="both"/>
      </w:pPr>
      <w:r>
        <w:rPr>
          <w:i/>
          <w:iCs/>
          <w:sz w:val="20"/>
          <w:szCs w:val="20"/>
        </w:rPr>
        <w:t>“But you will receive power when the Holy Spirit has come upon you, and you will be my witnesses in Jerusalem and in all Judea and Samaria, and to the end of the earth.”</w:t>
      </w:r>
    </w:p>
    <w:p w14:paraId="2F02AC6C" w14:textId="77777777" w:rsidR="007D40EF" w:rsidRDefault="00000000">
      <w:pPr>
        <w:spacing w:after="160"/>
        <w:jc w:val="both"/>
      </w:pPr>
      <w:r>
        <w:t>The word for power here is dunamis — the same root as dynamite, the capacity for explosive effect. This is not spiritual force (F_s) in my taxonomy; it is the Spirit-given amplification of spiritual power (P_s</w:t>
      </w:r>
      <w:proofErr w:type="gramStart"/>
      <w:r>
        <w:t>) — the rate</w:t>
      </w:r>
      <w:proofErr w:type="gramEnd"/>
      <w:r>
        <w:t xml:space="preserve"> at which the disciples could effectively release spiritual energy in witness and in </w:t>
      </w:r>
      <w:proofErr w:type="gramStart"/>
      <w:r>
        <w:t>the charismatic</w:t>
      </w:r>
      <w:proofErr w:type="gramEnd"/>
      <w:r>
        <w:t xml:space="preserve"> gifts. Pentecost dramatically increased P_s; the Vol 2 channel-clearing work increases the efficiency with which P_s can flow.</w:t>
      </w:r>
    </w:p>
    <w:p w14:paraId="149D6C33" w14:textId="77777777" w:rsidR="007D40EF" w:rsidRDefault="00000000">
      <w:pPr>
        <w:spacing w:before="80" w:after="120"/>
        <w:ind w:left="360"/>
      </w:pPr>
      <w:r>
        <w:rPr>
          <w:b/>
          <w:bCs/>
          <w:color w:val="3A7AB5"/>
          <w:sz w:val="20"/>
          <w:szCs w:val="20"/>
        </w:rPr>
        <w:t xml:space="preserve">TFT CONNECTION: </w:t>
      </w:r>
      <w:r>
        <w:rPr>
          <w:i/>
          <w:iCs/>
          <w:color w:val="3A7AB5"/>
          <w:sz w:val="20"/>
          <w:szCs w:val="20"/>
        </w:rPr>
        <w:t>TFT classifies Power (</w:t>
      </w:r>
      <w:proofErr w:type="spellStart"/>
      <w:r>
        <w:rPr>
          <w:i/>
          <w:iCs/>
          <w:color w:val="3A7AB5"/>
          <w:sz w:val="20"/>
          <w:szCs w:val="20"/>
        </w:rPr>
        <w:t>δύν</w:t>
      </w:r>
      <w:proofErr w:type="spellEnd"/>
      <w:r>
        <w:rPr>
          <w:i/>
          <w:iCs/>
          <w:color w:val="3A7AB5"/>
          <w:sz w:val="20"/>
          <w:szCs w:val="20"/>
        </w:rPr>
        <w:t xml:space="preserve">αμις) as the potential energy or driving term </w:t>
      </w:r>
      <w:proofErr w:type="gramStart"/>
      <w:r>
        <w:rPr>
          <w:i/>
          <w:iCs/>
          <w:color w:val="3A7AB5"/>
          <w:sz w:val="20"/>
          <w:szCs w:val="20"/>
        </w:rPr>
        <w:t>V(</w:t>
      </w:r>
      <w:proofErr w:type="gramEnd"/>
      <w:r>
        <w:rPr>
          <w:i/>
          <w:iCs/>
          <w:color w:val="3A7AB5"/>
          <w:sz w:val="20"/>
          <w:szCs w:val="20"/>
        </w:rPr>
        <w:t xml:space="preserve">φ, χ, η) in the Lagrangian — the stored energy that becomes kinetic when released. This maps directly onto my taxonomy: spiritual energy as stored potential, spiritual power as the kinetic release of that potential. TFT also notes that Power without Holiness becomes demonic, which is the constraint equation </w:t>
      </w:r>
      <w:proofErr w:type="gramStart"/>
      <w:r>
        <w:rPr>
          <w:i/>
          <w:iCs/>
          <w:color w:val="3A7AB5"/>
          <w:sz w:val="20"/>
          <w:szCs w:val="20"/>
        </w:rPr>
        <w:t>H(</w:t>
      </w:r>
      <w:proofErr w:type="gramEnd"/>
      <w:r>
        <w:rPr>
          <w:i/>
          <w:iCs/>
          <w:color w:val="3A7AB5"/>
          <w:sz w:val="20"/>
          <w:szCs w:val="20"/>
        </w:rPr>
        <w:t>φ, χ, η) ≥ 0 limiting the accessible regions of configuration space. Vol 1’s Holiness as gateway law is TFT’s boundary condition in action.</w:t>
      </w:r>
    </w:p>
    <w:p w14:paraId="764CA682" w14:textId="77777777" w:rsidR="007D40EF" w:rsidRDefault="00000000">
      <w:pPr>
        <w:spacing w:before="80" w:after="120"/>
        <w:ind w:left="360"/>
      </w:pPr>
      <w:r>
        <w:rPr>
          <w:b/>
          <w:bCs/>
          <w:color w:val="3A7AB5"/>
          <w:sz w:val="20"/>
          <w:szCs w:val="20"/>
        </w:rPr>
        <w:t xml:space="preserve">EXEGETICAL GROUNDING NOTE — The NT Vocabulary of Energy:  </w:t>
      </w:r>
      <w:r>
        <w:rPr>
          <w:color w:val="3A7AB5"/>
          <w:sz w:val="20"/>
          <w:szCs w:val="20"/>
        </w:rPr>
        <w:t xml:space="preserve">The Greek word family built on the root </w:t>
      </w:r>
      <w:proofErr w:type="spellStart"/>
      <w:r>
        <w:rPr>
          <w:color w:val="3A7AB5"/>
          <w:sz w:val="20"/>
          <w:szCs w:val="20"/>
        </w:rPr>
        <w:t>energe</w:t>
      </w:r>
      <w:proofErr w:type="spellEnd"/>
      <w:r>
        <w:rPr>
          <w:color w:val="3A7AB5"/>
          <w:sz w:val="20"/>
          <w:szCs w:val="20"/>
        </w:rPr>
        <w:t xml:space="preserve">- — energeia (active working, operation), </w:t>
      </w:r>
      <w:proofErr w:type="spellStart"/>
      <w:r>
        <w:rPr>
          <w:color w:val="3A7AB5"/>
          <w:sz w:val="20"/>
          <w:szCs w:val="20"/>
        </w:rPr>
        <w:t>energeo</w:t>
      </w:r>
      <w:proofErr w:type="spellEnd"/>
      <w:r>
        <w:rPr>
          <w:color w:val="3A7AB5"/>
          <w:sz w:val="20"/>
          <w:szCs w:val="20"/>
        </w:rPr>
        <w:t xml:space="preserve"> (to work, to be at work in), </w:t>
      </w:r>
      <w:proofErr w:type="spellStart"/>
      <w:r>
        <w:rPr>
          <w:color w:val="3A7AB5"/>
          <w:sz w:val="20"/>
          <w:szCs w:val="20"/>
        </w:rPr>
        <w:t>energēma</w:t>
      </w:r>
      <w:proofErr w:type="spellEnd"/>
      <w:r>
        <w:rPr>
          <w:color w:val="3A7AB5"/>
          <w:sz w:val="20"/>
          <w:szCs w:val="20"/>
        </w:rPr>
        <w:t xml:space="preserve"> (the result of working) — appears repeatedly in Paul’s letters in contexts that bear directly on what this Exploration is trying to name. God is the one who </w:t>
      </w:r>
      <w:proofErr w:type="spellStart"/>
      <w:r>
        <w:rPr>
          <w:color w:val="3A7AB5"/>
          <w:sz w:val="20"/>
          <w:szCs w:val="20"/>
        </w:rPr>
        <w:t>energei</w:t>
      </w:r>
      <w:proofErr w:type="spellEnd"/>
      <w:r>
        <w:rPr>
          <w:color w:val="3A7AB5"/>
          <w:sz w:val="20"/>
          <w:szCs w:val="20"/>
        </w:rPr>
        <w:t xml:space="preserve"> in believers both to will and to act (Phil. 2:13). Paul labors, striving according to his [God’s] </w:t>
      </w:r>
      <w:proofErr w:type="spellStart"/>
      <w:r>
        <w:rPr>
          <w:color w:val="3A7AB5"/>
          <w:sz w:val="20"/>
          <w:szCs w:val="20"/>
        </w:rPr>
        <w:t>energeian</w:t>
      </w:r>
      <w:proofErr w:type="spellEnd"/>
      <w:r>
        <w:rPr>
          <w:color w:val="3A7AB5"/>
          <w:sz w:val="20"/>
          <w:szCs w:val="20"/>
        </w:rPr>
        <w:t xml:space="preserve"> that works powerfully in him (Col. 1:29). The surpassing greatness of God’s power toward believers is described through three compounding terms — energeia, </w:t>
      </w:r>
      <w:proofErr w:type="spellStart"/>
      <w:r>
        <w:rPr>
          <w:color w:val="3A7AB5"/>
          <w:sz w:val="20"/>
          <w:szCs w:val="20"/>
        </w:rPr>
        <w:t>kratos</w:t>
      </w:r>
      <w:proofErr w:type="spellEnd"/>
      <w:r>
        <w:rPr>
          <w:color w:val="3A7AB5"/>
          <w:sz w:val="20"/>
          <w:szCs w:val="20"/>
        </w:rPr>
        <w:t xml:space="preserve">, </w:t>
      </w:r>
      <w:proofErr w:type="spellStart"/>
      <w:r>
        <w:rPr>
          <w:color w:val="3A7AB5"/>
          <w:sz w:val="20"/>
          <w:szCs w:val="20"/>
        </w:rPr>
        <w:t>ischus</w:t>
      </w:r>
      <w:proofErr w:type="spellEnd"/>
      <w:r>
        <w:rPr>
          <w:color w:val="3A7AB5"/>
          <w:sz w:val="20"/>
          <w:szCs w:val="20"/>
        </w:rPr>
        <w:t xml:space="preserve"> — in Eph. 1:19–20, and the same energeia that raised Christ from the dead is the operative force. In Eph. 3:20 it is God’s </w:t>
      </w:r>
      <w:proofErr w:type="spellStart"/>
      <w:r>
        <w:rPr>
          <w:color w:val="3A7AB5"/>
          <w:sz w:val="20"/>
          <w:szCs w:val="20"/>
        </w:rPr>
        <w:t>dynamis</w:t>
      </w:r>
      <w:proofErr w:type="spellEnd"/>
      <w:r>
        <w:rPr>
          <w:color w:val="3A7AB5"/>
          <w:sz w:val="20"/>
          <w:szCs w:val="20"/>
        </w:rPr>
        <w:t xml:space="preserve"> working (</w:t>
      </w:r>
      <w:proofErr w:type="spellStart"/>
      <w:r>
        <w:rPr>
          <w:color w:val="3A7AB5"/>
          <w:sz w:val="20"/>
          <w:szCs w:val="20"/>
        </w:rPr>
        <w:t>energoumenēn</w:t>
      </w:r>
      <w:proofErr w:type="spellEnd"/>
      <w:r>
        <w:rPr>
          <w:color w:val="3A7AB5"/>
          <w:sz w:val="20"/>
          <w:szCs w:val="20"/>
        </w:rPr>
        <w:t>) within us that accomplishes “more than all we ask or imagine.”</w:t>
      </w:r>
    </w:p>
    <w:p w14:paraId="759CBC17" w14:textId="77777777" w:rsidR="007D40EF" w:rsidRDefault="00000000">
      <w:pPr>
        <w:spacing w:before="80" w:after="120"/>
        <w:ind w:left="360"/>
      </w:pPr>
      <w:r>
        <w:rPr>
          <w:color w:val="3A7AB5"/>
          <w:sz w:val="20"/>
          <w:szCs w:val="20"/>
        </w:rPr>
        <w:t xml:space="preserve">Christian Schwarz, in the first volume of the Energy Trilogy (God’s Energy, Vol. 1: Reclaiming a New Testament Reality, 2021), argues that Western Christianity has systematically translated this word family </w:t>
      </w:r>
      <w:r>
        <w:rPr>
          <w:color w:val="3A7AB5"/>
          <w:sz w:val="20"/>
          <w:szCs w:val="20"/>
        </w:rPr>
        <w:lastRenderedPageBreak/>
        <w:t xml:space="preserve">away — rendering energeia as “working,” “activity,” or “power” in ways that strip out its operational, dynamic connotation — and that this suppression has contributed to the flattening of exactly the spiritual dynamics this Exploration is trying to recover. The attempt </w:t>
      </w:r>
      <w:proofErr w:type="gramStart"/>
      <w:r>
        <w:rPr>
          <w:color w:val="3A7AB5"/>
          <w:sz w:val="20"/>
          <w:szCs w:val="20"/>
        </w:rPr>
        <w:t>in</w:t>
      </w:r>
      <w:proofErr w:type="gramEnd"/>
      <w:r>
        <w:rPr>
          <w:color w:val="3A7AB5"/>
          <w:sz w:val="20"/>
          <w:szCs w:val="20"/>
        </w:rPr>
        <w:t xml:space="preserve"> these pages to speak with precision about spiritual force, energy, and power is therefore not theologically novel. It is recovering a New Testament vocabulary that has been largely dormant in </w:t>
      </w:r>
      <w:proofErr w:type="gramStart"/>
      <w:r>
        <w:rPr>
          <w:color w:val="3A7AB5"/>
          <w:sz w:val="20"/>
          <w:szCs w:val="20"/>
        </w:rPr>
        <w:t>the Western</w:t>
      </w:r>
      <w:proofErr w:type="gramEnd"/>
      <w:r>
        <w:rPr>
          <w:color w:val="3A7AB5"/>
          <w:sz w:val="20"/>
          <w:szCs w:val="20"/>
        </w:rPr>
        <w:t xml:space="preserve"> church.</w:t>
      </w:r>
    </w:p>
    <w:p w14:paraId="18E8A9BB" w14:textId="77777777" w:rsidR="007D40EF" w:rsidRDefault="00000000">
      <w:pPr>
        <w:spacing w:before="80" w:after="120"/>
        <w:ind w:left="360"/>
      </w:pPr>
      <w:r>
        <w:rPr>
          <w:color w:val="3A7AB5"/>
          <w:sz w:val="20"/>
          <w:szCs w:val="20"/>
        </w:rPr>
        <w:t xml:space="preserve">This connection deserves more extended treatment than is possible here and is flagged as a high-priority integration task. </w:t>
      </w:r>
    </w:p>
    <w:p w14:paraId="30C429A6" w14:textId="77777777" w:rsidR="007D40EF" w:rsidRDefault="00000000">
      <w:pPr>
        <w:pStyle w:val="Heading2"/>
        <w:pBdr>
          <w:left w:val="dashed" w:sz="10" w:space="8" w:color="7B3F00"/>
        </w:pBdr>
      </w:pPr>
      <w:bookmarkStart w:id="32" w:name="_Toc229915519"/>
      <w:r>
        <w:t>The Limited Bandwidth Problem</w:t>
      </w:r>
      <w:bookmarkEnd w:id="32"/>
    </w:p>
    <w:p w14:paraId="707EA06A" w14:textId="77777777" w:rsidR="007D40EF" w:rsidRDefault="00000000">
      <w:pPr>
        <w:spacing w:after="160"/>
        <w:jc w:val="both"/>
      </w:pPr>
      <w:r>
        <w:t>One of the most practically important observations in the Vol 3 draft is this: I have finite emotional and spiritual bandwidth at any given time. This is not a failure; it is a design feature. An electrical circuit has a finite current-carrying capacity. Exceeding that capacity produces heat, not more useful work.</w:t>
      </w:r>
    </w:p>
    <w:p w14:paraId="44DCFDEA" w14:textId="77777777" w:rsidR="007D40EF" w:rsidRDefault="00000000">
      <w:pPr>
        <w:spacing w:after="160"/>
        <w:jc w:val="both"/>
      </w:pPr>
      <w:r>
        <w:t xml:space="preserve">The practical implication: if I spend my spiritual bandwidth on complaining, grieving unresolved losses, or maintaining emotional knots, I have less available bandwidth for the operations of faith, hope, and love. This is not guilt-inducing; it is </w:t>
      </w:r>
      <w:proofErr w:type="gramStart"/>
      <w:r>
        <w:t>a systems</w:t>
      </w:r>
      <w:proofErr w:type="gramEnd"/>
      <w:r>
        <w:t xml:space="preserve"> observation. The Vol 2 work of clearing emotional knots is not just morally helpful; it is spiritually strategic. Clearing a knot returns bandwidth to the pool available for spiritual operation.</w:t>
      </w:r>
    </w:p>
    <w:p w14:paraId="6D05DA23" w14:textId="77777777" w:rsidR="007D40EF" w:rsidRDefault="00000000">
      <w:pPr>
        <w:spacing w:before="120" w:after="40"/>
        <w:ind w:left="720"/>
      </w:pPr>
      <w:r>
        <w:rPr>
          <w:b/>
          <w:bCs/>
          <w:i/>
          <w:iCs/>
          <w:color w:val="1A3A5C"/>
          <w:sz w:val="20"/>
          <w:szCs w:val="20"/>
        </w:rPr>
        <w:t>Heb. 12:1 (ESV)</w:t>
      </w:r>
    </w:p>
    <w:p w14:paraId="148E72A5" w14:textId="77777777" w:rsidR="007D40EF" w:rsidRDefault="00000000">
      <w:pPr>
        <w:spacing w:after="120"/>
        <w:ind w:left="720" w:right="360"/>
        <w:jc w:val="both"/>
      </w:pPr>
      <w:r>
        <w:rPr>
          <w:i/>
          <w:iCs/>
          <w:sz w:val="20"/>
          <w:szCs w:val="20"/>
        </w:rPr>
        <w:t>“...let us also lay aside every weight, and sin which clings so closely, and let us run with endurance the race that is set before us.”</w:t>
      </w:r>
    </w:p>
    <w:p w14:paraId="37D0D638" w14:textId="77777777" w:rsidR="007D40EF" w:rsidRDefault="00000000">
      <w:pPr>
        <w:spacing w:after="160"/>
        <w:jc w:val="both"/>
      </w:pPr>
      <w:r>
        <w:t>This scripture is not exhortation alone; it is a systems design principle. The weight (even when not sin) costs me bandwidth. Laying it aside increases my available capacity for the race. The runner who is carrying extra mass is not morally inferior to the runner who has laid it down, but they are energetically disadvantaged. The Vol 2 heart work is how we lay down the weight.</w:t>
      </w:r>
    </w:p>
    <w:p w14:paraId="61B6F79C" w14:textId="77777777" w:rsidR="007D40EF" w:rsidRDefault="00000000">
      <w:pPr>
        <w:spacing w:before="200" w:after="200"/>
        <w:ind w:left="360"/>
        <w:jc w:val="both"/>
      </w:pPr>
      <w:r>
        <w:rPr>
          <w:b/>
          <w:bCs/>
          <w:color w:val="7B3F00"/>
        </w:rPr>
        <w:t>HYPOTHESIS: Spiritual energy is a finite resource within any given time frame, replenished primarily through the Word, worship, and prayer (the Vol 1 inflows into the faith stock), and depleted by active spiritual operation and by the maintenance cost of unresolved emotional knots. The practice of regular clearing (Vol 2’s monthly practice) is therefore not optional but necessary for sustained high spiritual power.</w:t>
      </w:r>
    </w:p>
    <w:p w14:paraId="434610A3"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Reasonably Inferred </w:t>
      </w:r>
      <w:r>
        <w:rPr>
          <w:i/>
          <w:iCs/>
          <w:color w:val="1A3A5C"/>
          <w:sz w:val="20"/>
          <w:szCs w:val="20"/>
        </w:rPr>
        <w:t>The finite bandwidth observation is consistently supported by scripture and by the experience of extended spiritual ministry. The specific depletion mechanism and replenishment rates are open trails. The cost of maintaining emotional knots is my inference from Vol 2’s model, medium confidence.</w:t>
      </w:r>
    </w:p>
    <w:p w14:paraId="71F90571" w14:textId="77777777" w:rsidR="007D40EF" w:rsidRDefault="00000000">
      <w:pPr>
        <w:pBdr>
          <w:top w:val="single" w:sz="4" w:space="0" w:color="CCCCCC"/>
          <w:bottom w:val="single" w:sz="4" w:space="0" w:color="CCCCCC"/>
        </w:pBdr>
        <w:spacing w:before="120" w:after="200"/>
      </w:pPr>
      <w:r>
        <w:rPr>
          <w:b/>
          <w:bCs/>
          <w:color w:val="7B3F00"/>
          <w:sz w:val="20"/>
          <w:szCs w:val="20"/>
        </w:rPr>
        <w:t xml:space="preserve">OPEN TRAIL: </w:t>
      </w:r>
      <w:r>
        <w:rPr>
          <w:i/>
          <w:iCs/>
          <w:sz w:val="20"/>
          <w:szCs w:val="20"/>
        </w:rPr>
        <w:t>Can spiritual energy depletion and replenishment rates be estimated from longitudinal data? What are the primary replenishment inputs and their relative magnitudes? This would be a significant contribution to spiritual formation literature.</w:t>
      </w:r>
    </w:p>
    <w:p w14:paraId="7952C425" w14:textId="77777777" w:rsidR="007D40EF" w:rsidRDefault="007D40EF"/>
    <w:p w14:paraId="773BC8A2" w14:textId="77777777" w:rsidR="007D40EF" w:rsidRDefault="007D40EF"/>
    <w:p w14:paraId="4B8CDF2B" w14:textId="77777777" w:rsidR="007D40EF" w:rsidRDefault="007D40EF"/>
    <w:p w14:paraId="765A593F" w14:textId="77777777" w:rsidR="007D40EF" w:rsidRDefault="00000000">
      <w:pPr>
        <w:rPr>
          <w:b/>
          <w:bCs/>
          <w:caps/>
          <w:color w:val="1A3A5C"/>
          <w:sz w:val="36"/>
          <w:szCs w:val="36"/>
        </w:rPr>
      </w:pPr>
      <w:r>
        <w:br w:type="page"/>
      </w:r>
    </w:p>
    <w:p w14:paraId="031EC3EC" w14:textId="77777777" w:rsidR="007D40EF" w:rsidRDefault="00000000">
      <w:pPr>
        <w:jc w:val="center"/>
      </w:pPr>
      <w:r>
        <w:rPr>
          <w:b/>
          <w:bCs/>
          <w:caps/>
          <w:color w:val="1A3A5C"/>
          <w:sz w:val="36"/>
          <w:szCs w:val="36"/>
        </w:rPr>
        <w:lastRenderedPageBreak/>
        <w:t>PART III</w:t>
      </w:r>
    </w:p>
    <w:p w14:paraId="4E4ED5ED" w14:textId="77777777" w:rsidR="007D40EF" w:rsidRDefault="00000000">
      <w:pPr>
        <w:spacing w:after="400"/>
        <w:jc w:val="center"/>
      </w:pPr>
      <w:r>
        <w:rPr>
          <w:i/>
          <w:iCs/>
          <w:color w:val="2E5F8A"/>
          <w:sz w:val="24"/>
          <w:szCs w:val="24"/>
        </w:rPr>
        <w:t>The Conservation Laws</w:t>
      </w:r>
    </w:p>
    <w:p w14:paraId="4171D0D9" w14:textId="77777777" w:rsidR="007D40EF" w:rsidRDefault="007D40EF"/>
    <w:p w14:paraId="4665E6F4" w14:textId="77777777" w:rsidR="007D40EF" w:rsidRDefault="007D40EF"/>
    <w:p w14:paraId="4E59FB7A" w14:textId="77777777" w:rsidR="007D40EF" w:rsidRDefault="00000000">
      <w:r>
        <w:rPr>
          <w:b/>
          <w:bCs/>
          <w:caps/>
          <w:color w:val="888888"/>
          <w:sz w:val="18"/>
          <w:szCs w:val="18"/>
        </w:rPr>
        <w:t>Vol 3 — Exploration 6 — Conservation</w:t>
      </w:r>
    </w:p>
    <w:p w14:paraId="6D11532E" w14:textId="77777777" w:rsidR="007D40EF" w:rsidRDefault="00000000">
      <w:pPr>
        <w:pStyle w:val="Heading1"/>
      </w:pPr>
      <w:bookmarkStart w:id="33" w:name="_Toc229915520"/>
      <w:r>
        <w:t>Sixth Exploration: Conservation Laws — The Hardest Question in Vol 3</w:t>
      </w:r>
      <w:bookmarkEnd w:id="33"/>
    </w:p>
    <w:p w14:paraId="4CB10013" w14:textId="77777777" w:rsidR="007D40EF" w:rsidRDefault="00000000">
      <w:pPr>
        <w:pStyle w:val="Heading2"/>
      </w:pPr>
      <w:bookmarkStart w:id="34" w:name="_Toc229915521"/>
      <w:r>
        <w:t>Why Conservation Laws Matter</w:t>
      </w:r>
      <w:bookmarkEnd w:id="34"/>
    </w:p>
    <w:p w14:paraId="3D5CB630" w14:textId="77777777" w:rsidR="007D40EF" w:rsidRDefault="00000000">
      <w:pPr>
        <w:spacing w:after="160"/>
        <w:jc w:val="both"/>
      </w:pPr>
      <w:r>
        <w:t>In mature physical theory, conservation laws are among the most powerful and useful results. They tell you what cannot change, which constrains enormously what can change, which makes prediction possible. Conservation of energy, momentum, charge, and baryon number — each of these puts a hard constraint on physical processes and eliminates whole classes of impossible outcomes without calculating the details.</w:t>
      </w:r>
    </w:p>
    <w:p w14:paraId="28C62EBF" w14:textId="77777777" w:rsidR="007D40EF" w:rsidRDefault="00000000">
      <w:pPr>
        <w:spacing w:after="160"/>
        <w:jc w:val="both"/>
      </w:pPr>
      <w:r>
        <w:t xml:space="preserve">Emmy Noether’s theorem establishes that every conservation law corresponds to a symmetry of the underlying Lagrangian: if the system’s behavior is unchanged under some transformation (translation in time, rotation in space, phase shift), then some quantity is conserved. If TFT’s Lagrangian has symmetries, it has conservation laws. The question is: which symmetries </w:t>
      </w:r>
      <w:proofErr w:type="gramStart"/>
      <w:r>
        <w:t>does</w:t>
      </w:r>
      <w:proofErr w:type="gramEnd"/>
      <w:r>
        <w:t xml:space="preserve"> it have, and what are the corresponding conserved quantities?</w:t>
      </w:r>
    </w:p>
    <w:p w14:paraId="55FC3106" w14:textId="77777777" w:rsidR="007D40EF" w:rsidRDefault="00000000">
      <w:pPr>
        <w:spacing w:after="160"/>
        <w:jc w:val="both"/>
      </w:pPr>
      <w:r>
        <w:t>I hold the following section at lower certainty than anything else in this volume. I am doing what the Vol 3 project is supposed to do at the frontier: identifying the shape of the question, proposing candidate answers, and being honest about which are hypotheses and which have scriptural grounding.</w:t>
      </w:r>
    </w:p>
    <w:p w14:paraId="46F192A3" w14:textId="77777777" w:rsidR="007D40EF" w:rsidRDefault="00000000">
      <w:pPr>
        <w:pStyle w:val="Heading2"/>
      </w:pPr>
      <w:bookmarkStart w:id="35" w:name="_Toc229915522"/>
      <w:r>
        <w:t>Candidate Conservation Law 1: The Parable of the Talents — Spiritual Capacity is Not Conserved When Unused</w:t>
      </w:r>
      <w:bookmarkEnd w:id="35"/>
    </w:p>
    <w:p w14:paraId="3C9360CA" w14:textId="77777777" w:rsidR="007D40EF" w:rsidRDefault="00000000">
      <w:pPr>
        <w:spacing w:before="120" w:after="40"/>
        <w:ind w:left="720"/>
      </w:pPr>
      <w:r>
        <w:rPr>
          <w:b/>
          <w:bCs/>
          <w:i/>
          <w:iCs/>
          <w:color w:val="1A3A5C"/>
          <w:sz w:val="20"/>
          <w:szCs w:val="20"/>
        </w:rPr>
        <w:t>Matt. 25:29 (ESV)</w:t>
      </w:r>
    </w:p>
    <w:p w14:paraId="7CF4FC99" w14:textId="77777777" w:rsidR="007D40EF" w:rsidRDefault="00000000">
      <w:pPr>
        <w:spacing w:after="120"/>
        <w:ind w:left="720" w:right="360"/>
        <w:jc w:val="both"/>
      </w:pPr>
      <w:r>
        <w:rPr>
          <w:i/>
          <w:iCs/>
          <w:sz w:val="20"/>
          <w:szCs w:val="20"/>
        </w:rPr>
        <w:t>“For to everyone who has, more will be given, and he will have an abundance. But from the one who has not, even what he has will be taken away.”</w:t>
      </w:r>
    </w:p>
    <w:p w14:paraId="5D8B63E7" w14:textId="77777777" w:rsidR="007D40EF" w:rsidRDefault="00000000">
      <w:pPr>
        <w:spacing w:after="160"/>
        <w:jc w:val="both"/>
      </w:pPr>
      <w:r>
        <w:t>I think this is the most remarkable non-conservation statement in the entire corpus of scripture. Physical energy is conserved when unused; a battery sitting on a shelf does not lose charge by not being used (ignoring self-discharge). But spiritual capacity appears to be anti-conserved when unused: the servant who buries his talent does not merely fail to gain; he loses what he had. Spiritual capacity is not preserved by hoarding; it is preserved only by use.</w:t>
      </w:r>
    </w:p>
    <w:p w14:paraId="47848B88" w14:textId="77777777" w:rsidR="007D40EF" w:rsidRDefault="00000000">
      <w:pPr>
        <w:spacing w:after="160"/>
        <w:jc w:val="both"/>
      </w:pPr>
      <w:r>
        <w:t>The implication for the Vol 3 equations: spiritual energy is not a conservative force in the physical sense. It does not satisfy a simple conservation equation. Instead, it behaves more like a biological capacity, a muscle that atrophies without exercise, a language that degrades without practice. Use preserves; disuse destroys. This is a positive feedback loop: using spiritual capacity builds capacity; not using it diminishes capacity. To put it bluntly, to sit on it is to lose it.</w:t>
      </w:r>
    </w:p>
    <w:p w14:paraId="42E9A87D" w14:textId="77777777" w:rsidR="007D40EF" w:rsidRDefault="00000000">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 xml:space="preserve">In TFT terms, this would appear as an asymmetric flow in the field dynamics; the potential landscape is not symmetric under time reversal. Moving toward the Glory attractor increases field stability; moving away or stagnating decreases it. This is consistent with TFT’s </w:t>
      </w:r>
      <w:r>
        <w:rPr>
          <w:i/>
          <w:iCs/>
          <w:color w:val="3A7AB5"/>
          <w:sz w:val="20"/>
          <w:szCs w:val="20"/>
        </w:rPr>
        <w:lastRenderedPageBreak/>
        <w:t xml:space="preserve">treatment of Glory as a genuine attractor (a stable fixed point toward which trajectories converge), which implies that the basin of attraction </w:t>
      </w:r>
      <w:proofErr w:type="gramStart"/>
      <w:r>
        <w:rPr>
          <w:i/>
          <w:iCs/>
          <w:color w:val="3A7AB5"/>
          <w:sz w:val="20"/>
          <w:szCs w:val="20"/>
        </w:rPr>
        <w:t>is itself</w:t>
      </w:r>
      <w:proofErr w:type="gramEnd"/>
      <w:r>
        <w:rPr>
          <w:i/>
          <w:iCs/>
          <w:color w:val="3A7AB5"/>
          <w:sz w:val="20"/>
          <w:szCs w:val="20"/>
        </w:rPr>
        <w:t xml:space="preserve"> dynamic; the further from the attractor you are, the harder it is to stay where you are.</w:t>
      </w:r>
    </w:p>
    <w:p w14:paraId="18F19336" w14:textId="77777777" w:rsidR="007D40EF" w:rsidRDefault="00000000">
      <w:pPr>
        <w:pStyle w:val="Heading2"/>
      </w:pPr>
      <w:bookmarkStart w:id="36" w:name="_Toc229915523"/>
      <w:r>
        <w:t>Candidate Conservation Law 2: The Widow’s Oil and the Loaves — Abundance Exceeds Conservation</w:t>
      </w:r>
      <w:bookmarkEnd w:id="36"/>
    </w:p>
    <w:p w14:paraId="06A94341" w14:textId="77777777" w:rsidR="007D40EF" w:rsidRDefault="00000000">
      <w:pPr>
        <w:spacing w:before="120" w:after="40"/>
        <w:ind w:left="720"/>
      </w:pPr>
      <w:r>
        <w:rPr>
          <w:b/>
          <w:bCs/>
          <w:i/>
          <w:iCs/>
          <w:color w:val="1A3A5C"/>
          <w:sz w:val="20"/>
          <w:szCs w:val="20"/>
        </w:rPr>
        <w:t>2 Kgs. 4:5-6 (ESV)</w:t>
      </w:r>
    </w:p>
    <w:p w14:paraId="2685D6C7" w14:textId="77777777" w:rsidR="007D40EF" w:rsidRDefault="00000000">
      <w:pPr>
        <w:spacing w:after="120"/>
        <w:ind w:left="720" w:right="360"/>
        <w:jc w:val="both"/>
      </w:pPr>
      <w:r>
        <w:rPr>
          <w:i/>
          <w:iCs/>
          <w:sz w:val="20"/>
          <w:szCs w:val="20"/>
        </w:rPr>
        <w:t>“</w:t>
      </w:r>
      <w:proofErr w:type="gramStart"/>
      <w:r>
        <w:rPr>
          <w:i/>
          <w:iCs/>
          <w:sz w:val="20"/>
          <w:szCs w:val="20"/>
        </w:rPr>
        <w:t>So</w:t>
      </w:r>
      <w:proofErr w:type="gramEnd"/>
      <w:r>
        <w:rPr>
          <w:i/>
          <w:iCs/>
          <w:sz w:val="20"/>
          <w:szCs w:val="20"/>
        </w:rPr>
        <w:t xml:space="preserve"> she went from him and shut the door behind herself and her sons. And as she </w:t>
      </w:r>
      <w:proofErr w:type="gramStart"/>
      <w:r>
        <w:rPr>
          <w:i/>
          <w:iCs/>
          <w:sz w:val="20"/>
          <w:szCs w:val="20"/>
        </w:rPr>
        <w:t>poured</w:t>
      </w:r>
      <w:proofErr w:type="gramEnd"/>
      <w:r>
        <w:rPr>
          <w:i/>
          <w:iCs/>
          <w:sz w:val="20"/>
          <w:szCs w:val="20"/>
        </w:rPr>
        <w:t xml:space="preserve"> they brought the vessels to her. When the vessels were full, she said to her son, “Bring me another vessel.” And he said to her, “There is not another.” Then the oil stopped.”</w:t>
      </w:r>
    </w:p>
    <w:p w14:paraId="778D52AD" w14:textId="77777777" w:rsidR="007D40EF" w:rsidRDefault="00000000">
      <w:pPr>
        <w:spacing w:after="160"/>
        <w:jc w:val="both"/>
      </w:pPr>
      <w:r>
        <w:t>The oil stopped when the vessels ran out, not when the original quantity was exhausted, but when the capacity to receive ran out. This is a natural law violation from within the natural frame (a finite quantity of oil fills indefinitely many vessels), but from within the spiritual frame it follows a different conservation law: the constraint was not on the quantity of oil available (which was effectively unlimited from within the spiritual frame) but on the receptive capacity of the system (there were only so many vessels).</w:t>
      </w:r>
    </w:p>
    <w:p w14:paraId="03A9B482" w14:textId="77777777" w:rsidR="007D40EF" w:rsidRDefault="00000000">
      <w:pPr>
        <w:spacing w:after="160"/>
        <w:jc w:val="both"/>
      </w:pPr>
      <w:r>
        <w:t xml:space="preserve">The loaves and </w:t>
      </w:r>
      <w:proofErr w:type="gramStart"/>
      <w:r>
        <w:t>fishes</w:t>
      </w:r>
      <w:proofErr w:type="gramEnd"/>
      <w:r>
        <w:t xml:space="preserve"> (Mark 6:41-44) </w:t>
      </w:r>
      <w:proofErr w:type="gramStart"/>
      <w:r>
        <w:t>follows</w:t>
      </w:r>
      <w:proofErr w:type="gramEnd"/>
      <w:r>
        <w:t xml:space="preserve"> the same pattern: the constraint is on the number of hungry people, not on the food itself. The food multiplies until all are satisfied, and then there is excess. The natural conservation law (energy is conserved: you cannot create food from nothing) is superseded by a higher-order principle. This is the Miracle Frame from Vol 1’s Opening Exploration: miracles are not violations of natural law from within a higher frame, but from within the natural frame alone; they appear as violations of conservation.</w:t>
      </w:r>
    </w:p>
    <w:p w14:paraId="207E83DE" w14:textId="77777777" w:rsidR="007D40EF" w:rsidRDefault="00000000">
      <w:pPr>
        <w:spacing w:after="160"/>
        <w:jc w:val="both"/>
      </w:pPr>
      <w:r>
        <w:t>The Vol 3 implication: in the spiritual frame, abundance is the default condition, and scarcity is not a fundamental constraint. The constraint on miraculous provision is not the availability of God’s resources but the receptive capacity of the system, my faith, the vessels I have prepared, and the community that can receive and distribute. This is the widow’s principle: bring as many vessels as you can, because the oil will fill whatever you bring.</w:t>
      </w:r>
    </w:p>
    <w:p w14:paraId="3095AEAC" w14:textId="77777777" w:rsidR="007D40EF" w:rsidRDefault="00000000">
      <w:pPr>
        <w:pStyle w:val="Heading2"/>
      </w:pPr>
      <w:bookmarkStart w:id="37" w:name="_Toc229915524"/>
      <w:r>
        <w:t>Candidate Conservation Law 3: The Confession-Restoration Pair — Blocked Capacity Is Restored</w:t>
      </w:r>
      <w:bookmarkEnd w:id="37"/>
    </w:p>
    <w:p w14:paraId="795AB9D9" w14:textId="77777777" w:rsidR="007D40EF" w:rsidRDefault="00000000">
      <w:pPr>
        <w:spacing w:after="160"/>
        <w:jc w:val="both"/>
      </w:pPr>
      <w:r>
        <w:t>From Vol 1’s Open Trail, now partially developed in Vol 2: unconfessed sin loads the channel, reducing the effective flow of spiritual power. Confession restores the channel. The question for Vol 3 is whether this is a conservation statement: is something conserved through the confession-restoration cycle, or is something genuinely created or destroyed?</w:t>
      </w:r>
    </w:p>
    <w:p w14:paraId="2898B0F8" w14:textId="77777777" w:rsidR="007D40EF" w:rsidRDefault="00000000">
      <w:pPr>
        <w:spacing w:after="160"/>
        <w:jc w:val="both"/>
      </w:pPr>
      <w:r>
        <w:t xml:space="preserve">My current hypothesis: the underlying capacity (what TFT would call the position in configuration space) is conserved through confession, but the blockage has prevented it from being expressed. Confession does not create capacity; it removes the obstacle that </w:t>
      </w:r>
      <w:proofErr w:type="gramStart"/>
      <w:r>
        <w:t>was preventing</w:t>
      </w:r>
      <w:proofErr w:type="gramEnd"/>
      <w:r>
        <w:t xml:space="preserve"> existing capacity from flowing. This is analogous to clearing a clogged pipe: you did not create new water pressure; you removed the obstruction that was preventing the existing pressure from pushing water through.</w:t>
      </w:r>
    </w:p>
    <w:p w14:paraId="04C9ECBE" w14:textId="77777777" w:rsidR="007D40EF" w:rsidRDefault="00000000">
      <w:pPr>
        <w:spacing w:after="160"/>
        <w:jc w:val="both"/>
      </w:pPr>
      <w:r>
        <w:t xml:space="preserve">If this is right, then spiritual capacity in </w:t>
      </w:r>
      <w:proofErr w:type="gramStart"/>
      <w:r>
        <w:t>the full</w:t>
      </w:r>
      <w:proofErr w:type="gramEnd"/>
      <w:r>
        <w:t xml:space="preserve"> sense (position in the transcendental manifold) is something like conserved across the confession-restoration cycle, with the blocked state representing a kind of potential that cannot become kinetic until the blockage is cleared.</w:t>
      </w:r>
    </w:p>
    <w:p w14:paraId="518BF5E9" w14:textId="77777777" w:rsidR="007D40EF" w:rsidRDefault="00000000">
      <w:pPr>
        <w:spacing w:before="200" w:after="200"/>
        <w:ind w:left="360"/>
        <w:jc w:val="both"/>
      </w:pPr>
      <w:r>
        <w:rPr>
          <w:b/>
          <w:bCs/>
        </w:rPr>
        <w:t xml:space="preserve">Proposed Conservation Framework (Low Certainty): In the spiritual world, (1) capacity that is used tends to grow; capacity unused tends to diminish — an anti-conservative dynamic, unlike physical energy. (2) God’s provision in the spiritual frame is not constrained by natural conservation laws; it is constrained by the </w:t>
      </w:r>
      <w:r>
        <w:rPr>
          <w:b/>
          <w:bCs/>
        </w:rPr>
        <w:lastRenderedPageBreak/>
        <w:t xml:space="preserve">receptive capacity of the created system. (3) The confession-restoration cycle conserves the underlying spiritual position but removes the obstacle that was preventing that position from expressing as an effective force and power. These three are not a single conservation law but a family of related observations that will eventually </w:t>
      </w:r>
      <w:proofErr w:type="gramStart"/>
      <w:r>
        <w:rPr>
          <w:b/>
          <w:bCs/>
        </w:rPr>
        <w:t>resolve</w:t>
      </w:r>
      <w:proofErr w:type="gramEnd"/>
      <w:r>
        <w:rPr>
          <w:b/>
          <w:bCs/>
        </w:rPr>
        <w:t xml:space="preserve"> into a more unified framework.</w:t>
      </w:r>
    </w:p>
    <w:p w14:paraId="0165D107"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w:t>
      </w:r>
      <w:proofErr w:type="gramStart"/>
      <w:r>
        <w:rPr>
          <w:b/>
          <w:bCs/>
          <w:color w:val="1A3A5C"/>
          <w:sz w:val="20"/>
          <w:szCs w:val="20"/>
        </w:rPr>
        <w:t>Speculative  —</w:t>
      </w:r>
      <w:proofErr w:type="gramEnd"/>
      <w:r>
        <w:rPr>
          <w:b/>
          <w:bCs/>
          <w:color w:val="1A3A5C"/>
          <w:sz w:val="20"/>
          <w:szCs w:val="20"/>
        </w:rPr>
        <w:t xml:space="preserve">  </w:t>
      </w:r>
      <w:r>
        <w:rPr>
          <w:i/>
          <w:iCs/>
          <w:color w:val="1A3A5C"/>
          <w:sz w:val="20"/>
          <w:szCs w:val="20"/>
        </w:rPr>
        <w:t>These are the most speculative statements in the entire IJH project. Each is individually grounded in specific scriptural data points. The unified framework is my hypothesis about how they relate. Community testing and theological scrutiny are essential before any of these are elevated from hypothesis to candidate law.</w:t>
      </w:r>
    </w:p>
    <w:p w14:paraId="3A10A3CE" w14:textId="77777777" w:rsidR="007D40EF" w:rsidRDefault="00000000">
      <w:pPr>
        <w:pBdr>
          <w:top w:val="single" w:sz="4" w:space="0" w:color="CCCCCC"/>
          <w:bottom w:val="single" w:sz="4" w:space="0" w:color="CCCCCC"/>
        </w:pBdr>
        <w:spacing w:before="120" w:after="200"/>
      </w:pPr>
      <w:r>
        <w:rPr>
          <w:b/>
          <w:bCs/>
          <w:color w:val="7B3F00"/>
          <w:sz w:val="20"/>
          <w:szCs w:val="20"/>
        </w:rPr>
        <w:t xml:space="preserve">OPEN TRAIL: </w:t>
      </w:r>
      <w:r>
        <w:rPr>
          <w:i/>
          <w:iCs/>
          <w:sz w:val="20"/>
          <w:szCs w:val="20"/>
        </w:rPr>
        <w:t xml:space="preserve">Does Noether’s theorem apply to TFT’s Lagrangian in a form that yields identifiable conserved quantities? What are the symmetries of </w:t>
      </w:r>
      <w:proofErr w:type="gramStart"/>
      <w:r>
        <w:rPr>
          <w:i/>
          <w:iCs/>
          <w:sz w:val="20"/>
          <w:szCs w:val="20"/>
        </w:rPr>
        <w:t>the spiritual</w:t>
      </w:r>
      <w:proofErr w:type="gramEnd"/>
      <w:r>
        <w:rPr>
          <w:i/>
          <w:iCs/>
          <w:sz w:val="20"/>
          <w:szCs w:val="20"/>
        </w:rPr>
        <w:t xml:space="preserve"> dynamics, and what do they conserve? This is the most mathematically demanding open trail in the entire IJH project, likely requiring collaboration with someone trained in mathematical physics.</w:t>
      </w:r>
    </w:p>
    <w:p w14:paraId="2B68DA66" w14:textId="77777777" w:rsidR="007D40EF" w:rsidRDefault="007D40EF"/>
    <w:p w14:paraId="708F41B6" w14:textId="77777777" w:rsidR="007D40EF" w:rsidRDefault="007D40EF"/>
    <w:p w14:paraId="42D8C7F9" w14:textId="77777777" w:rsidR="007D40EF" w:rsidRDefault="00000000">
      <w:pPr>
        <w:rPr>
          <w:b/>
          <w:bCs/>
          <w:caps/>
          <w:color w:val="1A3A5C"/>
          <w:sz w:val="36"/>
          <w:szCs w:val="36"/>
        </w:rPr>
      </w:pPr>
      <w:r>
        <w:br w:type="page"/>
      </w:r>
    </w:p>
    <w:p w14:paraId="117C61D1" w14:textId="77777777" w:rsidR="007D40EF" w:rsidRDefault="00000000">
      <w:pPr>
        <w:jc w:val="center"/>
      </w:pPr>
      <w:r>
        <w:rPr>
          <w:b/>
          <w:bCs/>
          <w:caps/>
          <w:color w:val="1A3A5C"/>
          <w:sz w:val="36"/>
          <w:szCs w:val="36"/>
        </w:rPr>
        <w:lastRenderedPageBreak/>
        <w:t>PART IV</w:t>
      </w:r>
    </w:p>
    <w:p w14:paraId="6BC157E7" w14:textId="77777777" w:rsidR="007D40EF" w:rsidRDefault="00000000">
      <w:pPr>
        <w:spacing w:after="400"/>
        <w:jc w:val="center"/>
      </w:pPr>
      <w:r>
        <w:rPr>
          <w:i/>
          <w:iCs/>
          <w:color w:val="2E5F8A"/>
          <w:sz w:val="24"/>
          <w:szCs w:val="24"/>
        </w:rPr>
        <w:t>The Modeling Tool: Systems Dynamics</w:t>
      </w:r>
    </w:p>
    <w:p w14:paraId="735635F8" w14:textId="77777777" w:rsidR="007D40EF" w:rsidRDefault="007D40EF"/>
    <w:p w14:paraId="4D617171" w14:textId="77777777" w:rsidR="007D40EF" w:rsidRDefault="00000000">
      <w:r>
        <w:rPr>
          <w:b/>
          <w:bCs/>
          <w:caps/>
          <w:color w:val="888888"/>
          <w:sz w:val="18"/>
          <w:szCs w:val="18"/>
        </w:rPr>
        <w:t>Vol 3 — Exploration 7 — Modeling</w:t>
      </w:r>
    </w:p>
    <w:p w14:paraId="2E49C9C1" w14:textId="77777777" w:rsidR="007D40EF" w:rsidRDefault="00000000">
      <w:pPr>
        <w:pStyle w:val="Heading1"/>
      </w:pPr>
      <w:bookmarkStart w:id="38" w:name="_Toc229915525"/>
      <w:r>
        <w:t>Seventh Exploration: Systems Dynamics as the Modeling Language</w:t>
      </w:r>
      <w:bookmarkEnd w:id="38"/>
    </w:p>
    <w:p w14:paraId="5FCDB273" w14:textId="77777777" w:rsidR="007D40EF" w:rsidRDefault="00000000">
      <w:pPr>
        <w:pStyle w:val="Heading2"/>
      </w:pPr>
      <w:bookmarkStart w:id="39" w:name="_Toc229915526"/>
      <w:r>
        <w:t>Why This Tool and Not Another</w:t>
      </w:r>
      <w:bookmarkEnd w:id="39"/>
    </w:p>
    <w:p w14:paraId="7143CE99" w14:textId="77777777" w:rsidR="007D40EF" w:rsidRDefault="00000000">
      <w:pPr>
        <w:spacing w:after="160"/>
        <w:jc w:val="both"/>
      </w:pPr>
      <w:r>
        <w:t>I have been using Causal Loop Diagrams since the 1980s, particularly with the Saturday morning workshop group. The choice was not arbitrary: Systems Dynamics is specifically designed to model complex systems where multiple variables interact through feedback loops with time delays, which is exactly the structure the IJH laws suggest. The Rom 10:17 chain is a stock-and-flow. The Obedience Channel is a reinforcing feedback loop (obedience opens the channel, which increases hearing, which increases faith, which enables more obedience). The Emotional Knot is a balancing feedback loop that has become a trap. Systems Dynamics is the right language for all of these.</w:t>
      </w:r>
    </w:p>
    <w:p w14:paraId="5159C834" w14:textId="77777777" w:rsidR="007D40EF" w:rsidRDefault="00000000">
      <w:pPr>
        <w:spacing w:after="160"/>
        <w:jc w:val="both"/>
      </w:pPr>
      <w:r>
        <w:t xml:space="preserve">The question Vol 3 must ask is whether we can move from qualitative Causal Loop Diagrams to quantitative stock-and-flow models that make actual predictions. A qualitative CLD tells you the sign of each relationship (does </w:t>
      </w:r>
      <w:proofErr w:type="spellStart"/>
      <w:r>
        <w:t>A</w:t>
      </w:r>
      <w:proofErr w:type="spellEnd"/>
      <w:r>
        <w:t xml:space="preserve"> increase B, or does A decrease B?) and identifies whether a loop is reinforcing (positive feedback) or balancing (negative feedback). A quantitative model specifies the functional form and the magnitudes, so that it can be simulated and its predictions checked against data.</w:t>
      </w:r>
    </w:p>
    <w:p w14:paraId="7C626035" w14:textId="77777777" w:rsidR="007D40EF" w:rsidRDefault="00000000">
      <w:pPr>
        <w:pStyle w:val="Heading2"/>
      </w:pPr>
      <w:bookmarkStart w:id="40" w:name="_Toc229915527"/>
      <w:r>
        <w:t>What Would a Quantitative Spiritual Dynamics Model Require?</w:t>
      </w:r>
      <w:bookmarkEnd w:id="40"/>
    </w:p>
    <w:p w14:paraId="6511D1FB" w14:textId="77777777" w:rsidR="007D40EF" w:rsidRDefault="00000000">
      <w:pPr>
        <w:spacing w:after="160"/>
        <w:jc w:val="both"/>
      </w:pPr>
      <w:r>
        <w:t xml:space="preserve">Four things </w:t>
      </w:r>
      <w:proofErr w:type="gramStart"/>
      <w:r>
        <w:t>would be</w:t>
      </w:r>
      <w:proofErr w:type="gramEnd"/>
      <w:r>
        <w:t xml:space="preserve"> needed to move from qualitative to quantitative:</w:t>
      </w:r>
    </w:p>
    <w:p w14:paraId="77B1666B" w14:textId="77777777" w:rsidR="007D40EF" w:rsidRDefault="00000000">
      <w:pPr>
        <w:pStyle w:val="ListParagraph"/>
        <w:numPr>
          <w:ilvl w:val="0"/>
          <w:numId w:val="15"/>
        </w:numPr>
        <w:spacing w:after="100"/>
      </w:pPr>
      <w:r>
        <w:t>Operationalized measures of the stock variables. The primary stocks in the model are: faith/trust (measured by something like the REVEAL continuum, supplemented by the behavioral indicators from the Vol 3 draft notes — financial giving patterns, prayer frequency, willingness to share faith, response to persecution); spiritual distance (the three-axis measure proposed in Exploration 4); and emotional knot load (potentially measurable through the Vol 2 tool framework — number of identified and unprocessed knots, depth of each).</w:t>
      </w:r>
    </w:p>
    <w:p w14:paraId="6BB307B6" w14:textId="77777777" w:rsidR="007D40EF" w:rsidRDefault="00000000">
      <w:pPr>
        <w:pStyle w:val="ListParagraph"/>
        <w:numPr>
          <w:ilvl w:val="0"/>
          <w:numId w:val="16"/>
        </w:numPr>
        <w:spacing w:after="100"/>
      </w:pPr>
      <w:r>
        <w:t>Measured flow rates. How fast does genuine hearing fill the faith stock? How fast does persistent prayer increase resonance? How fast does an emotional knot load drain available bandwidth? These require longitudinal data from communities willing to be measured.</w:t>
      </w:r>
    </w:p>
    <w:p w14:paraId="4E3BC03C" w14:textId="77777777" w:rsidR="007D40EF" w:rsidRDefault="00000000">
      <w:pPr>
        <w:pStyle w:val="ListParagraph"/>
        <w:numPr>
          <w:ilvl w:val="0"/>
          <w:numId w:val="17"/>
        </w:numPr>
        <w:spacing w:after="100"/>
      </w:pPr>
      <w:r>
        <w:t>Identified time delays. Time delays are the source of the most counterintuitive dynamics in complex systems: they cause oscillations, overshoot, and the decoupling of cause and effect, making the system hard to understand intuitively. The Vol 3 draft notes correctly identify time delay as one of the most important features of the spiritual system. Daniel’s 21-day delay (Dan. 10:13), Elijah’s seven-prayer sequence, the entire structure of “waiting on the Lord” — these are all time delay phenomena.</w:t>
      </w:r>
    </w:p>
    <w:p w14:paraId="654AA605" w14:textId="77777777" w:rsidR="007D40EF" w:rsidRDefault="00000000">
      <w:pPr>
        <w:pStyle w:val="ListParagraph"/>
        <w:numPr>
          <w:ilvl w:val="0"/>
          <w:numId w:val="18"/>
        </w:numPr>
        <w:spacing w:after="100"/>
      </w:pPr>
      <w:r>
        <w:t xml:space="preserve">Validated model structure. The causal diagram must be tested: </w:t>
      </w:r>
      <w:proofErr w:type="gramStart"/>
      <w:r>
        <w:t>do</w:t>
      </w:r>
      <w:proofErr w:type="gramEnd"/>
      <w:r>
        <w:t xml:space="preserve"> the feedback loops </w:t>
      </w:r>
      <w:proofErr w:type="gramStart"/>
      <w:r>
        <w:t>actually produce</w:t>
      </w:r>
      <w:proofErr w:type="gramEnd"/>
      <w:r>
        <w:t xml:space="preserve"> the behavior patterns we observe in spiritual communities? If the model </w:t>
      </w:r>
      <w:r>
        <w:lastRenderedPageBreak/>
        <w:t>predicts that a community with high word-input but low obedience should show slowly increasing faith followed by plateau and decline, does that match what the REVEAL data shows in churches with high Scripture-teaching but low application emphasis? This is the testing methodology.</w:t>
      </w:r>
    </w:p>
    <w:p w14:paraId="7BD0010E" w14:textId="77777777" w:rsidR="007D40EF" w:rsidRDefault="00000000">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 xml:space="preserve">TFT’s framework provides the landscape (configuration space) within which the Systems Dynamics model operates. The stocks and flows of the SD model describe movement through the TFT manifold. The two frameworks are complementary: TFT is the structural description of what </w:t>
      </w:r>
      <w:proofErr w:type="gramStart"/>
      <w:r>
        <w:rPr>
          <w:i/>
          <w:iCs/>
          <w:color w:val="3A7AB5"/>
          <w:sz w:val="20"/>
          <w:szCs w:val="20"/>
        </w:rPr>
        <w:t>the space</w:t>
      </w:r>
      <w:proofErr w:type="gramEnd"/>
      <w:r>
        <w:rPr>
          <w:i/>
          <w:iCs/>
          <w:color w:val="3A7AB5"/>
          <w:sz w:val="20"/>
          <w:szCs w:val="20"/>
        </w:rPr>
        <w:t xml:space="preserve"> looks like; SD is the dynamic description of how systems move through it. Together, they are more powerful </w:t>
      </w:r>
      <w:proofErr w:type="gramStart"/>
      <w:r>
        <w:rPr>
          <w:i/>
          <w:iCs/>
          <w:color w:val="3A7AB5"/>
          <w:sz w:val="20"/>
          <w:szCs w:val="20"/>
        </w:rPr>
        <w:t>than either</w:t>
      </w:r>
      <w:proofErr w:type="gramEnd"/>
      <w:r>
        <w:rPr>
          <w:i/>
          <w:iCs/>
          <w:color w:val="3A7AB5"/>
          <w:sz w:val="20"/>
          <w:szCs w:val="20"/>
        </w:rPr>
        <w:t xml:space="preserve"> alone.</w:t>
      </w:r>
    </w:p>
    <w:p w14:paraId="75C55DDC" w14:textId="77777777" w:rsidR="007D40EF" w:rsidRDefault="00000000">
      <w:pPr>
        <w:pStyle w:val="Heading2"/>
      </w:pPr>
      <w:bookmarkStart w:id="41" w:name="_Toc229915528"/>
      <w:r>
        <w:t>The Primary Feedback Loops</w:t>
      </w:r>
      <w:bookmarkEnd w:id="41"/>
    </w:p>
    <w:p w14:paraId="2FAEB0CB" w14:textId="77777777" w:rsidR="007D40EF" w:rsidRDefault="00000000">
      <w:pPr>
        <w:pStyle w:val="Heading3"/>
      </w:pPr>
      <w:bookmarkStart w:id="42" w:name="_Toc229915529"/>
      <w:r>
        <w:t>The Faith-Obedience Reinforcing Loop</w:t>
      </w:r>
      <w:bookmarkEnd w:id="42"/>
    </w:p>
    <w:p w14:paraId="5BC11690" w14:textId="77777777" w:rsidR="007D40EF" w:rsidRDefault="00000000">
      <w:pPr>
        <w:spacing w:after="160"/>
        <w:jc w:val="both"/>
      </w:pPr>
      <w:r>
        <w:t>Word → Hearing → Faith (trust stock increases) → Action (obedience) → Revelation (next word arrives) → Word → … This is the primary positive feedback loop in the system. It is self-amplifying when running: each cycle of hearing and obeying opens the channel wider for the next. But it is also fragile at the entry point: if the word does not actually arrive, or if the hearing is blocked (Vol 2’s blockage mechanisms), or if the action step is skipped, the loop stalls.</w:t>
      </w:r>
    </w:p>
    <w:p w14:paraId="198B82B5" w14:textId="77777777" w:rsidR="007D40EF" w:rsidRDefault="00000000">
      <w:pPr>
        <w:pStyle w:val="Heading3"/>
      </w:pPr>
      <w:bookmarkStart w:id="43" w:name="_Toc229915530"/>
      <w:r>
        <w:t>The Knot-Bandwidth Balancing Trap</w:t>
      </w:r>
      <w:bookmarkEnd w:id="43"/>
    </w:p>
    <w:p w14:paraId="18221EEA" w14:textId="77777777" w:rsidR="007D40EF" w:rsidRDefault="00000000">
      <w:pPr>
        <w:spacing w:after="160"/>
        <w:jc w:val="both"/>
      </w:pPr>
      <w:r>
        <w:t xml:space="preserve">Emotional knot present → Bandwidth consumed (hearing capacity reduced) → Less genuine hearing → Less faith development → Less capacity to receive healing for the knot → Knot persists → Bandwidth consumed → … This is a balancing loop that has become a trap — a stable configuration that resists change from within the system. The only way to break it is an external input (the ministry of the Holy Spirit through the Vol 2 tools) that injects truth directly into the knot, </w:t>
      </w:r>
      <w:proofErr w:type="gramStart"/>
      <w:r>
        <w:t>bypassing</w:t>
      </w:r>
      <w:proofErr w:type="gramEnd"/>
      <w:r>
        <w:t xml:space="preserve"> the degraded bandwidth channel.</w:t>
      </w:r>
    </w:p>
    <w:p w14:paraId="7008C395" w14:textId="77777777" w:rsidR="007D40EF" w:rsidRDefault="00000000">
      <w:pPr>
        <w:pStyle w:val="Heading3"/>
      </w:pPr>
      <w:bookmarkStart w:id="44" w:name="_Toc229915531"/>
      <w:r>
        <w:t>The Community Amplification Loop</w:t>
      </w:r>
      <w:bookmarkEnd w:id="44"/>
    </w:p>
    <w:p w14:paraId="1B441D66" w14:textId="77777777" w:rsidR="007D40EF" w:rsidRDefault="00000000">
      <w:pPr>
        <w:spacing w:after="160"/>
        <w:jc w:val="both"/>
      </w:pPr>
      <w:r>
        <w:t>Individual spiritual force → Shared in community → Community tests and confirms → Collective faith increased → Collective action produces larger results → Results build community’s faith → More willing to share and test → Individual more willing to bring → … This is a reinforcing loop with a time delay (results take time to materialize) and a safety valve (the correction mechanism from Vol 2’s community law prevents runaway amplification of error).</w:t>
      </w:r>
    </w:p>
    <w:p w14:paraId="1F2885AF" w14:textId="77777777" w:rsidR="007D40EF" w:rsidRDefault="00000000">
      <w:pPr>
        <w:spacing w:before="200" w:after="200"/>
        <w:ind w:left="360"/>
        <w:jc w:val="both"/>
      </w:pPr>
      <w:r>
        <w:rPr>
          <w:b/>
          <w:bCs/>
        </w:rPr>
        <w:t xml:space="preserve">Proposed Modeling Law: The qualitative Causal Loop Diagram of the IJH system contains </w:t>
      </w:r>
      <w:r>
        <w:rPr>
          <w:b/>
          <w:bCs/>
          <w:i/>
          <w:iCs/>
          <w:u w:val="single"/>
        </w:rPr>
        <w:t>at minimum</w:t>
      </w:r>
      <w:r>
        <w:rPr>
          <w:b/>
          <w:bCs/>
        </w:rPr>
        <w:t xml:space="preserve"> three primary loops: a reinforcing Faith-Obedience loop (the engine of spiritual growth), a balancing Knot-Bandwidth trap (the primary obstacle), and a reinforcing Community Amplification loop (the multiplier). Moving from qualitative to quantitative requires operationalized measures of the stock variables, measured flow rates, identified time delays, and model validation against longitudinal community data. This is a multi-year research program, not a single study.</w:t>
      </w:r>
    </w:p>
    <w:p w14:paraId="709D43D1" w14:textId="77777777" w:rsidR="007D40EF" w:rsidRDefault="00000000">
      <w:pPr>
        <w:spacing w:before="200" w:after="200"/>
        <w:ind w:left="360"/>
        <w:jc w:val="both"/>
      </w:pPr>
      <w:r>
        <w:rPr>
          <w:b/>
          <w:bCs/>
          <w:color w:val="3A7AB5"/>
          <w:sz w:val="20"/>
          <w:szCs w:val="20"/>
        </w:rPr>
        <w:t xml:space="preserve">RESONANCE POINT — Schwarz’s Biotic Principles as Systems Properties:  </w:t>
      </w:r>
      <w:r>
        <w:rPr>
          <w:color w:val="3A7AB5"/>
          <w:sz w:val="20"/>
          <w:szCs w:val="20"/>
        </w:rPr>
        <w:t>Christian Schwarz’s NCD framework identifies six biotic principles — properties that characterize healthy organic growth in churches: interdependence, multiplication, energy transformation, multi-usage, symbiosis, and functionality. What strikes me in examining these alongside the IJH feedback loop model is that Schwarz’s six principles are not a program to be implemented; they are structural descriptions of what a healthy feedback system already does.</w:t>
      </w:r>
    </w:p>
    <w:p w14:paraId="5C3FA06F" w14:textId="77777777" w:rsidR="007D40EF" w:rsidRDefault="00000000">
      <w:pPr>
        <w:spacing w:before="200" w:after="200"/>
        <w:ind w:left="360"/>
        <w:jc w:val="both"/>
      </w:pPr>
      <w:r>
        <w:rPr>
          <w:color w:val="3A7AB5"/>
          <w:sz w:val="20"/>
          <w:szCs w:val="20"/>
        </w:rPr>
        <w:lastRenderedPageBreak/>
        <w:t>The correspondence is worth noting. Schwarz’s interdependence maps onto the coupling between the IJH feedback loops — neither the Faith-Obedience engine nor the Community Amplification loop runs in isolation; each depends on the other being in motion. His energy transformation maps directly onto what the Fifth Exploration calls the conversion of spiritual force into sanctification progress (W = F × d). His symbiosis — the principle that components of a living system strengthen each other rather than competing — maps onto the community amplification mechanism: a community that is functioning symbiotically does not merely aggregate individual spiritual force; it multiplies it.</w:t>
      </w:r>
    </w:p>
    <w:p w14:paraId="0FFAB7BD" w14:textId="77777777" w:rsidR="007D40EF" w:rsidRDefault="00000000">
      <w:pPr>
        <w:spacing w:before="200" w:after="200"/>
        <w:ind w:left="360"/>
        <w:jc w:val="both"/>
      </w:pPr>
      <w:r>
        <w:rPr>
          <w:color w:val="3A7AB5"/>
          <w:sz w:val="20"/>
          <w:szCs w:val="20"/>
        </w:rPr>
        <w:t>The important difference is one of level, not of kind. Schwarz developed these principles at the level of the church organism. The IJH project is attempting to develop their counterparts at the level of the individual spirit and the small group. These are not competing projects — they need each other. A systems dynamics model of individual formation that cannot connect upward to the ecclesial level will remain incomplete. This is a candidate Open Trail item. (See Open Trails section.)</w:t>
      </w:r>
    </w:p>
    <w:p w14:paraId="20679957" w14:textId="77777777" w:rsidR="007D40EF" w:rsidRDefault="00000000">
      <w:pPr>
        <w:pStyle w:val="Heading2"/>
        <w:pBdr>
          <w:top w:val="single" w:sz="4" w:space="0" w:color="CCCCCC"/>
          <w:bottom w:val="single" w:sz="4" w:space="0" w:color="CCCCCC"/>
        </w:pBdr>
      </w:pPr>
      <w:bookmarkStart w:id="45" w:name="_Toc229915532"/>
      <w:r>
        <w:t>The Spiral Trajectory: Why Progress Looks Like Regression</w:t>
      </w:r>
      <w:bookmarkEnd w:id="45"/>
    </w:p>
    <w:p w14:paraId="4172639D" w14:textId="77777777" w:rsidR="007D40EF" w:rsidRDefault="00000000">
      <w:pPr>
        <w:spacing w:after="160"/>
        <w:jc w:val="both"/>
      </w:pPr>
      <w:r>
        <w:t>One of the most important modeling corrections the doctoral research demands is this: the system does not move through configuration space in a straight line. The Affective Taxonomy research is explicit that real progress is spiral, not linear. A person at Level 4 who suffers a major loss may appear to regress to Level 1 or 2 — questioning everything, disengaging from practices, feeling nothing in prayer. In a naive linear model, this looks like the feedback loop running backward: the faith stock depleting, the channel closing, and spiritual distance increasing.</w:t>
      </w:r>
    </w:p>
    <w:p w14:paraId="5C646309" w14:textId="77777777" w:rsidR="007D40EF" w:rsidRDefault="00000000">
      <w:pPr>
        <w:spacing w:after="160"/>
        <w:jc w:val="both"/>
      </w:pPr>
      <w:r>
        <w:t xml:space="preserve">But this misreads what is </w:t>
      </w:r>
      <w:proofErr w:type="gramStart"/>
      <w:r>
        <w:t>actually happening</w:t>
      </w:r>
      <w:proofErr w:type="gramEnd"/>
      <w:r>
        <w:t xml:space="preserve">. Walter Brueggemann’s analysis of </w:t>
      </w:r>
      <w:proofErr w:type="gramStart"/>
      <w:r>
        <w:t>the Psalms</w:t>
      </w:r>
      <w:proofErr w:type="gramEnd"/>
      <w:r>
        <w:t xml:space="preserve"> identifies the correct pattern: orientation → disorientation → reorientation. The disorientation phase is not a regression; it is a necessary stage in the formation of a deeper orientation. The roots are being driven further down, not pulled up. Saint John of the Cross describes the same dynamic in the Dark Night of the Soul: </w:t>
      </w:r>
      <w:proofErr w:type="gramStart"/>
      <w:r>
        <w:t>the</w:t>
      </w:r>
      <w:proofErr w:type="gramEnd"/>
      <w:r>
        <w:t xml:space="preserve"> Spirit strips the person of their dependence on spiritual consolations precisely so that the faith can be rebuilt on a foundation that does not depend on feelings or visible results.</w:t>
      </w:r>
    </w:p>
    <w:p w14:paraId="12384AC8" w14:textId="77777777" w:rsidR="007D40EF" w:rsidRDefault="00000000">
      <w:pPr>
        <w:spacing w:after="160"/>
        <w:jc w:val="both"/>
      </w:pPr>
      <w:r>
        <w:t xml:space="preserve">In systems dynamics terms, the correct model is not a monotonic stock-and-flow but a system with resonant perturbation: the trust stock temporarily depletes as an old, shallower form of trust is dissolved, and then refills at a higher level as a deeper form takes hold. This is </w:t>
      </w:r>
      <w:proofErr w:type="gramStart"/>
      <w:r>
        <w:t>similar to</w:t>
      </w:r>
      <w:proofErr w:type="gramEnd"/>
      <w:r>
        <w:t xml:space="preserve"> the quantum tunneling phenomenon — the system temporarily occupies a lower-energy state during the tunneling event, then emerges into the true lower-energy state on the other side of the barrier. The disorientation is the tunneling event.</w:t>
      </w:r>
    </w:p>
    <w:p w14:paraId="14998D76" w14:textId="77777777" w:rsidR="007D40EF" w:rsidRDefault="00000000">
      <w:pPr>
        <w:spacing w:after="160"/>
        <w:jc w:val="both"/>
      </w:pPr>
      <w:r>
        <w:t>The practical modeling implication is significant: a longitudinal measure of spiritual distance that shows a temporary decrease during a period of suffering does not necessarily indicate the system is moving away from the Glory attractor. It may be moving through a transition that will resolve at a shorter spiritual distance than the pre-crisis state. The model must include a “suffering state” variable that distinguishes between trajectory-interrupting suffering (sin, unresolved grief, worldly distraction) and trajectory-deepening suffering (the Dark Night, the disorientation phase). The two require different interventions and different predictions.</w:t>
      </w:r>
    </w:p>
    <w:p w14:paraId="61D4A130" w14:textId="77777777" w:rsidR="007D40EF" w:rsidRDefault="00000000">
      <w:pPr>
        <w:spacing w:before="120" w:after="200"/>
      </w:pPr>
      <w:r>
        <w:rPr>
          <w:b/>
          <w:bCs/>
          <w:color w:val="1A3A5C"/>
          <w:sz w:val="20"/>
          <w:szCs w:val="20"/>
        </w:rPr>
        <w:t xml:space="preserve">Certainty: </w:t>
      </w:r>
      <w:proofErr w:type="gramStart"/>
      <w:r>
        <w:rPr>
          <w:b/>
          <w:bCs/>
          <w:color w:val="1A3A5C"/>
          <w:sz w:val="20"/>
          <w:szCs w:val="20"/>
        </w:rPr>
        <w:t xml:space="preserve">Speculative  </w:t>
      </w:r>
      <w:r>
        <w:rPr>
          <w:i/>
          <w:iCs/>
          <w:color w:val="1A3A5C"/>
          <w:sz w:val="20"/>
          <w:szCs w:val="20"/>
        </w:rPr>
        <w:t>The</w:t>
      </w:r>
      <w:proofErr w:type="gramEnd"/>
      <w:r>
        <w:rPr>
          <w:i/>
          <w:iCs/>
          <w:color w:val="1A3A5C"/>
          <w:sz w:val="20"/>
          <w:szCs w:val="20"/>
        </w:rPr>
        <w:t xml:space="preserve"> qualitative CLD structure is </w:t>
      </w:r>
      <w:proofErr w:type="gramStart"/>
      <w:r>
        <w:rPr>
          <w:i/>
          <w:iCs/>
          <w:color w:val="1A3A5C"/>
          <w:sz w:val="20"/>
          <w:szCs w:val="20"/>
        </w:rPr>
        <w:t>high-confidence</w:t>
      </w:r>
      <w:proofErr w:type="gramEnd"/>
      <w:r>
        <w:rPr>
          <w:i/>
          <w:iCs/>
          <w:color w:val="1A3A5C"/>
          <w:sz w:val="20"/>
          <w:szCs w:val="20"/>
        </w:rPr>
        <w:t xml:space="preserve">: the feedback loops are well-supported by scripture and consistent with systems dynamics principles. The claim that these loops are the primary ones is </w:t>
      </w:r>
      <w:proofErr w:type="gramStart"/>
      <w:r>
        <w:rPr>
          <w:i/>
          <w:iCs/>
          <w:color w:val="1A3A5C"/>
          <w:sz w:val="20"/>
          <w:szCs w:val="20"/>
        </w:rPr>
        <w:t>medium-confidence</w:t>
      </w:r>
      <w:proofErr w:type="gramEnd"/>
      <w:r>
        <w:rPr>
          <w:i/>
          <w:iCs/>
          <w:color w:val="1A3A5C"/>
          <w:sz w:val="20"/>
          <w:szCs w:val="20"/>
        </w:rPr>
        <w:t xml:space="preserve">; there are likely additional loops not yet identified. The spiral rather than linear trajectory is </w:t>
      </w:r>
      <w:proofErr w:type="gramStart"/>
      <w:r>
        <w:rPr>
          <w:i/>
          <w:iCs/>
          <w:color w:val="1A3A5C"/>
          <w:sz w:val="20"/>
          <w:szCs w:val="20"/>
        </w:rPr>
        <w:t>high-confidence</w:t>
      </w:r>
      <w:proofErr w:type="gramEnd"/>
      <w:r>
        <w:rPr>
          <w:i/>
          <w:iCs/>
          <w:color w:val="1A3A5C"/>
          <w:sz w:val="20"/>
          <w:szCs w:val="20"/>
        </w:rPr>
        <w:t xml:space="preserve"> (supported by Brueggemann, John of the Cross, the MOVE research, and Tedeschi &amp; Calhoun’s posttraumatic growth research). The quantitative modeling program is a research proposal, not yet an achievement.</w:t>
      </w:r>
    </w:p>
    <w:p w14:paraId="3538868E" w14:textId="77777777" w:rsidR="007D40EF" w:rsidRDefault="00000000">
      <w:pPr>
        <w:spacing w:before="120" w:after="200"/>
      </w:pPr>
      <w:r>
        <w:rPr>
          <w:b/>
          <w:bCs/>
          <w:color w:val="3A7AB5"/>
          <w:sz w:val="20"/>
          <w:szCs w:val="20"/>
        </w:rPr>
        <w:t>FORMATION DOCUMENT CONNECTION</w:t>
      </w:r>
      <w:proofErr w:type="gramStart"/>
      <w:r>
        <w:rPr>
          <w:b/>
          <w:bCs/>
          <w:color w:val="3A7AB5"/>
          <w:sz w:val="20"/>
          <w:szCs w:val="20"/>
        </w:rPr>
        <w:t xml:space="preserve">:  </w:t>
      </w:r>
      <w:r>
        <w:rPr>
          <w:i/>
          <w:iCs/>
          <w:color w:val="3A7AB5"/>
          <w:sz w:val="20"/>
          <w:szCs w:val="20"/>
        </w:rPr>
        <w:t>MSFIG</w:t>
      </w:r>
      <w:proofErr w:type="gramEnd"/>
      <w:r>
        <w:rPr>
          <w:i/>
          <w:iCs/>
          <w:color w:val="3A7AB5"/>
          <w:sz w:val="20"/>
          <w:szCs w:val="20"/>
        </w:rPr>
        <w:t xml:space="preserve"> describes the two primary feedback loops of the IJH systems dynamics model in formation language. The Faith-Obedience Reinforcing Engine (the positive loop) is MSFIG’s description of the formation of Levels 2–5: obedience generates confirmation, </w:t>
      </w:r>
      <w:r>
        <w:rPr>
          <w:i/>
          <w:iCs/>
          <w:color w:val="3A7AB5"/>
          <w:sz w:val="20"/>
          <w:szCs w:val="20"/>
        </w:rPr>
        <w:lastRenderedPageBreak/>
        <w:t>confirmation increases trust, and increased trust produces more obedient action. MSFIG observes that suffering functions as a formation engine — Brueggemann’s disorientation phase — that can accelerate movement through this loop by removing competing values that would otherwise slow the Level 2 to Level 3 transition. The gnostic community failure mode (the negative loop that amplifies error) maps onto what MSFIG calls Level 5 culture without the prerequisites: a group that has developed high cohesion and strong shared language without submission to the Word and openness to external correction that genuine Level 4–5 formation requires. The Formation Documents also reveal a third feedback loop not yet captured in this volume: the suffering-as-formation loop, in which disorientation deepens trust when navigated with the Spirit’s help, producing a person capable of higher levels of obedience and discernment than before the suffering.</w:t>
      </w:r>
    </w:p>
    <w:p w14:paraId="548EC070" w14:textId="77777777" w:rsidR="007D40EF" w:rsidRDefault="00000000">
      <w:pPr>
        <w:spacing w:before="120" w:after="200"/>
      </w:pPr>
      <w:r>
        <w:rPr>
          <w:b/>
          <w:bCs/>
          <w:color w:val="7B3F00"/>
          <w:sz w:val="20"/>
          <w:szCs w:val="20"/>
        </w:rPr>
        <w:t>OPEN TRAIL</w:t>
      </w:r>
      <w:proofErr w:type="gramStart"/>
      <w:r>
        <w:rPr>
          <w:b/>
          <w:bCs/>
          <w:color w:val="7B3F00"/>
          <w:sz w:val="20"/>
          <w:szCs w:val="20"/>
        </w:rPr>
        <w:t xml:space="preserve">:  </w:t>
      </w:r>
      <w:r>
        <w:rPr>
          <w:i/>
          <w:iCs/>
          <w:sz w:val="20"/>
          <w:szCs w:val="20"/>
        </w:rPr>
        <w:t>Can</w:t>
      </w:r>
      <w:proofErr w:type="gramEnd"/>
      <w:r>
        <w:rPr>
          <w:i/>
          <w:iCs/>
          <w:sz w:val="20"/>
          <w:szCs w:val="20"/>
        </w:rPr>
        <w:t xml:space="preserve"> the </w:t>
      </w:r>
      <w:proofErr w:type="spellStart"/>
      <w:r>
        <w:rPr>
          <w:i/>
          <w:iCs/>
          <w:sz w:val="20"/>
          <w:szCs w:val="20"/>
        </w:rPr>
        <w:t>Vensim</w:t>
      </w:r>
      <w:proofErr w:type="spellEnd"/>
      <w:r>
        <w:rPr>
          <w:i/>
          <w:iCs/>
          <w:sz w:val="20"/>
          <w:szCs w:val="20"/>
        </w:rPr>
        <w:t xml:space="preserve"> systems dynamics modeling tool be used to build a formal simulation of the IJH feedback system using </w:t>
      </w:r>
      <w:proofErr w:type="gramStart"/>
      <w:r>
        <w:rPr>
          <w:i/>
          <w:iCs/>
          <w:sz w:val="20"/>
          <w:szCs w:val="20"/>
        </w:rPr>
        <w:t>the REVEAL</w:t>
      </w:r>
      <w:proofErr w:type="gramEnd"/>
      <w:r>
        <w:rPr>
          <w:i/>
          <w:iCs/>
          <w:sz w:val="20"/>
          <w:szCs w:val="20"/>
        </w:rPr>
        <w:t xml:space="preserve"> data as the calibration dataset? The model must include both the linear stock-and-flow dynamics and the spiral perturbation dynamics for suffering events.</w:t>
      </w:r>
    </w:p>
    <w:p w14:paraId="03797424" w14:textId="77777777" w:rsidR="007D40EF" w:rsidRDefault="007D40EF"/>
    <w:p w14:paraId="65692852" w14:textId="77777777" w:rsidR="007D40EF" w:rsidRDefault="007D40EF"/>
    <w:p w14:paraId="0E3CC82E" w14:textId="77777777" w:rsidR="007D40EF" w:rsidRDefault="007D40EF"/>
    <w:p w14:paraId="4CD83FE3" w14:textId="77777777" w:rsidR="007D40EF" w:rsidRDefault="00000000">
      <w:pPr>
        <w:rPr>
          <w:b/>
          <w:bCs/>
          <w:caps/>
          <w:color w:val="1A3A5C"/>
          <w:sz w:val="36"/>
          <w:szCs w:val="36"/>
        </w:rPr>
      </w:pPr>
      <w:r>
        <w:br w:type="page"/>
      </w:r>
    </w:p>
    <w:p w14:paraId="1F17C3A1" w14:textId="77777777" w:rsidR="007D40EF" w:rsidRDefault="00000000">
      <w:pPr>
        <w:jc w:val="center"/>
      </w:pPr>
      <w:r>
        <w:rPr>
          <w:b/>
          <w:bCs/>
          <w:caps/>
          <w:color w:val="1A3A5C"/>
          <w:sz w:val="36"/>
          <w:szCs w:val="36"/>
        </w:rPr>
        <w:lastRenderedPageBreak/>
        <w:t>PART V</w:t>
      </w:r>
    </w:p>
    <w:p w14:paraId="6DB8BAFF" w14:textId="77777777" w:rsidR="007D40EF" w:rsidRDefault="00000000">
      <w:pPr>
        <w:spacing w:after="400"/>
        <w:jc w:val="center"/>
      </w:pPr>
      <w:r>
        <w:rPr>
          <w:i/>
          <w:iCs/>
          <w:color w:val="2E5F8A"/>
          <w:sz w:val="24"/>
          <w:szCs w:val="24"/>
        </w:rPr>
        <w:t>Miracles as Resonance Phenomena</w:t>
      </w:r>
    </w:p>
    <w:p w14:paraId="62EABBBA" w14:textId="77777777" w:rsidR="007D40EF" w:rsidRDefault="007D40EF"/>
    <w:p w14:paraId="6230A868" w14:textId="77777777" w:rsidR="007D40EF" w:rsidRDefault="007D40EF"/>
    <w:p w14:paraId="7FB995D0" w14:textId="77777777" w:rsidR="007D40EF" w:rsidRDefault="00000000">
      <w:r>
        <w:rPr>
          <w:b/>
          <w:bCs/>
          <w:caps/>
          <w:color w:val="888888"/>
          <w:sz w:val="18"/>
          <w:szCs w:val="18"/>
        </w:rPr>
        <w:t>Vol 3 — Exploration 8 — Miracles</w:t>
      </w:r>
    </w:p>
    <w:p w14:paraId="0DB54C52" w14:textId="77777777" w:rsidR="007D40EF" w:rsidRDefault="00000000">
      <w:pPr>
        <w:pStyle w:val="Heading1"/>
      </w:pPr>
      <w:bookmarkStart w:id="46" w:name="_Toc229915533"/>
      <w:r>
        <w:t>Eighth Exploration: Miracles — Resonance Points in the Spiritual System</w:t>
      </w:r>
      <w:bookmarkEnd w:id="46"/>
    </w:p>
    <w:p w14:paraId="7F3D8DB9" w14:textId="77777777" w:rsidR="007D40EF" w:rsidRDefault="00000000">
      <w:pPr>
        <w:pStyle w:val="Heading2"/>
      </w:pPr>
      <w:bookmarkStart w:id="47" w:name="_Toc229915534"/>
      <w:r>
        <w:t>The Richard Foster Definition as a Starting Point</w:t>
      </w:r>
      <w:bookmarkEnd w:id="47"/>
    </w:p>
    <w:p w14:paraId="7772EB4A" w14:textId="77777777" w:rsidR="007D40EF" w:rsidRDefault="00000000">
      <w:pPr>
        <w:spacing w:after="160"/>
        <w:jc w:val="both"/>
      </w:pPr>
      <w:r>
        <w:t xml:space="preserve">Richard Foster offers the most compact, useful definition of a miracle I know: “where the output far exceeds the input.” That is a quantitative statement — energy out is significantly greater than energy in from visible sources. For instance, playing hands on someone, praying for their healing, and having it be instantaneous is a miracle. The scriptural definition of a miracle, as I understand it, is a sign or wonder that points to God. This requires what Jesus said to Nicodemus in John 3: you </w:t>
      </w:r>
      <w:proofErr w:type="gramStart"/>
      <w:r>
        <w:t>have to</w:t>
      </w:r>
      <w:proofErr w:type="gramEnd"/>
      <w:r>
        <w:t xml:space="preserve"> be born again, or you cannot even see the kingdom of God. It implies that an invisible source is supplying the difference. From within the natural frame, this appears to violate conservation of energy. From within the spiritual frame (the Vol 1 Opening Exploration on the Miracle Frame), it does not violate anything; it is simply the operation of a higher-order ordering principle that aligns or </w:t>
      </w:r>
      <w:proofErr w:type="gramStart"/>
      <w:r>
        <w:t>focuses</w:t>
      </w:r>
      <w:proofErr w:type="gramEnd"/>
      <w:r>
        <w:t xml:space="preserve"> natural forces in ways that produce results the natural forces could not produce on their own.</w:t>
      </w:r>
    </w:p>
    <w:p w14:paraId="0EB9641B" w14:textId="77777777" w:rsidR="007D40EF" w:rsidRDefault="00000000">
      <w:pPr>
        <w:spacing w:after="160"/>
        <w:jc w:val="both"/>
      </w:pPr>
      <w:r>
        <w:t>The laser analogy from the Vol 3 draft is the right illustrative model: a laser does not create energy; it organizes incoherent light into coherent light, and coherent light can do things — cut steel, transmit data across oceans — that the same quantity of incoherent light cannot do. Spiritual force, on this model, does not add energy to the natural world; it organizes existing natural energy in ways that yield outcomes beyond what that energy could produce in its unorganized state.</w:t>
      </w:r>
    </w:p>
    <w:p w14:paraId="79421AC6" w14:textId="77777777" w:rsidR="007D40EF" w:rsidRDefault="00000000">
      <w:pPr>
        <w:pStyle w:val="Heading2"/>
      </w:pPr>
      <w:bookmarkStart w:id="48" w:name="_Toc229915535"/>
      <w:r>
        <w:t>Resonance as the Primary Mechanism</w:t>
      </w:r>
      <w:bookmarkEnd w:id="48"/>
    </w:p>
    <w:p w14:paraId="780A1C41" w14:textId="77777777" w:rsidR="007D40EF" w:rsidRDefault="00000000">
      <w:pPr>
        <w:spacing w:after="160"/>
        <w:jc w:val="both"/>
      </w:pPr>
      <w:r>
        <w:t>The resonance analogy is the most precise and useful illustration in the entire Vol 3 project. Let me develop it carefully.</w:t>
      </w:r>
    </w:p>
    <w:p w14:paraId="36EAF368" w14:textId="77777777" w:rsidR="007D40EF" w:rsidRDefault="00000000">
      <w:pPr>
        <w:spacing w:after="160"/>
        <w:jc w:val="both"/>
      </w:pPr>
      <w:r>
        <w:t>In a resonant system (a pendulum, a guitar string, an electrical LC circuit), a small periodic force applied at the system’s natural frequency produces oscillations that grow without bound, limited only by damping (friction, resistance). The force does not need to be large; it needs to be precisely timed and directionally aligned with the system’s natural dynamics. A tiny push at the right moment, repeated consistently, can produce enormous swings.</w:t>
      </w:r>
    </w:p>
    <w:p w14:paraId="6E88B81E" w14:textId="77777777" w:rsidR="007D40EF" w:rsidRDefault="00000000">
      <w:pPr>
        <w:spacing w:after="160"/>
        <w:jc w:val="both"/>
      </w:pPr>
      <w:r>
        <w:t>The application to prayer is direct: prayer that is aligned with God’s stated will (the Obedience Channel law), applied in the right direction (toward what God is already doing), and persistent (Elijah’s seven prayers), will accumulate spiritual force far beyond what the individual intensity of any single prayer would suggest. Not because God is persuaded by persistence, but because the persistence is itself evidence of genuine alignment, and alignment is the resonance condition.</w:t>
      </w:r>
    </w:p>
    <w:p w14:paraId="0E0C40DA" w14:textId="77777777" w:rsidR="007D40EF" w:rsidRDefault="00000000">
      <w:pPr>
        <w:spacing w:before="120" w:after="40"/>
        <w:ind w:left="720"/>
      </w:pPr>
      <w:r>
        <w:rPr>
          <w:b/>
          <w:bCs/>
          <w:i/>
          <w:iCs/>
          <w:color w:val="1A3A5C"/>
          <w:sz w:val="20"/>
          <w:szCs w:val="20"/>
        </w:rPr>
        <w:t>Luke 18:1,7-8 (ESV)</w:t>
      </w:r>
    </w:p>
    <w:p w14:paraId="072098AE" w14:textId="77777777" w:rsidR="007D40EF" w:rsidRDefault="00000000">
      <w:pPr>
        <w:spacing w:after="120"/>
        <w:ind w:left="720" w:right="360"/>
        <w:jc w:val="both"/>
      </w:pPr>
      <w:r>
        <w:rPr>
          <w:i/>
          <w:iCs/>
          <w:sz w:val="20"/>
          <w:szCs w:val="20"/>
        </w:rPr>
        <w:lastRenderedPageBreak/>
        <w:t>“And he told them a parable to the effect that they ought always to pray and not lose heart… And will not God give justice to his elect, who cry to him day and night? Will he delay long over them? I tell you, he will give justice to them speedily.”</w:t>
      </w:r>
    </w:p>
    <w:p w14:paraId="088E0882" w14:textId="77777777" w:rsidR="007D40EF" w:rsidRDefault="00000000">
      <w:pPr>
        <w:spacing w:after="160"/>
        <w:jc w:val="both"/>
      </w:pPr>
      <w:r>
        <w:t>Jesus does not explain why persistence matters. He asserts that it does, and that God will respond. The Vol 3 hypothesis: persistence is the mechanism by which resonance is established. Sporadic, infrequent prayer cannot build resonance because the energy dissipates between applications. Persistent prayer in the right direction accumulates until the natural system aligns with the spiritual force being applied, and then the outcome appears suddenly, like Elijah’s cloud, not as a gradual proportional response but as a threshold event.</w:t>
      </w:r>
    </w:p>
    <w:p w14:paraId="4BE906AB" w14:textId="77777777" w:rsidR="007D40EF" w:rsidRDefault="00000000">
      <w:pPr>
        <w:spacing w:before="80" w:after="120"/>
        <w:ind w:left="360"/>
        <w:rPr>
          <w:i/>
          <w:iCs/>
          <w:color w:val="3A7AB5"/>
          <w:sz w:val="20"/>
          <w:szCs w:val="20"/>
        </w:rPr>
      </w:pPr>
      <w:r>
        <w:rPr>
          <w:b/>
          <w:bCs/>
          <w:color w:val="3A7AB5"/>
          <w:sz w:val="20"/>
          <w:szCs w:val="20"/>
        </w:rPr>
        <w:t xml:space="preserve">TFT CONNECTION: </w:t>
      </w:r>
      <w:r>
        <w:rPr>
          <w:i/>
          <w:iCs/>
          <w:color w:val="3A7AB5"/>
          <w:sz w:val="20"/>
          <w:szCs w:val="20"/>
        </w:rPr>
        <w:t>In TFT terms, miracles occur when the local field configuration is driven to a point of maximum coupling, where all four factors in the spiritual force equation (trust above threshold, authority alignment, resonance, channel clarity) converge simultaneously. This is a critical point in the configuration space: a pole in the system’s transfer function, where small inputs produce large outputs. The saints who lived in sustained miraculous operation were not operating at higher average faith levels; they were operating in persistent resonance, continuous alignment with what God was doing, sustained by the prayer and community practices of Vol 2.</w:t>
      </w:r>
    </w:p>
    <w:p w14:paraId="45B1A4BD" w14:textId="77777777" w:rsidR="007D40EF" w:rsidRDefault="00000000">
      <w:pPr>
        <w:pStyle w:val="Heading2"/>
      </w:pPr>
      <w:bookmarkStart w:id="49" w:name="_Toc229915536"/>
      <w:r>
        <w:t>The Two-Stage Structure of Miracle Operation</w:t>
      </w:r>
      <w:bookmarkEnd w:id="49"/>
    </w:p>
    <w:p w14:paraId="4B09BF9A" w14:textId="77777777" w:rsidR="007D40EF" w:rsidRDefault="00000000">
      <w:pPr>
        <w:spacing w:after="160"/>
        <w:jc w:val="both"/>
      </w:pPr>
      <w:r>
        <w:t>Miracles happen in two stages: (1) noticing, and (2) responding as appropriate.</w:t>
      </w:r>
    </w:p>
    <w:p w14:paraId="500841B9" w14:textId="77777777" w:rsidR="007D40EF" w:rsidRDefault="00000000">
      <w:pPr>
        <w:spacing w:after="160"/>
        <w:jc w:val="both"/>
      </w:pPr>
      <w:r>
        <w:t>Stage 1, noticing, is the perceptual challenge. Jesus perceived power going out from him (Mark 5:30). Elijah heard “a still small voice” after the earthquake and fire (1 Kgs. 19:12). Daniel understood from the scriptures that the 70 years were complete and responded with prayer (Dan. 9:2-3). In each case, someone noticed something before the miracle was prayed for. The noticing was itself an act of spiritual perception, seeing in the spiritual frame what was happening or what was available.</w:t>
      </w:r>
    </w:p>
    <w:p w14:paraId="67CE3AAF" w14:textId="77777777" w:rsidR="007D40EF" w:rsidRDefault="00000000">
      <w:pPr>
        <w:spacing w:after="160"/>
        <w:jc w:val="both"/>
      </w:pPr>
      <w:r>
        <w:t xml:space="preserve">Stage 2, responding, is the obedience challenge. If led to act and I don’t, that is disobedience. If I act without being led, that is presumption and equally disobedient. The miracle occurs in the space of genuine obedience, doing what I was </w:t>
      </w:r>
      <w:proofErr w:type="gramStart"/>
      <w:r>
        <w:t>actually led</w:t>
      </w:r>
      <w:proofErr w:type="gramEnd"/>
      <w:r>
        <w:t xml:space="preserve"> to do, nothing more and nothing less. This is consistent with the Vol 1 Obedience Channel law: the obedience response to the last revelation is the condition for the next revelation, including the revelation of what miracle is available in this specific moment.</w:t>
      </w:r>
    </w:p>
    <w:p w14:paraId="6DAE3BAA" w14:textId="77777777" w:rsidR="007D40EF" w:rsidRDefault="00000000">
      <w:pPr>
        <w:spacing w:before="200" w:after="200"/>
        <w:ind w:left="360"/>
        <w:jc w:val="both"/>
      </w:pPr>
      <w:r>
        <w:rPr>
          <w:b/>
          <w:bCs/>
        </w:rPr>
        <w:t>Proposed Law (Operational): Miracles are threshold events in the spiritual resonance system. They occur when four conditions converge in a specific moment: the resonance condition (persistent aligned prayer has accumulated spiritual force above the threshold), the authority condition (the person acting is within their delegated domain), the channel condition (heart soil is in good condition, blockages cleared), and the perception condition (the actor has noticed what is available and is responding in obedience rather than presumption). The absence of any one of these four conditions significantly reduces the probability of the threshold event occurring, regardless of the strength of the others.</w:t>
      </w:r>
    </w:p>
    <w:p w14:paraId="5033DEC5"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w:t>
      </w:r>
      <w:proofErr w:type="gramStart"/>
      <w:r>
        <w:rPr>
          <w:b/>
          <w:bCs/>
          <w:color w:val="1A3A5C"/>
          <w:sz w:val="20"/>
          <w:szCs w:val="20"/>
        </w:rPr>
        <w:t xml:space="preserve">Speculative  </w:t>
      </w:r>
      <w:r>
        <w:rPr>
          <w:i/>
          <w:iCs/>
          <w:color w:val="1A3A5C"/>
          <w:sz w:val="20"/>
          <w:szCs w:val="20"/>
        </w:rPr>
        <w:t>The</w:t>
      </w:r>
      <w:proofErr w:type="gramEnd"/>
      <w:r>
        <w:rPr>
          <w:i/>
          <w:iCs/>
          <w:color w:val="1A3A5C"/>
          <w:sz w:val="20"/>
          <w:szCs w:val="20"/>
        </w:rPr>
        <w:t xml:space="preserve"> four-condition structure is consistent with the scriptural data and with the </w:t>
      </w:r>
      <w:proofErr w:type="gramStart"/>
      <w:r>
        <w:rPr>
          <w:i/>
          <w:iCs/>
          <w:color w:val="1A3A5C"/>
          <w:sz w:val="20"/>
          <w:szCs w:val="20"/>
        </w:rPr>
        <w:t>Vol 1 and Vol 2 laws</w:t>
      </w:r>
      <w:proofErr w:type="gramEnd"/>
      <w:r>
        <w:rPr>
          <w:i/>
          <w:iCs/>
          <w:color w:val="1A3A5C"/>
          <w:sz w:val="20"/>
          <w:szCs w:val="20"/>
        </w:rPr>
        <w:t>. The threshold-event model (sudden onset rather than gradual proportional response) is suggested by the data points (the cloud appeared at the seventh prayer, not proportionally through the first six). The specific mechanism of resonance accumulation is an illustrative analogy, not a load-bearing equation, at this stage.</w:t>
      </w:r>
    </w:p>
    <w:p w14:paraId="70F608B3" w14:textId="77777777" w:rsidR="007D40EF" w:rsidRDefault="00000000">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 xml:space="preserve">The four convergent conditions for miracle events (resonance, authority, channel clarity, perception) all have formation-level prerequisites that the Spirit and Soul taxonomies now make explicit. Perception, the actor has noticed what is available and is responding in </w:t>
      </w:r>
      <w:r>
        <w:rPr>
          <w:i/>
          <w:iCs/>
          <w:color w:val="3A7AB5"/>
          <w:sz w:val="20"/>
          <w:szCs w:val="20"/>
        </w:rPr>
        <w:lastRenderedPageBreak/>
        <w:t>obedience rather than presumption, is the formation condition most directly named, and it corresponds to spirit Stage 2 (Learning to Follow the Spirit), specifically the discernment practice of distinguishing the Spirit’s promptings from one’s own thoughts and desires. Channel clarity corresponds to soul Stages 2–3 (Receptivity and Renewal) as the developmental horizon: a soul still at Stage 1 (disorder recognized but not yet surrendering self-governance) will experience more channel interference than a soul at Stage 3 (Renewal). MSFIG’s observation about measurement applies here too: the four conditions are partially opaque to external observation, and the Affective Taxonomy’s observable behavioral indicators are the best available proxy for assessing their presence.</w:t>
      </w:r>
    </w:p>
    <w:p w14:paraId="29B8B2C4" w14:textId="77777777" w:rsidR="007D40EF" w:rsidRDefault="007D40EF"/>
    <w:p w14:paraId="1837C204" w14:textId="77777777" w:rsidR="00C17B67" w:rsidRDefault="00C17B67">
      <w:pPr>
        <w:rPr>
          <w:b/>
          <w:bCs/>
          <w:caps/>
          <w:color w:val="888888"/>
          <w:sz w:val="18"/>
          <w:szCs w:val="18"/>
        </w:rPr>
      </w:pPr>
      <w:r>
        <w:rPr>
          <w:b/>
          <w:bCs/>
          <w:caps/>
          <w:color w:val="888888"/>
          <w:sz w:val="18"/>
          <w:szCs w:val="18"/>
        </w:rPr>
        <w:br w:type="page"/>
      </w:r>
    </w:p>
    <w:p w14:paraId="2DAEC6DF" w14:textId="7C7E66B9" w:rsidR="007D40EF" w:rsidRDefault="00000000">
      <w:r>
        <w:rPr>
          <w:b/>
          <w:bCs/>
          <w:caps/>
          <w:color w:val="888888"/>
          <w:sz w:val="18"/>
          <w:szCs w:val="18"/>
        </w:rPr>
        <w:lastRenderedPageBreak/>
        <w:t>Vol 3 — Exploration 9 — Eschatology</w:t>
      </w:r>
    </w:p>
    <w:p w14:paraId="25101F4C" w14:textId="77777777" w:rsidR="007D40EF" w:rsidRDefault="00000000">
      <w:pPr>
        <w:pStyle w:val="Heading1"/>
      </w:pPr>
      <w:bookmarkStart w:id="50" w:name="_Toc229915537"/>
      <w:r>
        <w:t>Ninth Exploration: The Glory Attractor and the Sanctification Trajectory</w:t>
      </w:r>
      <w:bookmarkEnd w:id="50"/>
    </w:p>
    <w:p w14:paraId="768D689E" w14:textId="77777777" w:rsidR="007D40EF" w:rsidRDefault="00000000">
      <w:pPr>
        <w:pStyle w:val="Heading2"/>
      </w:pPr>
      <w:bookmarkStart w:id="51" w:name="_Toc229915538"/>
      <w:r>
        <w:t>Glory as the Fixed Point of the Entire System</w:t>
      </w:r>
      <w:bookmarkEnd w:id="51"/>
    </w:p>
    <w:p w14:paraId="29F37694" w14:textId="77777777" w:rsidR="007D40EF" w:rsidRDefault="00000000">
      <w:pPr>
        <w:spacing w:after="160"/>
        <w:jc w:val="both"/>
      </w:pPr>
      <w:r>
        <w:t xml:space="preserve">TFT’s most important contribution to the Vol 3 project may be the formal identification of Glory as the eschatological attractor, the stable fixed point toward which the entire field configuration evolves. In dynamical systems terms, an attractor is a state toward which nearby trajectories converge over time, regardless of starting point, </w:t>
      </w:r>
      <w:proofErr w:type="gramStart"/>
      <w:r>
        <w:t>as long as</w:t>
      </w:r>
      <w:proofErr w:type="gramEnd"/>
      <w:r>
        <w:t xml:space="preserve"> the trajectory remains within the basin of attraction.</w:t>
      </w:r>
    </w:p>
    <w:p w14:paraId="7C18C4EF" w14:textId="77777777" w:rsidR="007D40EF" w:rsidRDefault="00000000">
      <w:pPr>
        <w:spacing w:after="160"/>
        <w:jc w:val="both"/>
      </w:pPr>
      <w:r>
        <w:t>The scriptural grounding for Glory as attractor is robust:</w:t>
      </w:r>
    </w:p>
    <w:p w14:paraId="5D47F55D" w14:textId="77777777" w:rsidR="007D40EF" w:rsidRDefault="00000000">
      <w:pPr>
        <w:spacing w:before="120" w:after="40"/>
        <w:ind w:left="720"/>
      </w:pPr>
      <w:r>
        <w:rPr>
          <w:b/>
          <w:bCs/>
          <w:i/>
          <w:iCs/>
          <w:color w:val="1A3A5C"/>
          <w:sz w:val="20"/>
          <w:szCs w:val="20"/>
        </w:rPr>
        <w:t>2 Cor. 3:18 (ESV)</w:t>
      </w:r>
    </w:p>
    <w:p w14:paraId="2C9CEA65" w14:textId="77777777" w:rsidR="007D40EF" w:rsidRDefault="00000000">
      <w:pPr>
        <w:spacing w:after="120"/>
        <w:ind w:left="720" w:right="360"/>
        <w:jc w:val="both"/>
      </w:pPr>
      <w:r>
        <w:rPr>
          <w:i/>
          <w:iCs/>
          <w:sz w:val="20"/>
          <w:szCs w:val="20"/>
        </w:rPr>
        <w:t>“And we all, with unveiled face, beholding the glory of the Lord, are being transformed into the same image from one degree of glory to another. For this comes from the Lord who is the Spirit.”</w:t>
      </w:r>
    </w:p>
    <w:p w14:paraId="1AD8F6F7" w14:textId="77777777" w:rsidR="007D40EF" w:rsidRDefault="00000000">
      <w:pPr>
        <w:spacing w:after="160"/>
        <w:jc w:val="both"/>
      </w:pPr>
      <w:r>
        <w:t>The transformation is directional (one degree of glory to another), asymptotic (approaching but not reaching full Glory within the temporal frame), and mechanism-specified (the Spirit is the dynamic mediator who moves us along the trajectory). This is exactly the language of a dynamical system approaching an attractor: directional, gradient-following, with the Spirit as the vector field that defines the gradient.</w:t>
      </w:r>
    </w:p>
    <w:p w14:paraId="10872625" w14:textId="77777777" w:rsidR="007D40EF" w:rsidRDefault="00000000">
      <w:pPr>
        <w:spacing w:after="160"/>
        <w:jc w:val="both"/>
      </w:pPr>
      <w:r>
        <w:t>The practical implication for Vol 3: every spiritual practice, every heart-clearing process, every act of obedience, every encounter with genuine community, all of these are interventions in the sanctification trajectory. They are not arbitrary good works; they are applications of force along the gradient that points toward the Glory attractor. Understanding the shape of the gradient is what allows intelligent spiritual formation rather than random effort.</w:t>
      </w:r>
    </w:p>
    <w:p w14:paraId="2BCF06B3" w14:textId="77777777" w:rsidR="007D40EF" w:rsidRDefault="00000000">
      <w:pPr>
        <w:pStyle w:val="Heading2"/>
      </w:pPr>
      <w:bookmarkStart w:id="52" w:name="_Toc229915539"/>
      <w:r>
        <w:t>The Sanctification Trajectory in Configuration Space</w:t>
      </w:r>
      <w:bookmarkEnd w:id="52"/>
    </w:p>
    <w:p w14:paraId="4040CFC7" w14:textId="77777777" w:rsidR="007D40EF" w:rsidRDefault="00000000">
      <w:pPr>
        <w:spacing w:after="160"/>
        <w:jc w:val="both"/>
      </w:pPr>
      <w:r>
        <w:t>TFT describes the sanctification trajectory as a path through the transcendental manifold, beginning at a “Fallen Configuration” (low values on the Truth, Goodness, and Beauty axes in a distorted region) and winding upward through stages toward the Glory attractor. The path is not straight because the manifold is curved; the coupling parameters mean that growth in one dimension produces curvature in the path, pulling it toward or away from the attractor, depending on whether the coupling is being honored.</w:t>
      </w:r>
    </w:p>
    <w:p w14:paraId="116FDB77" w14:textId="77777777" w:rsidR="007D40EF" w:rsidRDefault="00000000">
      <w:pPr>
        <w:spacing w:after="160"/>
        <w:jc w:val="both"/>
      </w:pPr>
      <w:r>
        <w:t>This maps directly onto my calling from the Vol 2 training plan: daily hearing practice grows the Truth axis; community accountability grows the Goodness axis; worship grows the Beauty axis. The reason all three are needed is that the attractor is in three-dimensional space; movement along only one or two axes does not reliably approach a target in the third.</w:t>
      </w:r>
    </w:p>
    <w:p w14:paraId="0B43135D" w14:textId="77777777" w:rsidR="007D40EF" w:rsidRDefault="00000000">
      <w:pPr>
        <w:pStyle w:val="Heading2"/>
      </w:pPr>
      <w:bookmarkStart w:id="53" w:name="_Toc229915540"/>
      <w:r>
        <w:t>The Three Taxonomies as a Unified Formation Map</w:t>
      </w:r>
      <w:bookmarkEnd w:id="53"/>
    </w:p>
    <w:p w14:paraId="274A93EE" w14:textId="77777777" w:rsidR="007D40EF" w:rsidRDefault="00000000">
      <w:pPr>
        <w:spacing w:after="160"/>
        <w:jc w:val="both"/>
      </w:pPr>
      <w:r>
        <w:t>My doctoral research claims that sharpens the Vol 3 project considerably: the three taxonomies that Bloom and his collaborators developed — cognitive (Bloom, 1956, revised 2001), affective (Krathwohl, Bloom, and Masia, 1964), and psychomotor (Simpson, 1972) — correspond to three distinct but interdependent dimensions of human formation that must all be engaged for genuine spiritual development. Neglecting anyone produces a characteristic deformation.</w:t>
      </w:r>
    </w:p>
    <w:p w14:paraId="7319CD53" w14:textId="77777777" w:rsidR="007D40EF" w:rsidRDefault="00000000">
      <w:pPr>
        <w:spacing w:after="160"/>
        <w:jc w:val="both"/>
      </w:pPr>
      <w:r>
        <w:t>Mapped onto the TFT framework and the IJH operational vocabulary:</w:t>
      </w:r>
    </w:p>
    <w:p w14:paraId="3FE6EE60" w14:textId="77777777" w:rsidR="007D40EF" w:rsidRDefault="00000000">
      <w:pPr>
        <w:pStyle w:val="ListParagraph"/>
        <w:numPr>
          <w:ilvl w:val="0"/>
          <w:numId w:val="19"/>
        </w:numPr>
        <w:spacing w:after="100"/>
      </w:pPr>
      <w:r>
        <w:lastRenderedPageBreak/>
        <w:t xml:space="preserve">The cognitive taxonomy corresponds to the Truth axis of TFT’s configuration space. One discipline that develops it is </w:t>
      </w:r>
      <w:proofErr w:type="gramStart"/>
      <w:r>
        <w:t>preaching,</w:t>
      </w:r>
      <w:proofErr w:type="gramEnd"/>
      <w:r>
        <w:t xml:space="preserve"> the accurate presentation of the Word that builds the mental model of who God is and what He has done. The goal is the renewal of the mind (Rom 12:2). Neglecting this axis produces a person with a genuine desire for God but without the truth framework to understand what He is saying or to test what they hear.</w:t>
      </w:r>
    </w:p>
    <w:p w14:paraId="1953B138" w14:textId="77777777" w:rsidR="007D40EF" w:rsidRDefault="00000000">
      <w:pPr>
        <w:pStyle w:val="ListParagraph"/>
        <w:numPr>
          <w:ilvl w:val="0"/>
          <w:numId w:val="20"/>
        </w:numPr>
        <w:spacing w:after="100"/>
      </w:pPr>
      <w:r>
        <w:t xml:space="preserve">The affective taxonomy corresponds to </w:t>
      </w:r>
      <w:proofErr w:type="gramStart"/>
      <w:r>
        <w:t>the Goodness</w:t>
      </w:r>
      <w:proofErr w:type="gramEnd"/>
      <w:r>
        <w:t xml:space="preserve"> and Beauty axes together, the internalization of values (Goodness) and the reorientation of desire (Beauty). The discipline that primarily develops it is worship, and the framework that describes its stages is the Krathwohl taxonomy: from bare awareness (Level 1) through active response (Level 2) through intrinsic valuing (Level 3, the critical threshold) through integrated worldview (Level 4) through full characterization (Level 5). The goal is ordered desires and a will aligned with what is genuinely good. Neglecting this axis produces a person who knows the truth but does not desire it, the Pharisee problem Jesus identified in Matthew 23.</w:t>
      </w:r>
    </w:p>
    <w:p w14:paraId="3AC26ABD" w14:textId="77777777" w:rsidR="007D40EF" w:rsidRDefault="00000000">
      <w:pPr>
        <w:pStyle w:val="ListParagraph"/>
        <w:numPr>
          <w:ilvl w:val="0"/>
          <w:numId w:val="21"/>
        </w:numPr>
        <w:spacing w:after="100"/>
      </w:pPr>
      <w:r>
        <w:t>The psychomotor taxonomy corresponds to the action dimension: the repeated bodily practice of hearing and obeying until obedience becomes automatic. The disciplines that develop it are the full set of formation practices in Vol 2 — PROAPT, the Garden of Your Heart, the clearing tools, and the community accountability structure. The goal is what James K.A. Smith (2009) calls the sanctified imagination: habits of perception and action so thoroughly formed that they function before deliberation, responding to the Spirit spontaneously rather than only when consciously prompted.</w:t>
      </w:r>
    </w:p>
    <w:p w14:paraId="4F85B3BE" w14:textId="77777777" w:rsidR="007D40EF" w:rsidRDefault="00000000">
      <w:pPr>
        <w:spacing w:after="160"/>
        <w:jc w:val="both"/>
      </w:pPr>
      <w:r>
        <w:t xml:space="preserve">Paul Bramer’s observation in my research is directly relevant to the Vol 3 measurement program: “Christian education has had a tendency to focus on cognitive knowledge acquisition, while Christian formation much more deliberately brings in the affective domain.” The IJH project has always understood this instinctively — the Saturday morning workshop was never a lecture series; it was a formation community. But the three-taxonomy framework gives us the formal vocabulary to say precisely why: cognitive alone is insufficient because it develops only one axis of the three-dimensional attractor space. </w:t>
      </w:r>
      <w:proofErr w:type="gramStart"/>
      <w:r>
        <w:t>The formation program</w:t>
      </w:r>
      <w:proofErr w:type="gramEnd"/>
      <w:r>
        <w:t xml:space="preserve"> must be all </w:t>
      </w:r>
      <w:proofErr w:type="gramStart"/>
      <w:r>
        <w:t>three</w:t>
      </w:r>
      <w:proofErr w:type="gramEnd"/>
      <w:r>
        <w:t>.</w:t>
      </w:r>
    </w:p>
    <w:p w14:paraId="574D6D1E" w14:textId="77777777" w:rsidR="007D40EF" w:rsidRDefault="00000000">
      <w:pPr>
        <w:spacing w:before="80" w:after="120"/>
        <w:ind w:left="360"/>
      </w:pPr>
      <w:r>
        <w:rPr>
          <w:b/>
          <w:bCs/>
          <w:color w:val="3A7AB5"/>
          <w:sz w:val="20"/>
          <w:szCs w:val="20"/>
        </w:rPr>
        <w:t xml:space="preserve">FORMATION DOCUMENT CONNECTION: </w:t>
      </w:r>
      <w:r>
        <w:rPr>
          <w:i/>
          <w:iCs/>
          <w:color w:val="3A7AB5"/>
          <w:sz w:val="20"/>
          <w:szCs w:val="20"/>
        </w:rPr>
        <w:t>The Three Taxonomies formulation in this section — cognitive for the mind, affective for heart-seat values and desires, psychomotor for embodied action — is the Vol 3 realization of a proposal TA laid out but did not complete. TA argued that because the inner man is scripturally four distinct faculties (heart, mind, soul, spirit), Bloom’s single Cognitive Taxonomy is structurally incomplete: parallel taxonomies are needed for the other three. TA named this as a next step and left the construction to follow-on work. This section is the place where that construction gets a TFT-grounded geometry: the three taxonomies are not three disconnected scaffolds but three axes of a single configuration space whose attractor is Glory. Where TA stops at “we need parallel taxonomies,” this section answers “here is the space in which the parallel taxonomies actually live and what they are formally doing.” The soul — which TA identifies as the integrating faculty — is not a fourth axis; SST proposes it is the integration of the other three, which matches the way this section treats the psychomotor taxonomy as the coupling mechanism that binds cognitive and affective into coherent action. TA sits first among the five Formation Documents in Vol 5 because the need for this whole geometry was first articulated there.</w:t>
      </w:r>
    </w:p>
    <w:p w14:paraId="506003B8" w14:textId="77777777" w:rsidR="007D40EF" w:rsidRDefault="00000000">
      <w:pPr>
        <w:spacing w:before="80" w:after="120"/>
        <w:ind w:left="360"/>
      </w:pPr>
      <w:r>
        <w:rPr>
          <w:b/>
          <w:bCs/>
          <w:color w:val="3A7AB5"/>
          <w:sz w:val="20"/>
          <w:szCs w:val="20"/>
        </w:rPr>
        <w:t xml:space="preserve">TFT CONNECTION:  </w:t>
      </w:r>
      <w:r>
        <w:rPr>
          <w:i/>
          <w:iCs/>
          <w:color w:val="3A7AB5"/>
          <w:sz w:val="20"/>
          <w:szCs w:val="20"/>
        </w:rPr>
        <w:t>In TFT terms: the cognitive taxonomy develops movement along the Truth (φ) axis; the affective taxonomy develops movement along the Goodness (χ) and Beauty (η) axes; the psychomotor taxonomy builds the coupling between all three, ensuring that cognitive understanding and affective desire actually translate into the repeated action that moves the system through configuration space rather than leaving it stationary despite high φ, χ, η values. The coupling parameters α, β, and γ are what the psychomotor domain trains into place.</w:t>
      </w:r>
    </w:p>
    <w:p w14:paraId="0E7B924C" w14:textId="77777777" w:rsidR="007D40EF" w:rsidRDefault="00000000">
      <w:pPr>
        <w:spacing w:before="80" w:after="120"/>
        <w:ind w:left="360"/>
        <w:rPr>
          <w:i/>
          <w:iCs/>
          <w:color w:val="3A7AB5"/>
          <w:sz w:val="20"/>
          <w:szCs w:val="20"/>
        </w:rPr>
      </w:pPr>
      <w:r>
        <w:rPr>
          <w:i/>
          <w:iCs/>
          <w:color w:val="3A7AB5"/>
          <w:sz w:val="20"/>
          <w:szCs w:val="20"/>
        </w:rPr>
        <w:t xml:space="preserve">TFT’s description of spiritual practices as “field interventions” is one of its most practically useful contributions to the IJH project: Scripture study is direct Truth-field input; prayer opens channels to the Power source and aligns will with Goodness; worship is the primary Beauty-field intervention; </w:t>
      </w:r>
      <w:r>
        <w:rPr>
          <w:i/>
          <w:iCs/>
          <w:color w:val="3A7AB5"/>
          <w:sz w:val="20"/>
          <w:szCs w:val="20"/>
        </w:rPr>
        <w:lastRenderedPageBreak/>
        <w:t>confession confronts Truth about current configuration and invokes Mercy within Justice; contemplation rests in Peace equilibrium and opens perception to Light; suffering exposes field distortions and drives toward Holiness constraints through resistance training in transcendental space. Each practice targets a specific dimension or coupling parameter. A formation program that uses all of them is driving toward the attractor from all directions simultaneously.</w:t>
      </w:r>
    </w:p>
    <w:p w14:paraId="35A82907" w14:textId="77777777" w:rsidR="007D40EF" w:rsidRDefault="00000000">
      <w:pPr>
        <w:pStyle w:val="Heading2"/>
      </w:pPr>
      <w:bookmarkStart w:id="54" w:name="_Toc229915541"/>
      <w:r>
        <w:t>The Consummation: Attractor Reached</w:t>
      </w:r>
      <w:bookmarkEnd w:id="54"/>
    </w:p>
    <w:p w14:paraId="0F3ACCF5" w14:textId="77777777" w:rsidR="007D40EF" w:rsidRDefault="00000000">
      <w:pPr>
        <w:spacing w:after="160"/>
        <w:jc w:val="both"/>
      </w:pPr>
      <w:r>
        <w:t>The attractor is only fully reached at the eschaton. Within the temporal frame, the trajectory asymptotically approaches but does not reach the Glory fixed point; there is always another “degree of glory” available. This is not a defect of the system; it is its nature. The joy of the journey is the journey itself: each step closer to the attractor changes what I can see, what I can do, what I can love, what I can know.</w:t>
      </w:r>
    </w:p>
    <w:p w14:paraId="5DD59D8E" w14:textId="77777777" w:rsidR="007D40EF" w:rsidRDefault="00000000">
      <w:pPr>
        <w:spacing w:before="120" w:after="40"/>
        <w:ind w:left="720"/>
      </w:pPr>
      <w:r>
        <w:rPr>
          <w:b/>
          <w:bCs/>
          <w:i/>
          <w:iCs/>
          <w:color w:val="1A3A5C"/>
          <w:sz w:val="20"/>
          <w:szCs w:val="20"/>
        </w:rPr>
        <w:t>Rom. 8:18 (ESV)</w:t>
      </w:r>
    </w:p>
    <w:p w14:paraId="670A4685" w14:textId="77777777" w:rsidR="007D40EF" w:rsidRDefault="00000000">
      <w:pPr>
        <w:spacing w:after="120"/>
        <w:ind w:left="720" w:right="360"/>
        <w:jc w:val="both"/>
      </w:pPr>
      <w:r>
        <w:rPr>
          <w:i/>
          <w:iCs/>
          <w:sz w:val="20"/>
          <w:szCs w:val="20"/>
        </w:rPr>
        <w:t>“For I consider that the sufferings of this present time are not worth comparing with the glory that is to be revealed to us.”</w:t>
      </w:r>
    </w:p>
    <w:p w14:paraId="104058C7" w14:textId="77777777" w:rsidR="007D40EF" w:rsidRDefault="00000000">
      <w:pPr>
        <w:spacing w:after="160"/>
        <w:jc w:val="both"/>
      </w:pPr>
      <w:r>
        <w:t xml:space="preserve">The eschatological glory is the attractor fully reached: Truth, Goodness, and Beauty all at their maximum values simultaneously, with Love (the meta-coupling) binding them in perfect coherence, and all of creation participating in the result. This is the new creation of Revelation 21-22, described in TFT’s language as the global minimum of </w:t>
      </w:r>
      <w:proofErr w:type="gramStart"/>
      <w:r>
        <w:t>the cosmic</w:t>
      </w:r>
      <w:proofErr w:type="gramEnd"/>
      <w:r>
        <w:t xml:space="preserve"> potential, the state where all forces are at rest in perfect equilibrium because all things are perfectly ordered.</w:t>
      </w:r>
    </w:p>
    <w:p w14:paraId="0F9A7275" w14:textId="77777777" w:rsidR="007D40EF" w:rsidRDefault="00000000">
      <w:pPr>
        <w:spacing w:before="200" w:after="200"/>
        <w:ind w:left="360"/>
        <w:jc w:val="both"/>
      </w:pPr>
      <w:r>
        <w:rPr>
          <w:b/>
          <w:bCs/>
        </w:rPr>
        <w:t>Proposed Law (Eschatological): The entire spiritual dynamic of creation, individual sanctification, communal formation, the work of the church, and the operations of spiritual force are structured by the Glory attractor. Every genuine movement toward Truth, Goodness, and Beauty (in their coupled form, not isolated) is a movement toward the attractor. The attractor is real, approachable, and the destination that gives meaning to the entire journey. Every miracle along the way is a local preview of the final configuration: the natural world momentarily aligned with the spiritual world, and everything in its right place.</w:t>
      </w:r>
    </w:p>
    <w:p w14:paraId="3325B3C4" w14:textId="77777777" w:rsidR="007D40EF" w:rsidRDefault="00000000">
      <w:pPr>
        <w:pBdr>
          <w:top w:val="single" w:sz="4" w:space="0" w:color="CCCCCC"/>
          <w:bottom w:val="single" w:sz="4" w:space="0" w:color="CCCCCC"/>
        </w:pBdr>
        <w:spacing w:before="120" w:after="200"/>
      </w:pPr>
      <w:r>
        <w:rPr>
          <w:b/>
          <w:bCs/>
          <w:color w:val="1A3A5C"/>
          <w:sz w:val="20"/>
          <w:szCs w:val="20"/>
        </w:rPr>
        <w:t xml:space="preserve">Certainty: Clearly Taught   </w:t>
      </w:r>
      <w:r>
        <w:rPr>
          <w:i/>
          <w:iCs/>
          <w:color w:val="1A3A5C"/>
          <w:sz w:val="20"/>
          <w:szCs w:val="20"/>
        </w:rPr>
        <w:t xml:space="preserve">Among the highest-confidence statements in Vol 3. The scriptural grounding is explicit and robust. The TFT formalization of Glory as an attractor is a genuine clarification of what the scriptures already describe. The mechanism of approach (the sanctification trajectory) is </w:t>
      </w:r>
      <w:proofErr w:type="gramStart"/>
      <w:r>
        <w:rPr>
          <w:i/>
          <w:iCs/>
          <w:color w:val="1A3A5C"/>
          <w:sz w:val="20"/>
          <w:szCs w:val="20"/>
        </w:rPr>
        <w:t>medium-confidence</w:t>
      </w:r>
      <w:proofErr w:type="gramEnd"/>
      <w:r>
        <w:rPr>
          <w:i/>
          <w:iCs/>
          <w:color w:val="1A3A5C"/>
          <w:sz w:val="20"/>
          <w:szCs w:val="20"/>
        </w:rPr>
        <w:t xml:space="preserve">. The consummation is </w:t>
      </w:r>
      <w:proofErr w:type="gramStart"/>
      <w:r>
        <w:rPr>
          <w:i/>
          <w:iCs/>
          <w:color w:val="1A3A5C"/>
          <w:sz w:val="20"/>
          <w:szCs w:val="20"/>
        </w:rPr>
        <w:t>high-confidence</w:t>
      </w:r>
      <w:proofErr w:type="gramEnd"/>
      <w:r>
        <w:rPr>
          <w:i/>
          <w:iCs/>
          <w:color w:val="1A3A5C"/>
          <w:sz w:val="20"/>
          <w:szCs w:val="20"/>
        </w:rPr>
        <w:t xml:space="preserve"> theologically, though its specific dynamics are beyond what any model can describe.</w:t>
      </w:r>
    </w:p>
    <w:p w14:paraId="486E480F" w14:textId="77777777" w:rsidR="007D40EF" w:rsidRDefault="00000000">
      <w:pPr>
        <w:pBdr>
          <w:top w:val="single" w:sz="4" w:space="0" w:color="CCCCCC"/>
          <w:bottom w:val="single" w:sz="4" w:space="0" w:color="CCCCCC"/>
        </w:pBdr>
        <w:spacing w:before="120" w:after="200"/>
      </w:pPr>
      <w:r>
        <w:rPr>
          <w:b/>
          <w:bCs/>
          <w:color w:val="3A7AB5"/>
          <w:sz w:val="20"/>
          <w:szCs w:val="20"/>
        </w:rPr>
        <w:t xml:space="preserve">VOL 1 CONNECTION: </w:t>
      </w:r>
      <w:r>
        <w:rPr>
          <w:i/>
          <w:iCs/>
          <w:color w:val="3A7AB5"/>
          <w:sz w:val="20"/>
          <w:szCs w:val="20"/>
        </w:rPr>
        <w:t>The Glory attractor described here is the destination that makes Vol 1’s opening premise — that the natural world is a subset of the spiritual world — eschatologically complete. Vol 1’s Opening Exploration established that miracles are not violations of natural law but instances of a higher-order law operating from a superset of dimensions. The Glory attractor is the name for the final state in which the natural world is fully and permanently aligned with the spiritual world — every miracle along the way is a local preview of that final configuration.</w:t>
      </w:r>
    </w:p>
    <w:p w14:paraId="49CF49D4" w14:textId="77777777" w:rsidR="007D40EF" w:rsidRDefault="00000000">
      <w:pPr>
        <w:pBdr>
          <w:top w:val="single" w:sz="4" w:space="0" w:color="CCCCCC"/>
          <w:bottom w:val="single" w:sz="4" w:space="0" w:color="CCCCCC"/>
        </w:pBdr>
        <w:spacing w:before="120" w:after="200"/>
      </w:pPr>
      <w:r>
        <w:rPr>
          <w:b/>
          <w:bCs/>
          <w:color w:val="3A7AB5"/>
          <w:sz w:val="20"/>
          <w:szCs w:val="20"/>
        </w:rPr>
        <w:t xml:space="preserve">FORMATION DOCUMENT CONNECTION:  </w:t>
      </w:r>
      <w:r>
        <w:rPr>
          <w:i/>
          <w:iCs/>
          <w:color w:val="3A7AB5"/>
          <w:sz w:val="20"/>
          <w:szCs w:val="20"/>
        </w:rPr>
        <w:t xml:space="preserve">Spirit Stage 5 (Fullness of God — Union) in SST is the formation-level description of what the Glory attractor means experientially: not a mystical trance state but a settled background awareness of divine presence coloring all of life (Substage 5.1), and a spirit so conformed to the pattern of Christ’s spirit that characteristic responses to suffering, opposition, need, and opportunity increasingly reflect Christ’s own pattern (Substage 5.2). SST is careful to note that Stage 5 remains eschatological in its fullness, the maximum creaturely participation in the divine life possible in the present age, with consummation awaiting the resurrection. That eschatological reserve is exactly what this law names: every miracle along the way is a local preview of the final configuration. SST’s soul Stage 5 (Spirit-Governed Wholeness — Shalom) provides the interior complement: not the absence of suffering but </w:t>
      </w:r>
      <w:r>
        <w:rPr>
          <w:i/>
          <w:iCs/>
          <w:color w:val="3A7AB5"/>
          <w:sz w:val="20"/>
          <w:szCs w:val="20"/>
        </w:rPr>
        <w:lastRenderedPageBreak/>
        <w:t>the integration of all the soul’s faculties in a stable, Spirit-sustained orientation toward God, regardless of circumstances; which is what it looks like, from the inside, to be moving toward the attractor.</w:t>
      </w:r>
      <w:r>
        <w:br w:type="page"/>
      </w:r>
    </w:p>
    <w:p w14:paraId="305036D0" w14:textId="77777777" w:rsidR="007D40EF" w:rsidRDefault="00000000">
      <w:pPr>
        <w:pStyle w:val="Heading1"/>
        <w:spacing w:before="0"/>
      </w:pPr>
      <w:bookmarkStart w:id="55" w:name="_Toc229915542"/>
      <w:r>
        <w:lastRenderedPageBreak/>
        <w:t>Open Trails: What Vol 3 Cannot Yet Answer</w:t>
      </w:r>
      <w:bookmarkEnd w:id="55"/>
    </w:p>
    <w:p w14:paraId="10539984" w14:textId="77777777" w:rsidR="007D40EF" w:rsidRDefault="00000000">
      <w:pPr>
        <w:spacing w:after="160"/>
        <w:jc w:val="both"/>
      </w:pPr>
      <w:r>
        <w:t>The following are the most promising open trails identified in this volume. I am listing them in order of what I believe is their importance and their tractability — how likely they are to yield significant new understanding with sustained effort.</w:t>
      </w:r>
    </w:p>
    <w:p w14:paraId="72350928" w14:textId="77777777" w:rsidR="007D40EF" w:rsidRDefault="00000000">
      <w:pPr>
        <w:pStyle w:val="Heading2"/>
      </w:pPr>
      <w:bookmarkStart w:id="56" w:name="_Toc229915543"/>
      <w:r>
        <w:t>High Priority — Most Tractable</w:t>
      </w:r>
      <w:bookmarkEnd w:id="56"/>
    </w:p>
    <w:p w14:paraId="77AD4A2D" w14:textId="77777777" w:rsidR="007D40EF" w:rsidRDefault="00000000">
      <w:pPr>
        <w:pStyle w:val="ListParagraph"/>
        <w:numPr>
          <w:ilvl w:val="0"/>
          <w:numId w:val="22"/>
        </w:numPr>
        <w:spacing w:after="100"/>
      </w:pPr>
      <w:r>
        <w:t xml:space="preserve">The Affective Taxonomy Measurement Protocol: The most tractable near-term measurement project is to run the PROAPT-based small group assessment (Vol 2, Exploration 7) with systematic Affective Taxonomy level </w:t>
      </w:r>
      <w:proofErr w:type="gramStart"/>
      <w:r>
        <w:t>tracking, and</w:t>
      </w:r>
      <w:proofErr w:type="gramEnd"/>
      <w:r>
        <w:t xml:space="preserve"> correlate the results against REVEAL stage data from the same congregation. The hypothesis: the Affective Taxonomy Level 3 threshold (intrinsic valuing of scripture) maps to the MOVE “Growing to Close” transition. If this correlation holds across multiple communities, it provides the first quantitative bridge between the affective formation literature, the MOVE empirical data, and the IJH operational laws. This is a doctoral-level research project that is ready to run.</w:t>
      </w:r>
    </w:p>
    <w:p w14:paraId="4E0389EC" w14:textId="77777777" w:rsidR="007D40EF" w:rsidRDefault="00000000">
      <w:pPr>
        <w:pStyle w:val="ListParagraph"/>
        <w:numPr>
          <w:ilvl w:val="0"/>
          <w:numId w:val="23"/>
        </w:numPr>
        <w:spacing w:after="100"/>
      </w:pPr>
      <w:r>
        <w:rPr>
          <w:b/>
          <w:bCs/>
        </w:rPr>
        <w:t xml:space="preserve">The Minimum Factor Protocol: </w:t>
      </w:r>
      <w:r>
        <w:t>Christian Schwarz’s NCD framework applies Liebig’s Law of the Minimum — originally a biochemical principle stating that plant growth is determined not by total nutrients available but by the single nutrient in shortest supply — to church health diagnosis. The NCD Church Survey identifies a congregation’s single weakest quality characteristic and directs intervention there first, on the principle that raising the minimum factor produces disproportionate overall gains. Schwarz calls the resulting growth movement “all-by-itself growth” — once the rate-limiting constraint is removed, the system grows by its own internal momentum.</w:t>
      </w:r>
    </w:p>
    <w:p w14:paraId="78CEFA06" w14:textId="77777777" w:rsidR="007D40EF" w:rsidRDefault="00000000">
      <w:pPr>
        <w:pStyle w:val="ListParagraph"/>
        <w:numPr>
          <w:ilvl w:val="0"/>
          <w:numId w:val="24"/>
        </w:numPr>
        <w:spacing w:after="100"/>
      </w:pPr>
      <w:r>
        <w:t>The IJH analog is promising enough to be named as a specific research trail. The emotional knots and cognitive distortions of Vol 2 are plausible individual minimum-factor candidates: a person whose formation is blocked by an unresolved wound, a distorted image of God, or a persistent pattern of avoidance may show little response to any formation practice until that specific blockage is addressed — not because they lack faith or discipline, but because the barrel cannot fill past its shortest stave. The research task is to determine: (1) whether a person’s or small group’s minimum factor can be identified early in the formation process, the way the NCD Survey identifies it for congregations; and (2) whether targeted intervention in that specific area produces the disproportionate formation gains NCD documents at the church level. If so, the minimum-factor diagnostic logic becomes one of the most practically useful tools in the Vol 4 testing protocol.</w:t>
      </w:r>
    </w:p>
    <w:p w14:paraId="375AA979" w14:textId="77777777" w:rsidR="007D40EF" w:rsidRDefault="00000000">
      <w:pPr>
        <w:pStyle w:val="ListParagraph"/>
        <w:numPr>
          <w:ilvl w:val="0"/>
          <w:numId w:val="25"/>
        </w:numPr>
        <w:spacing w:after="100"/>
      </w:pPr>
      <w:r>
        <w:t>The Mustard Seed Resolution: Determine definitively whether the threshold model (Model A) or the proportionality-above-threshold model (synthesis) better fits the scriptural data. This requires systematic examination of every healing and miracle narrative in the Gospels and Acts, looking specifically at what Jesus says about the faith involved.</w:t>
      </w:r>
    </w:p>
    <w:p w14:paraId="2C245303" w14:textId="77777777" w:rsidR="007D40EF" w:rsidRDefault="00000000">
      <w:pPr>
        <w:pStyle w:val="ListParagraph"/>
        <w:numPr>
          <w:ilvl w:val="0"/>
          <w:numId w:val="26"/>
        </w:numPr>
        <w:spacing w:after="100"/>
      </w:pPr>
      <w:proofErr w:type="gramStart"/>
      <w:r>
        <w:t>The Quantitative</w:t>
      </w:r>
      <w:proofErr w:type="gramEnd"/>
      <w:r>
        <w:t xml:space="preserve"> CLD: Build the first quantitative stock-and-flow model of the primary IJH feedback loops using </w:t>
      </w:r>
      <w:proofErr w:type="spellStart"/>
      <w:r>
        <w:t>Vensim</w:t>
      </w:r>
      <w:proofErr w:type="spellEnd"/>
      <w:r>
        <w:t xml:space="preserve"> or equivalent tool. Calibrate against REVEAL longitudinal data. Test specific predictions. The model must include the spiral perturbation dynamics for suffering events, not just linear stock-and-flow.</w:t>
      </w:r>
    </w:p>
    <w:p w14:paraId="08915B95" w14:textId="77777777" w:rsidR="007D40EF" w:rsidRDefault="00000000">
      <w:pPr>
        <w:pStyle w:val="Heading2"/>
      </w:pPr>
      <w:bookmarkStart w:id="57" w:name="_Toc229915544"/>
      <w:r>
        <w:t>High Priority — Harder</w:t>
      </w:r>
      <w:bookmarkEnd w:id="57"/>
    </w:p>
    <w:p w14:paraId="4B730D2A" w14:textId="77777777" w:rsidR="007D40EF" w:rsidRDefault="00000000">
      <w:pPr>
        <w:pStyle w:val="ListParagraph"/>
        <w:numPr>
          <w:ilvl w:val="0"/>
          <w:numId w:val="27"/>
        </w:numPr>
        <w:spacing w:after="100"/>
      </w:pPr>
      <w:r>
        <w:t xml:space="preserve">The Conservation Laws: Identify the symmetries of the spiritual Lagrangian (in TFT’s framework) and determine what Noether’s theorem implies about conserved quantities in </w:t>
      </w:r>
      <w:r>
        <w:lastRenderedPageBreak/>
        <w:t>the spiritual domain. This requires collaboration with someone trained in mathematical physics and familiar with both quantum field theory and the TFT framework.</w:t>
      </w:r>
    </w:p>
    <w:p w14:paraId="17CCDA47" w14:textId="77777777" w:rsidR="007D40EF" w:rsidRDefault="00000000">
      <w:pPr>
        <w:pStyle w:val="ListParagraph"/>
        <w:numPr>
          <w:ilvl w:val="0"/>
          <w:numId w:val="28"/>
        </w:numPr>
        <w:spacing w:after="100"/>
      </w:pPr>
      <w:r>
        <w:t xml:space="preserve">The Time Delay Analysis: Systematic examination of time delay phenomena in scripture (Daniel’s 21 days, Elijah’s seven prayers, the Lazarus four days, the widow’s oil sequence) to characterize the typical dynamics of </w:t>
      </w:r>
      <w:proofErr w:type="gramStart"/>
      <w:r>
        <w:t>spiritual time</w:t>
      </w:r>
      <w:proofErr w:type="gramEnd"/>
      <w:r>
        <w:t xml:space="preserve"> delays. What determines the length of a delay? What sustains faith through it? How do delays interact with resonance?</w:t>
      </w:r>
    </w:p>
    <w:p w14:paraId="28DE9D5A" w14:textId="77777777" w:rsidR="007D40EF" w:rsidRDefault="00000000">
      <w:pPr>
        <w:pStyle w:val="Heading2"/>
      </w:pPr>
      <w:bookmarkStart w:id="58" w:name="_Toc229915545"/>
      <w:r>
        <w:t>Important — Longer Horizon</w:t>
      </w:r>
      <w:bookmarkEnd w:id="58"/>
    </w:p>
    <w:p w14:paraId="7F474B13" w14:textId="77777777" w:rsidR="007D40EF" w:rsidRDefault="00000000">
      <w:pPr>
        <w:pStyle w:val="ListParagraph"/>
        <w:numPr>
          <w:ilvl w:val="0"/>
          <w:numId w:val="29"/>
        </w:numPr>
        <w:spacing w:after="100"/>
      </w:pPr>
      <w:r>
        <w:t>The Community Resonance Model: Extend the individual force equation to collective force. What determines collective spiritual force in a community? Is it simply additive (sum of individual forces), or does genuine community coherence produce superlinear amplification? Matt. 18:19 (“if two of you agree on earth about anything they ask”) suggests the latter.</w:t>
      </w:r>
    </w:p>
    <w:p w14:paraId="6D181FBF" w14:textId="77777777" w:rsidR="007D40EF" w:rsidRDefault="00000000">
      <w:pPr>
        <w:pStyle w:val="ListParagraph"/>
        <w:numPr>
          <w:ilvl w:val="0"/>
          <w:numId w:val="30"/>
        </w:numPr>
        <w:spacing w:after="100"/>
      </w:pPr>
      <w:r>
        <w:t>The Gifts of the Spirit as Force-Amplifying Mechanisms: Systematic analysis of each gift (1 Cor 12) as a specific mechanism for amplifying spiritual force in a specific domain. Prophecy as Truth-axis force; healing as Power applied through the Holiness boundary; tongues as resonance-establishing in a domain below conscious will. This requires both exegetical and experiential work.</w:t>
      </w:r>
    </w:p>
    <w:p w14:paraId="5186C85D" w14:textId="77777777" w:rsidR="007D40EF" w:rsidRDefault="00000000">
      <w:pPr>
        <w:pStyle w:val="ListParagraph"/>
        <w:numPr>
          <w:ilvl w:val="0"/>
          <w:numId w:val="31"/>
        </w:numPr>
        <w:spacing w:after="100"/>
      </w:pPr>
      <w:r>
        <w:t>The Field Equations: What are the spatial propagation equations for spiritual force? How does spiritual force propagate through a community, through a family, through a culture? Does it follow inverse-square-law attenuation (like gravity and electromagnetism) or something different? The Daniel 10 account of spiritual warfare suggests that propagation is not instantaneous and can be impeded, which implies both a propagation equation and a spiritual friction or impedance equation.</w:t>
      </w:r>
    </w:p>
    <w:p w14:paraId="3AC179DE" w14:textId="77777777" w:rsidR="007D40EF" w:rsidRDefault="00000000">
      <w:pPr>
        <w:pStyle w:val="Heading2"/>
      </w:pPr>
      <w:bookmarkStart w:id="59" w:name="_Toc229915546"/>
      <w:r>
        <w:t>A Note to Whoever Picks This Up Next</w:t>
      </w:r>
      <w:bookmarkEnd w:id="59"/>
    </w:p>
    <w:p w14:paraId="2B6D0A93" w14:textId="77777777" w:rsidR="007D40EF" w:rsidRDefault="00000000">
      <w:pPr>
        <w:spacing w:after="160"/>
        <w:jc w:val="both"/>
      </w:pPr>
      <w:r>
        <w:t>I started the IJH project in early 2002 in my living room in a community of three other men. Amanda wrote about it in January 2003. In 2026, I am still on the same journey, twenty-four years later, and the frontier is still far ahead. I expect this work will not be finished in my lifetime. I am documenting it as faithfully as I can so that whoever comes next — whether it is one of you kids or grandkids, or someone I have not met yet — can pick it up at the frontier and keep going.</w:t>
      </w:r>
    </w:p>
    <w:p w14:paraId="113B637A" w14:textId="77777777" w:rsidR="007D40EF" w:rsidRDefault="00000000">
      <w:pPr>
        <w:spacing w:after="160"/>
        <w:jc w:val="both"/>
      </w:pPr>
      <w:r>
        <w:t>One dimension of the project I have not yet developed, but that research in Christian leadership ethics will eventually need to address, is the ethical implications of operating in spiritual force.</w:t>
      </w:r>
    </w:p>
    <w:p w14:paraId="2E63EA08" w14:textId="77777777" w:rsidR="007D40EF" w:rsidRDefault="00000000">
      <w:pPr>
        <w:spacing w:after="160"/>
        <w:jc w:val="both"/>
      </w:pPr>
      <w:r>
        <w:t xml:space="preserve">Let me at least name what needs to be developed, even if I can’t complete it here. The ability to influence others spiritually — through prayer, through prophecy, through the authority structures of the spiritual world — carries ethical obligations that flow directly from the Vol 1 Authority law. If I am operating in delegated authority from the </w:t>
      </w:r>
      <w:proofErr w:type="gramStart"/>
      <w:r>
        <w:t>Son</w:t>
      </w:r>
      <w:proofErr w:type="gramEnd"/>
      <w:r>
        <w:t>, then I am operating as a steward, not an owner. The force is not mine. The authority is not mine. The results are not mine. This means three things at minimum: I cannot use spiritual authority for my own ends, only for the mission for which it was delegated; I am accountable to the authority structure above me (Jesus, and the community He has placed around me) for how I exercise it; and I bear special responsibility for the protection of those who are more vulnerable — in spiritual capacity, in emotional openness, in power differential — than I am.</w:t>
      </w:r>
    </w:p>
    <w:p w14:paraId="4A15FCE9" w14:textId="77777777" w:rsidR="007D40EF" w:rsidRDefault="00000000">
      <w:pPr>
        <w:spacing w:after="160"/>
        <w:jc w:val="both"/>
      </w:pPr>
      <w:r>
        <w:t xml:space="preserve">The gnostic community warning in Volume 2 is the closest I have come to this territory. A community that closes its feedback loop begins using spiritual practices for its own internal coherence rather than for the King’s purposes. That is a specific form of spiritual authority misused. Future work on </w:t>
      </w:r>
      <w:r>
        <w:lastRenderedPageBreak/>
        <w:t>this will need to engage the literature on spiritual direction ethics, on pastoral abuse, and on the theology of servant leadership — not as a separate ethical category bolted onto the IJH project, but as the necessary practical application of what Vol 1 Exploration 7 already implies.</w:t>
      </w:r>
    </w:p>
    <w:p w14:paraId="489465D7" w14:textId="77777777" w:rsidR="007D40EF" w:rsidRDefault="00000000">
      <w:pPr>
        <w:spacing w:after="160"/>
        <w:jc w:val="both"/>
      </w:pPr>
      <w:r>
        <w:t>The vision is worth the pursuit: a life in which miracles are the norm, not the exception. A life in which we understand enough about how the Spirit works that we can cooperate intelligently with what He is doing rather than stumbling around hoping to get lucky. A life that looks, at least in the direction of, what Jesus modeled in the gospels.</w:t>
      </w:r>
    </w:p>
    <w:p w14:paraId="0013B1DD" w14:textId="77777777" w:rsidR="007D40EF" w:rsidRDefault="00000000">
      <w:pPr>
        <w:spacing w:after="160"/>
        <w:jc w:val="both"/>
      </w:pPr>
      <w:r>
        <w:t>That vision did not start with me, and it will not end with me. That is exactly how it should be.</w:t>
      </w:r>
    </w:p>
    <w:p w14:paraId="0E9B2D13" w14:textId="77777777" w:rsidR="007D40EF" w:rsidRDefault="007D40EF"/>
    <w:p w14:paraId="721CF7CF" w14:textId="77777777" w:rsidR="007D40EF" w:rsidRDefault="00000000">
      <w:pPr>
        <w:pStyle w:val="Heading1"/>
      </w:pPr>
      <w:bookmarkStart w:id="60" w:name="_Toc229915547"/>
      <w:r>
        <w:t>Epilogue: The Invitation Forward</w:t>
      </w:r>
      <w:bookmarkEnd w:id="60"/>
    </w:p>
    <w:p w14:paraId="5C5BB9C0" w14:textId="77777777" w:rsidR="007D40EF" w:rsidRDefault="007D40EF">
      <w:pPr>
        <w:spacing w:after="160"/>
        <w:jc w:val="both"/>
      </w:pPr>
    </w:p>
    <w:p w14:paraId="45F1E4A0" w14:textId="77777777" w:rsidR="007D40EF" w:rsidRDefault="00000000">
      <w:pPr>
        <w:spacing w:after="160"/>
        <w:jc w:val="both"/>
      </w:pPr>
      <w:r>
        <w:t>Vol 3 ends where any good frontier document should end: with more open trails than resolved laws, with more questions than answers, and with enough structural clarity about the questions that the next generation of explorers can run further than I did.</w:t>
      </w:r>
    </w:p>
    <w:p w14:paraId="6BDC9AD9" w14:textId="77777777" w:rsidR="007D40EF" w:rsidRDefault="00000000">
      <w:pPr>
        <w:spacing w:after="160"/>
        <w:jc w:val="both"/>
      </w:pPr>
      <w:r>
        <w:t>Let me summarize what Vol 3 has established, at various certainty levels:</w:t>
      </w:r>
    </w:p>
    <w:p w14:paraId="092D770A" w14:textId="77777777" w:rsidR="007D40EF" w:rsidRDefault="00000000">
      <w:pPr>
        <w:pStyle w:val="ListParagraph"/>
        <w:numPr>
          <w:ilvl w:val="0"/>
          <w:numId w:val="32"/>
        </w:numPr>
        <w:spacing w:after="100"/>
      </w:pPr>
      <w:r>
        <w:t>The governing premise is sound: the spiritual world is orderly enough to be described quantitatively, and the program of Vol 3 is the right program. (Reasonably Inferred)</w:t>
      </w:r>
    </w:p>
    <w:p w14:paraId="303C6605" w14:textId="77777777" w:rsidR="007D40EF" w:rsidRDefault="00000000">
      <w:pPr>
        <w:pStyle w:val="ListParagraph"/>
        <w:numPr>
          <w:ilvl w:val="0"/>
          <w:numId w:val="33"/>
        </w:numPr>
        <w:spacing w:after="100"/>
      </w:pPr>
      <w:r>
        <w:t xml:space="preserve">TFT’s configuration space (Truth-Goodness-Beauty as primary axes, </w:t>
      </w:r>
      <w:proofErr w:type="gramStart"/>
      <w:r>
        <w:t>Love</w:t>
      </w:r>
      <w:proofErr w:type="gramEnd"/>
      <w:r>
        <w:t xml:space="preserve"> as meta-coupling, Glory as eschatological attractor) provides the formal landscape within which the IJH dynamic laws describe movement. (Reasonably Inferred)</w:t>
      </w:r>
    </w:p>
    <w:p w14:paraId="182287D0" w14:textId="77777777" w:rsidR="007D40EF" w:rsidRDefault="00000000">
      <w:pPr>
        <w:pStyle w:val="ListParagraph"/>
        <w:numPr>
          <w:ilvl w:val="0"/>
          <w:numId w:val="34"/>
        </w:numPr>
        <w:spacing w:after="100"/>
      </w:pPr>
      <w:r>
        <w:t xml:space="preserve">Spiritual force is multiplicative across four factors: trust above threshold, authority alignment, resonance, and channel clarity. Weakness in any one factor severely limits effective force regardless of strength in </w:t>
      </w:r>
      <w:proofErr w:type="gramStart"/>
      <w:r>
        <w:t>the others</w:t>
      </w:r>
      <w:proofErr w:type="gramEnd"/>
      <w:r>
        <w:t>. (Speculative)</w:t>
      </w:r>
    </w:p>
    <w:p w14:paraId="7FC100AA" w14:textId="77777777" w:rsidR="007D40EF" w:rsidRDefault="00000000">
      <w:pPr>
        <w:pStyle w:val="ListParagraph"/>
        <w:numPr>
          <w:ilvl w:val="0"/>
          <w:numId w:val="35"/>
        </w:numPr>
        <w:spacing w:after="100"/>
      </w:pPr>
      <w:r>
        <w:t>Spiritual distance is three-dimensional, corresponding to TFT’s primary axes, and is best operationalized through a modified REVEAL-style instrument that separately measures Truth-distance, Goodness-distance, and Beauty-distance. (Speculative)</w:t>
      </w:r>
    </w:p>
    <w:p w14:paraId="2A436C40" w14:textId="77777777" w:rsidR="007D40EF" w:rsidRDefault="00000000">
      <w:pPr>
        <w:pStyle w:val="ListParagraph"/>
        <w:numPr>
          <w:ilvl w:val="0"/>
          <w:numId w:val="36"/>
        </w:numPr>
        <w:spacing w:after="100"/>
      </w:pPr>
      <w:r>
        <w:t>The spiritual system has at least three primary feedback loops: the Faith-Obedience reinforcing engine, the Knot-Bandwidth balancing trap, and the Community Amplification reinforcing loop. (Speculative)</w:t>
      </w:r>
    </w:p>
    <w:p w14:paraId="779C9BB4" w14:textId="77777777" w:rsidR="007D40EF" w:rsidRDefault="00000000">
      <w:pPr>
        <w:pStyle w:val="ListParagraph"/>
        <w:numPr>
          <w:ilvl w:val="0"/>
          <w:numId w:val="37"/>
        </w:numPr>
        <w:spacing w:after="100"/>
      </w:pPr>
      <w:r>
        <w:t>Miracles are threshold events in the resonance system, occurring when all four force conditions converge in a specific moment. (Speculative)</w:t>
      </w:r>
    </w:p>
    <w:p w14:paraId="4E0E3B08" w14:textId="77777777" w:rsidR="007D40EF" w:rsidRDefault="00000000">
      <w:pPr>
        <w:pStyle w:val="ListParagraph"/>
        <w:numPr>
          <w:ilvl w:val="0"/>
          <w:numId w:val="38"/>
        </w:numPr>
        <w:spacing w:after="100"/>
      </w:pPr>
      <w:r>
        <w:t>The Glory attractor is real, is the eschatological fixed point of the entire system, and every genuine movement toward Truth, Goodness, and Beauty in their coupled form is movement toward it. (Clearly Taught)</w:t>
      </w:r>
    </w:p>
    <w:p w14:paraId="12FB7874" w14:textId="77777777" w:rsidR="007D40EF" w:rsidRDefault="007D40EF"/>
    <w:p w14:paraId="5448A5BF" w14:textId="77777777" w:rsidR="007D40EF" w:rsidRDefault="00000000">
      <w:pPr>
        <w:spacing w:after="160"/>
        <w:jc w:val="both"/>
      </w:pPr>
      <w:r>
        <w:t>If you have reached the end of all three volumes — read them, worked through Vol 2’s practices, and tasted at least once what it means to hear a specific word and obey it and see a result in the natural world, then you are not at the end of the IJH journey. You are at the beginning of the quantitative phase.</w:t>
      </w:r>
    </w:p>
    <w:p w14:paraId="020B85A7" w14:textId="77777777" w:rsidR="007D40EF" w:rsidRDefault="00000000">
      <w:pPr>
        <w:spacing w:after="160"/>
        <w:jc w:val="both"/>
      </w:pPr>
      <w:r>
        <w:lastRenderedPageBreak/>
        <w:t>Pick up a tool. Map a feedback loop. Measure something. Test a prediction. Bring it to the community for testing. Report what you find. That is the program. The Saturday morning workshop group was four people. It does not take more than that to start.</w:t>
      </w:r>
    </w:p>
    <w:p w14:paraId="0F13156A" w14:textId="77777777" w:rsidR="007D40EF" w:rsidRDefault="007D40EF"/>
    <w:p w14:paraId="6A292A65" w14:textId="77777777" w:rsidR="007D40EF" w:rsidRDefault="00000000">
      <w:pPr>
        <w:spacing w:before="240"/>
        <w:jc w:val="right"/>
        <w:rPr>
          <w:i/>
          <w:iCs/>
        </w:rPr>
      </w:pPr>
      <w:r>
        <w:rPr>
          <w:i/>
          <w:iCs/>
        </w:rPr>
        <w:t>Blessings — Daddy and Granddaddy</w:t>
      </w:r>
    </w:p>
    <w:p w14:paraId="484C5FF3" w14:textId="77777777" w:rsidR="007D40EF" w:rsidRDefault="007D40EF">
      <w:pPr>
        <w:spacing w:before="240"/>
        <w:jc w:val="right"/>
      </w:pPr>
    </w:p>
    <w:p w14:paraId="3509BF66" w14:textId="77777777" w:rsidR="007D40EF" w:rsidRDefault="007D40EF">
      <w:pPr>
        <w:spacing w:before="240"/>
        <w:jc w:val="right"/>
      </w:pPr>
    </w:p>
    <w:p w14:paraId="520088E4" w14:textId="77777777" w:rsidR="007D40EF" w:rsidRDefault="007D40EF">
      <w:pPr>
        <w:spacing w:before="240"/>
      </w:pPr>
    </w:p>
    <w:p w14:paraId="79906EB0" w14:textId="77777777" w:rsidR="007D40EF" w:rsidRDefault="00000000">
      <w:r>
        <w:br w:type="page"/>
      </w:r>
    </w:p>
    <w:p w14:paraId="34F34A4D" w14:textId="77777777" w:rsidR="007D40EF" w:rsidRDefault="00000000">
      <w:pPr>
        <w:pStyle w:val="Heading1"/>
        <w:spacing w:before="0"/>
      </w:pPr>
      <w:bookmarkStart w:id="61" w:name="_Toc229915548"/>
      <w:r>
        <w:lastRenderedPageBreak/>
        <w:t>Appendix: Transcendental Field Theory Equations</w:t>
      </w:r>
      <w:bookmarkEnd w:id="61"/>
    </w:p>
    <w:p w14:paraId="74764941" w14:textId="77777777" w:rsidR="007D40EF" w:rsidRDefault="00000000">
      <w:pPr>
        <w:pStyle w:val="Heading2"/>
        <w:rPr>
          <w:b w:val="0"/>
          <w:bCs w:val="0"/>
          <w:color w:val="auto"/>
          <w:sz w:val="22"/>
          <w:szCs w:val="22"/>
        </w:rPr>
      </w:pPr>
      <w:hyperlink r:id="rId17">
        <w:bookmarkStart w:id="62" w:name="_Toc229915549"/>
        <w:r>
          <w:rPr>
            <w:b w:val="0"/>
            <w:bCs w:val="0"/>
            <w:color w:val="0000FF"/>
            <w:sz w:val="22"/>
            <w:szCs w:val="22"/>
            <w:u w:val="single"/>
          </w:rPr>
          <w:t xml:space="preserve">Math Language for the </w:t>
        </w:r>
        <w:proofErr w:type="spellStart"/>
        <w:r>
          <w:rPr>
            <w:b w:val="0"/>
            <w:bCs w:val="0"/>
            <w:color w:val="0000FF"/>
            <w:sz w:val="22"/>
            <w:szCs w:val="22"/>
            <w:u w:val="single"/>
          </w:rPr>
          <w:t>True_Good_and</w:t>
        </w:r>
        <w:proofErr w:type="spellEnd"/>
        <w:r>
          <w:rPr>
            <w:b w:val="0"/>
            <w:bCs w:val="0"/>
            <w:color w:val="0000FF"/>
            <w:sz w:val="22"/>
            <w:szCs w:val="22"/>
            <w:u w:val="single"/>
          </w:rPr>
          <w:t xml:space="preserve"> Beautiful v6.pdf</w:t>
        </w:r>
        <w:bookmarkEnd w:id="62"/>
      </w:hyperlink>
    </w:p>
    <w:p w14:paraId="78E54848" w14:textId="77777777" w:rsidR="007D40EF" w:rsidRDefault="00000000">
      <w:pPr>
        <w:pStyle w:val="Heading1"/>
      </w:pPr>
      <w:bookmarkStart w:id="63" w:name="_Toc229915550"/>
      <w:r>
        <w:t>Appendix: TFT Interpreted Analogies</w:t>
      </w:r>
      <w:bookmarkEnd w:id="63"/>
    </w:p>
    <w:p w14:paraId="0F12F429" w14:textId="77777777" w:rsidR="007D40EF" w:rsidRDefault="00000000">
      <w:pPr>
        <w:pStyle w:val="Heading2"/>
      </w:pPr>
      <w:hyperlink r:id="rId18">
        <w:bookmarkStart w:id="64" w:name="_Toc229915551"/>
        <w:r>
          <w:rPr>
            <w:color w:val="0000FF"/>
            <w:u w:val="single"/>
          </w:rPr>
          <w:t>Spiritual Physics of GBT system.docx</w:t>
        </w:r>
        <w:bookmarkEnd w:id="64"/>
      </w:hyperlink>
    </w:p>
    <w:p w14:paraId="652D8210" w14:textId="77777777" w:rsidR="007D40EF" w:rsidRDefault="007D40EF">
      <w:pPr>
        <w:pStyle w:val="Heading2"/>
        <w:rPr>
          <w:b w:val="0"/>
          <w:bCs w:val="0"/>
          <w:color w:val="auto"/>
          <w:sz w:val="22"/>
          <w:szCs w:val="22"/>
        </w:rPr>
      </w:pPr>
    </w:p>
    <w:p w14:paraId="1DE3905B" w14:textId="77777777" w:rsidR="007D40EF" w:rsidRDefault="00000000">
      <w:pPr>
        <w:pStyle w:val="Heading1"/>
      </w:pPr>
      <w:bookmarkStart w:id="65" w:name="_Toc229915552"/>
      <w:r>
        <w:t>Appendix: TFT Explained</w:t>
      </w:r>
      <w:bookmarkEnd w:id="65"/>
    </w:p>
    <w:p w14:paraId="3E25C628" w14:textId="77777777" w:rsidR="007D40EF" w:rsidRDefault="00000000">
      <w:pPr>
        <w:pStyle w:val="Heading2"/>
      </w:pPr>
      <w:hyperlink r:id="rId19">
        <w:bookmarkStart w:id="66" w:name="_Toc229915553"/>
        <w:r>
          <w:rPr>
            <w:b w:val="0"/>
            <w:bCs w:val="0"/>
            <w:color w:val="0000FF"/>
            <w:sz w:val="22"/>
            <w:szCs w:val="22"/>
            <w:u w:val="single"/>
          </w:rPr>
          <w:t>AN ACCESSIBLE EXPLANATION OF THE TBG Theory.pdf</w:t>
        </w:r>
        <w:bookmarkEnd w:id="66"/>
      </w:hyperlink>
    </w:p>
    <w:p w14:paraId="4A2FB0DE" w14:textId="77777777" w:rsidR="007D40EF" w:rsidRDefault="007D40EF">
      <w:pPr>
        <w:pStyle w:val="Heading2"/>
        <w:rPr>
          <w:b w:val="0"/>
          <w:bCs w:val="0"/>
          <w:color w:val="auto"/>
          <w:sz w:val="22"/>
          <w:szCs w:val="22"/>
        </w:rPr>
      </w:pPr>
    </w:p>
    <w:p w14:paraId="22A1014D" w14:textId="77777777" w:rsidR="007D40EF" w:rsidRDefault="00000000">
      <w:pPr>
        <w:pStyle w:val="Heading1"/>
      </w:pPr>
      <w:bookmarkStart w:id="67" w:name="_Toc229915554"/>
      <w:r>
        <w:t>Appendix: TFT Challenged</w:t>
      </w:r>
      <w:bookmarkEnd w:id="67"/>
    </w:p>
    <w:p w14:paraId="15BBB9D9" w14:textId="77777777" w:rsidR="007D40EF" w:rsidRDefault="00000000">
      <w:pPr>
        <w:pStyle w:val="Heading2"/>
      </w:pPr>
      <w:hyperlink r:id="rId20">
        <w:bookmarkStart w:id="68" w:name="_Toc229915555"/>
        <w:r>
          <w:rPr>
            <w:b w:val="0"/>
            <w:bCs w:val="0"/>
            <w:color w:val="0000FF"/>
            <w:sz w:val="22"/>
            <w:szCs w:val="22"/>
            <w:u w:val="single"/>
          </w:rPr>
          <w:t>Consistency and Reliability Test for Transcendental Field Theory (TFT) v1.docx</w:t>
        </w:r>
        <w:bookmarkEnd w:id="68"/>
      </w:hyperlink>
    </w:p>
    <w:p w14:paraId="5DD56943" w14:textId="77777777" w:rsidR="007D40EF" w:rsidRDefault="007D40EF">
      <w:pPr>
        <w:pStyle w:val="Heading2"/>
      </w:pPr>
    </w:p>
    <w:p w14:paraId="5F34085A" w14:textId="77777777" w:rsidR="007D40EF" w:rsidRDefault="00000000">
      <w:pPr>
        <w:spacing w:before="240"/>
      </w:pPr>
      <w:r>
        <w:br w:type="page"/>
      </w:r>
    </w:p>
    <w:p w14:paraId="6A315CCE" w14:textId="77777777" w:rsidR="007D40EF" w:rsidRDefault="00000000">
      <w:pPr>
        <w:pStyle w:val="Heading1"/>
        <w:spacing w:before="0"/>
      </w:pPr>
      <w:bookmarkStart w:id="69" w:name="_Toc229915556"/>
      <w:r>
        <w:lastRenderedPageBreak/>
        <w:t>Appendix: Master Law Index</w:t>
      </w:r>
      <w:bookmarkEnd w:id="69"/>
    </w:p>
    <w:p w14:paraId="02C22B33" w14:textId="77777777" w:rsidR="007D40EF" w:rsidRDefault="00000000">
      <w:pPr>
        <w:spacing w:after="160"/>
        <w:jc w:val="both"/>
      </w:pPr>
      <w:r>
        <w:t xml:space="preserve">This textual index has a visual companion: the Periodic Table of Spiritual Laws, consolidated in Volume 5 — see The Periodic Table of Spiritual Laws — A Summing and Organizing Reference. The two instruments serve different functions and read complementarily. The Master Law Index below lists every formally stated Proposed Law verbatim, with confidence ratings and dependencies, organized by taxonomy category (A through F); it is the canonical textual record and the source for the field-theoretic reading this volume develops. The Vol 5 Periodic Table arranges the same laws by two structural axes (Period 0–5 for scale of operation; Group I–VI for dimension of the person primarily addressed), with directionality tags and the Mirror field; it is the analytical instrument that reveals family resemblances, periodicities, and the priority open unknowns the corpus has not yet filled. A reader working through this volume’s quantitative arguments will find the Master Law Index here authoritative for what each law says; </w:t>
      </w:r>
      <w:proofErr w:type="gramStart"/>
      <w:r>
        <w:t>the Vol</w:t>
      </w:r>
      <w:proofErr w:type="gramEnd"/>
      <w:r>
        <w:t xml:space="preserve"> 5 table is authoritative for how the laws sit in relation to one another.</w:t>
      </w:r>
    </w:p>
    <w:p w14:paraId="6DFFE744" w14:textId="77777777" w:rsidR="007D40EF" w:rsidRDefault="00000000">
      <w:pPr>
        <w:spacing w:after="160"/>
        <w:jc w:val="both"/>
      </w:pPr>
      <w:r>
        <w:t>This index lists every formally stated Proposed Law across all three volumes of the Laws of the Spirit investigation. Laws are organized by taxonomy category (A through F). Each entry shows: Volume | Exploration | Law Type | [Confidence %] | Requires (prior laws presupposed) | Law Statement. The statement text is taken verbatim from the Proposed Law as stated in the relevant Exploration.</w:t>
      </w:r>
    </w:p>
    <w:p w14:paraId="0D580E33" w14:textId="77777777" w:rsidR="007D40EF" w:rsidRDefault="00000000">
      <w:pPr>
        <w:spacing w:after="120"/>
        <w:jc w:val="both"/>
      </w:pPr>
      <w:r>
        <w:t>Three companion documents — Heart Formation Theology (HFT), Soul and Spirit Taxonomies for Spiritual Formation (SST), and A Model of Spiritual Formation for Individuals and Small Groups (MSFIG) — run alongside this investigation and should be read with it. Those documents do not propose formal laws in the IJH format, but they map the formation-level experience of operating in these laws: what it looks like, from the inside, to move through the stages of trust, soul renewal, and spirit union that these laws describe. Cross-reference callout boxes throughout all three volumes point to the specific connections. The most important single connection: the Affective Taxonomy’s five-stage progression (Receiving → Responding → Valuing → Organization → Characterization), applied to trust in scripture and the hearing/obeying sequence as the affective test cases, are the most tractable current candidate for the Vol 3 measurement protocol — the operational definition of ‘spiritual distance’ that this volume proposes but does not yet supply.</w:t>
      </w:r>
    </w:p>
    <w:p w14:paraId="062573B4" w14:textId="77777777" w:rsidR="007D40EF" w:rsidRDefault="00000000">
      <w:pPr>
        <w:pStyle w:val="Heading2"/>
      </w:pPr>
      <w:bookmarkStart w:id="70" w:name="_Toc229915557"/>
      <w:r>
        <w:t>A: Structural Laws</w:t>
      </w:r>
      <w:bookmarkEnd w:id="70"/>
    </w:p>
    <w:p w14:paraId="65D46434"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Opening </w:t>
      </w:r>
      <w:proofErr w:type="gramStart"/>
      <w:r>
        <w:rPr>
          <w:b/>
          <w:bCs/>
          <w:color w:val="1A3A5C"/>
          <w:sz w:val="18"/>
          <w:szCs w:val="18"/>
        </w:rPr>
        <w:t>Exploration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 xml:space="preserve">Reasonably </w:t>
      </w:r>
      <w:proofErr w:type="gramStart"/>
      <w:r>
        <w:rPr>
          <w:sz w:val="18"/>
          <w:szCs w:val="18"/>
        </w:rPr>
        <w:t>Inferred]  The</w:t>
      </w:r>
      <w:proofErr w:type="gramEnd"/>
      <w:r>
        <w:rPr>
          <w:sz w:val="18"/>
          <w:szCs w:val="18"/>
        </w:rPr>
        <w:t xml:space="preserve"> natural world is a proper subset of God’s larger spiritual reality; miracles are instances of a higher-order law operating from a superset of dimensions.</w:t>
      </w:r>
    </w:p>
    <w:p w14:paraId="2015185A"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2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 xml:space="preserve">Reasonably </w:t>
      </w:r>
      <w:proofErr w:type="gramStart"/>
      <w:r>
        <w:rPr>
          <w:sz w:val="18"/>
          <w:szCs w:val="18"/>
        </w:rPr>
        <w:t>Inferred]  The</w:t>
      </w:r>
      <w:proofErr w:type="gramEnd"/>
      <w:r>
        <w:rPr>
          <w:sz w:val="18"/>
          <w:szCs w:val="18"/>
        </w:rPr>
        <w:t xml:space="preserve"> components of a person form a nested containment structure: spirit ⊂ heart; heart, mind, and body ⊂ soul; lasting change always works from the inside out.</w:t>
      </w:r>
    </w:p>
    <w:p w14:paraId="6453F907"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3  |</w:t>
      </w:r>
      <w:proofErr w:type="gramEnd"/>
      <w:r>
        <w:rPr>
          <w:b/>
          <w:bCs/>
          <w:color w:val="1A3A5C"/>
          <w:sz w:val="18"/>
          <w:szCs w:val="18"/>
        </w:rPr>
        <w:t xml:space="preserve">  Structural / </w:t>
      </w:r>
      <w:proofErr w:type="gramStart"/>
      <w:r>
        <w:rPr>
          <w:b/>
          <w:bCs/>
          <w:color w:val="1A3A5C"/>
          <w:sz w:val="18"/>
          <w:szCs w:val="18"/>
        </w:rPr>
        <w:t xml:space="preserve">Operational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Vol 1 Exp. 2 | Faith, Hope, and Love form a mutually reinforcing triad: Faith generates Hope; Hope enables Love; Love deepens Faith. The triad is self-reinforcing upward and self-degrading downward.</w:t>
      </w:r>
    </w:p>
    <w:p w14:paraId="04857490"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4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Vol 1 Exp. 5 | Knowledge → Understanding → Wisdom → Discernment, with a feedback loop from Discernment back to Knowledge; Fear of the Lord is the required gateway.</w:t>
      </w:r>
    </w:p>
    <w:p w14:paraId="0ED564D3"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5  |</w:t>
      </w:r>
      <w:proofErr w:type="gramEnd"/>
      <w:r>
        <w:rPr>
          <w:b/>
          <w:bCs/>
          <w:color w:val="1A3A5C"/>
          <w:sz w:val="18"/>
          <w:szCs w:val="18"/>
        </w:rPr>
        <w:t xml:space="preserve">  Structural — </w:t>
      </w:r>
      <w:proofErr w:type="gramStart"/>
      <w:r>
        <w:rPr>
          <w:b/>
          <w:bCs/>
          <w:color w:val="1A3A5C"/>
          <w:sz w:val="18"/>
          <w:szCs w:val="18"/>
        </w:rPr>
        <w:t xml:space="preserve">Gateway  </w:t>
      </w:r>
      <w:r>
        <w:rPr>
          <w:sz w:val="18"/>
          <w:szCs w:val="18"/>
        </w:rPr>
        <w:t>[</w:t>
      </w:r>
      <w:proofErr w:type="gramEnd"/>
      <w:r>
        <w:rPr>
          <w:sz w:val="18"/>
          <w:szCs w:val="18"/>
        </w:rPr>
        <w:t xml:space="preserve">Clearly </w:t>
      </w:r>
      <w:proofErr w:type="gramStart"/>
      <w:r>
        <w:rPr>
          <w:sz w:val="18"/>
          <w:szCs w:val="18"/>
        </w:rPr>
        <w:t>Taught]  The</w:t>
      </w:r>
      <w:proofErr w:type="gramEnd"/>
      <w:r>
        <w:rPr>
          <w:sz w:val="18"/>
          <w:szCs w:val="18"/>
        </w:rPr>
        <w:t xml:space="preserve"> Fear of the Lord is the logically prior gateway condition for the entire Wisdom cluster; without it, what appears as wisdom is merely cleverness operating from a distorted reference point.</w:t>
      </w:r>
    </w:p>
    <w:p w14:paraId="2B89A215"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5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xml:space="preserve">: Vol 1 Exp. 1, 2 | Connecting with Self, Others, God, and Mission </w:t>
      </w:r>
      <w:proofErr w:type="gramStart"/>
      <w:r>
        <w:rPr>
          <w:sz w:val="18"/>
          <w:szCs w:val="18"/>
        </w:rPr>
        <w:t>is</w:t>
      </w:r>
      <w:proofErr w:type="gramEnd"/>
      <w:r>
        <w:rPr>
          <w:sz w:val="18"/>
          <w:szCs w:val="18"/>
        </w:rPr>
        <w:t xml:space="preserve"> a causal sequence; each layer creates conditions for the next; bypassing any layer produces performance rather than transformation.</w:t>
      </w:r>
    </w:p>
    <w:p w14:paraId="5A1BD8A4"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8  |</w:t>
      </w:r>
      <w:proofErr w:type="gramEnd"/>
      <w:r>
        <w:rPr>
          <w:b/>
          <w:bCs/>
          <w:color w:val="1A3A5C"/>
          <w:sz w:val="18"/>
          <w:szCs w:val="18"/>
        </w:rPr>
        <w:t xml:space="preserve">  </w:t>
      </w:r>
      <w:proofErr w:type="gramStart"/>
      <w:r>
        <w:rPr>
          <w:b/>
          <w:bCs/>
          <w:color w:val="1A3A5C"/>
          <w:sz w:val="18"/>
          <w:szCs w:val="18"/>
        </w:rPr>
        <w:t xml:space="preserve">Structural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Vol 1 Exp. 1, 6 | The container (Safe, Present, Clear, Intentional) is the practical implementation of the Vol 1 hearing channel law in a group context; each condition removes a specific class of interference.</w:t>
      </w:r>
    </w:p>
    <w:p w14:paraId="795303AF" w14:textId="77777777" w:rsidR="007D40EF" w:rsidRDefault="00000000">
      <w:pPr>
        <w:spacing w:before="80" w:after="60"/>
        <w:jc w:val="both"/>
      </w:pPr>
      <w:r>
        <w:rPr>
          <w:b/>
          <w:bCs/>
          <w:color w:val="1A3A5C"/>
          <w:sz w:val="18"/>
          <w:szCs w:val="18"/>
        </w:rPr>
        <w:lastRenderedPageBreak/>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2  |</w:t>
      </w:r>
      <w:proofErr w:type="gramEnd"/>
      <w:r>
        <w:rPr>
          <w:b/>
          <w:bCs/>
          <w:color w:val="1A3A5C"/>
          <w:sz w:val="18"/>
          <w:szCs w:val="18"/>
        </w:rPr>
        <w:t xml:space="preserve">  Structural (</w:t>
      </w:r>
      <w:proofErr w:type="gramStart"/>
      <w:r>
        <w:rPr>
          <w:b/>
          <w:bCs/>
          <w:color w:val="1A3A5C"/>
          <w:sz w:val="18"/>
          <w:szCs w:val="18"/>
        </w:rPr>
        <w:t xml:space="preserve">Field)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xml:space="preserve">: Vol 1 </w:t>
      </w:r>
      <w:proofErr w:type="spellStart"/>
      <w:r>
        <w:rPr>
          <w:sz w:val="18"/>
          <w:szCs w:val="18"/>
        </w:rPr>
        <w:t>Exps</w:t>
      </w:r>
      <w:proofErr w:type="spellEnd"/>
      <w:r>
        <w:rPr>
          <w:sz w:val="18"/>
          <w:szCs w:val="18"/>
        </w:rPr>
        <w:t xml:space="preserve">. 1–8 | The transcendental manifold — Truth, Goodness, Beauty as primary axes, </w:t>
      </w:r>
      <w:proofErr w:type="gramStart"/>
      <w:r>
        <w:rPr>
          <w:sz w:val="18"/>
          <w:szCs w:val="18"/>
        </w:rPr>
        <w:t>Love</w:t>
      </w:r>
      <w:proofErr w:type="gramEnd"/>
      <w:r>
        <w:rPr>
          <w:sz w:val="18"/>
          <w:szCs w:val="18"/>
        </w:rPr>
        <w:t xml:space="preserve"> as meta-coupling, Glory as eschatological attractor — is the formal landscape within which the IJH operational laws describe movement.</w:t>
      </w:r>
    </w:p>
    <w:p w14:paraId="00C1574D" w14:textId="77777777" w:rsidR="007D40EF" w:rsidRDefault="00000000">
      <w:pPr>
        <w:pStyle w:val="Heading2"/>
      </w:pPr>
      <w:bookmarkStart w:id="71" w:name="_Toc229915558"/>
      <w:r>
        <w:t>B: Operational / Causal Laws</w:t>
      </w:r>
      <w:bookmarkEnd w:id="71"/>
    </w:p>
    <w:p w14:paraId="143EC8DE"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1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 xml:space="preserve">Reasonably </w:t>
      </w:r>
      <w:proofErr w:type="gramStart"/>
      <w:r>
        <w:rPr>
          <w:sz w:val="18"/>
          <w:szCs w:val="18"/>
        </w:rPr>
        <w:t>Inferred]  Faith</w:t>
      </w:r>
      <w:proofErr w:type="gramEnd"/>
      <w:r>
        <w:rPr>
          <w:sz w:val="18"/>
          <w:szCs w:val="18"/>
        </w:rPr>
        <w:t xml:space="preserve"> (trust) is generated by hearing the Word of Christ with genuine willingness to obey; obedience keeps the channel open and reinforces the loop; disobedience degrades it.</w:t>
      </w:r>
    </w:p>
    <w:p w14:paraId="47ACA05A"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6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 xml:space="preserve">Clearly </w:t>
      </w:r>
      <w:proofErr w:type="gramStart"/>
      <w:r>
        <w:rPr>
          <w:sz w:val="18"/>
          <w:szCs w:val="18"/>
        </w:rPr>
        <w:t>Taught]  Requires</w:t>
      </w:r>
      <w:proofErr w:type="gramEnd"/>
      <w:r>
        <w:rPr>
          <w:sz w:val="18"/>
          <w:szCs w:val="18"/>
        </w:rPr>
        <w:t xml:space="preserve">: Vol 1 Exp. 1 | Obedience to prior revelation is the causal condition for receiving subsequent revelation; disobedience introduces resistance </w:t>
      </w:r>
      <w:proofErr w:type="gramStart"/>
      <w:r>
        <w:rPr>
          <w:sz w:val="18"/>
          <w:szCs w:val="18"/>
        </w:rPr>
        <w:t>and,</w:t>
      </w:r>
      <w:proofErr w:type="gramEnd"/>
      <w:r>
        <w:rPr>
          <w:sz w:val="18"/>
          <w:szCs w:val="18"/>
        </w:rPr>
        <w:t xml:space="preserve"> compounded, closes the channel entirely.</w:t>
      </w:r>
    </w:p>
    <w:p w14:paraId="44906869"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7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xml:space="preserve">: Vol 1 Exp. 1 | Spiritual authority is delegated hierarchically from the </w:t>
      </w:r>
      <w:proofErr w:type="gramStart"/>
      <w:r>
        <w:rPr>
          <w:sz w:val="18"/>
          <w:szCs w:val="18"/>
        </w:rPr>
        <w:t>Father</w:t>
      </w:r>
      <w:proofErr w:type="gramEnd"/>
      <w:r>
        <w:rPr>
          <w:sz w:val="18"/>
          <w:szCs w:val="18"/>
        </w:rPr>
        <w:t xml:space="preserve"> through the </w:t>
      </w:r>
      <w:proofErr w:type="gramStart"/>
      <w:r>
        <w:rPr>
          <w:sz w:val="18"/>
          <w:szCs w:val="18"/>
        </w:rPr>
        <w:t>Son</w:t>
      </w:r>
      <w:proofErr w:type="gramEnd"/>
      <w:r>
        <w:rPr>
          <w:sz w:val="18"/>
          <w:szCs w:val="18"/>
        </w:rPr>
        <w:t xml:space="preserve"> to believers; operating within delegated authority amplifies effective spiritual force.</w:t>
      </w:r>
    </w:p>
    <w:p w14:paraId="73025FDB"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1  |</w:t>
      </w:r>
      <w:proofErr w:type="gramEnd"/>
      <w:r>
        <w:rPr>
          <w:b/>
          <w:bCs/>
          <w:color w:val="1A3A5C"/>
          <w:sz w:val="18"/>
          <w:szCs w:val="18"/>
        </w:rPr>
        <w:t xml:space="preserve">  Exp. </w:t>
      </w:r>
      <w:proofErr w:type="gramStart"/>
      <w:r>
        <w:rPr>
          <w:b/>
          <w:bCs/>
          <w:color w:val="1A3A5C"/>
          <w:sz w:val="18"/>
          <w:szCs w:val="18"/>
        </w:rPr>
        <w:t>8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xml:space="preserve">: Vol 1 </w:t>
      </w:r>
      <w:proofErr w:type="spellStart"/>
      <w:r>
        <w:rPr>
          <w:sz w:val="18"/>
          <w:szCs w:val="18"/>
        </w:rPr>
        <w:t>Exps</w:t>
      </w:r>
      <w:proofErr w:type="spellEnd"/>
      <w:r>
        <w:rPr>
          <w:sz w:val="18"/>
          <w:szCs w:val="18"/>
        </w:rPr>
        <w:t>. 1, 7 | Prayer produces maximum spiritual force when direction, timing, and persistence align; resonance builds when these three conditions are sustained over time.</w:t>
      </w:r>
    </w:p>
    <w:p w14:paraId="3D243AFC"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2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 xml:space="preserve">Clearly </w:t>
      </w:r>
      <w:proofErr w:type="gramStart"/>
      <w:r>
        <w:rPr>
          <w:sz w:val="18"/>
          <w:szCs w:val="18"/>
        </w:rPr>
        <w:t>Taught]  Requires</w:t>
      </w:r>
      <w:proofErr w:type="gramEnd"/>
      <w:r>
        <w:rPr>
          <w:sz w:val="18"/>
          <w:szCs w:val="18"/>
        </w:rPr>
        <w:t>: Vol 1 Exp. 2 | An emotional knot is a sustained energetic load on the heart created by unresolved loss, believed lie, experienced injustice, unconfessed sin, or incomplete communication; release requires Spirit-delivered revelation to the specific location.</w:t>
      </w:r>
    </w:p>
    <w:p w14:paraId="31F7BB13"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3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Vol 2 Exp. 2 | Every emotional knot has a cognitive root — a specific lie accepted in a moment of vulnerability; release requires the Holy Spirit speaking specific truth into the specific memory where the lie was accepted.</w:t>
      </w:r>
    </w:p>
    <w:p w14:paraId="07D0A677"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4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w:t>
      </w:r>
      <w:proofErr w:type="gramEnd"/>
      <w:r>
        <w:rPr>
          <w:sz w:val="18"/>
          <w:szCs w:val="18"/>
        </w:rPr>
        <w:t xml:space="preserve">Clearly </w:t>
      </w:r>
      <w:proofErr w:type="gramStart"/>
      <w:r>
        <w:rPr>
          <w:sz w:val="18"/>
          <w:szCs w:val="18"/>
        </w:rPr>
        <w:t>Taught]  Requires</w:t>
      </w:r>
      <w:proofErr w:type="gramEnd"/>
      <w:r>
        <w:rPr>
          <w:sz w:val="18"/>
          <w:szCs w:val="18"/>
        </w:rPr>
        <w:t>: Vol 1 Exp. 1 | Unconfessed sin functions as a load on the spiritual circuit, increasing resistance in the hearing channel; specific, owned confession clears this load and restores the channel.</w:t>
      </w:r>
    </w:p>
    <w:p w14:paraId="6A8EDF8C"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9  |</w:t>
      </w:r>
      <w:proofErr w:type="gramEnd"/>
      <w:r>
        <w:rPr>
          <w:b/>
          <w:bCs/>
          <w:color w:val="1A3A5C"/>
          <w:sz w:val="18"/>
          <w:szCs w:val="18"/>
        </w:rPr>
        <w:t xml:space="preserve">  Structural / </w:t>
      </w:r>
      <w:proofErr w:type="gramStart"/>
      <w:r>
        <w:rPr>
          <w:b/>
          <w:bCs/>
          <w:color w:val="1A3A5C"/>
          <w:sz w:val="18"/>
          <w:szCs w:val="18"/>
        </w:rPr>
        <w:t xml:space="preserve">Operational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Vol 2 Exp. 8 | Genuine spiritual community amplifies hearing, multiplies faith, and provides the correction mechanism that keeps individual discernment honest; a closed feedback loop amplifies error as readily as truth.</w:t>
      </w:r>
    </w:p>
    <w:p w14:paraId="0622E02B"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8  |</w:t>
      </w:r>
      <w:proofErr w:type="gramEnd"/>
      <w:r>
        <w:rPr>
          <w:b/>
          <w:bCs/>
          <w:color w:val="1A3A5C"/>
          <w:sz w:val="18"/>
          <w:szCs w:val="18"/>
        </w:rPr>
        <w:t xml:space="preserve">  </w:t>
      </w:r>
      <w:proofErr w:type="gramStart"/>
      <w:r>
        <w:rPr>
          <w:b/>
          <w:bCs/>
          <w:color w:val="1A3A5C"/>
          <w:sz w:val="18"/>
          <w:szCs w:val="18"/>
        </w:rPr>
        <w:t xml:space="preserve">Operational  </w:t>
      </w:r>
      <w:r>
        <w:rPr>
          <w:sz w:val="18"/>
          <w:szCs w:val="18"/>
        </w:rPr>
        <w:t>[Speculative]  Requires</w:t>
      </w:r>
      <w:proofErr w:type="gramEnd"/>
      <w:r>
        <w:rPr>
          <w:sz w:val="18"/>
          <w:szCs w:val="18"/>
        </w:rPr>
        <w:t xml:space="preserve">: Vol 1 </w:t>
      </w:r>
      <w:proofErr w:type="spellStart"/>
      <w:r>
        <w:rPr>
          <w:sz w:val="18"/>
          <w:szCs w:val="18"/>
        </w:rPr>
        <w:t>Exps</w:t>
      </w:r>
      <w:proofErr w:type="spellEnd"/>
      <w:r>
        <w:rPr>
          <w:sz w:val="18"/>
          <w:szCs w:val="18"/>
        </w:rPr>
        <w:t xml:space="preserve">. 1,6,7,8; Vol 2 </w:t>
      </w:r>
      <w:proofErr w:type="spellStart"/>
      <w:r>
        <w:rPr>
          <w:sz w:val="18"/>
          <w:szCs w:val="18"/>
        </w:rPr>
        <w:t>Exps</w:t>
      </w:r>
      <w:proofErr w:type="spellEnd"/>
      <w:r>
        <w:rPr>
          <w:sz w:val="18"/>
          <w:szCs w:val="18"/>
        </w:rPr>
        <w:t>. 1–6 | Miracles are threshold events in the spiritual resonance system, occurring when four conditions converge: resonance, authority, channel clarity, and perception.</w:t>
      </w:r>
    </w:p>
    <w:p w14:paraId="02FE9117" w14:textId="77777777" w:rsidR="007D40EF" w:rsidRDefault="00000000">
      <w:pPr>
        <w:pStyle w:val="Heading2"/>
      </w:pPr>
      <w:bookmarkStart w:id="72" w:name="_Toc229915559"/>
      <w:r>
        <w:t>C: Diagnostic Laws</w:t>
      </w:r>
      <w:bookmarkEnd w:id="72"/>
    </w:p>
    <w:p w14:paraId="7B10CD0F"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1  |</w:t>
      </w:r>
      <w:proofErr w:type="gramEnd"/>
      <w:r>
        <w:rPr>
          <w:b/>
          <w:bCs/>
          <w:color w:val="1A3A5C"/>
          <w:sz w:val="18"/>
          <w:szCs w:val="18"/>
        </w:rPr>
        <w:t xml:space="preserve">  </w:t>
      </w:r>
      <w:proofErr w:type="gramStart"/>
      <w:r>
        <w:rPr>
          <w:b/>
          <w:bCs/>
          <w:color w:val="1A3A5C"/>
          <w:sz w:val="18"/>
          <w:szCs w:val="18"/>
        </w:rPr>
        <w:t xml:space="preserve">Diagnostic  </w:t>
      </w:r>
      <w:r>
        <w:rPr>
          <w:sz w:val="18"/>
          <w:szCs w:val="18"/>
        </w:rPr>
        <w:t>[</w:t>
      </w:r>
      <w:proofErr w:type="gramEnd"/>
      <w:r>
        <w:rPr>
          <w:sz w:val="18"/>
          <w:szCs w:val="18"/>
        </w:rPr>
        <w:t xml:space="preserve">Clearly </w:t>
      </w:r>
      <w:proofErr w:type="gramStart"/>
      <w:r>
        <w:rPr>
          <w:sz w:val="18"/>
          <w:szCs w:val="18"/>
        </w:rPr>
        <w:t>Taught]  Requires</w:t>
      </w:r>
      <w:proofErr w:type="gramEnd"/>
      <w:r>
        <w:rPr>
          <w:sz w:val="18"/>
          <w:szCs w:val="18"/>
        </w:rPr>
        <w:t xml:space="preserve">: Vol 1 Exp. 1 | The four soil types in the parable of the </w:t>
      </w:r>
      <w:proofErr w:type="spellStart"/>
      <w:r>
        <w:rPr>
          <w:sz w:val="18"/>
          <w:szCs w:val="18"/>
        </w:rPr>
        <w:t>sower</w:t>
      </w:r>
      <w:proofErr w:type="spellEnd"/>
      <w:r>
        <w:rPr>
          <w:sz w:val="18"/>
          <w:szCs w:val="18"/>
        </w:rPr>
        <w:t xml:space="preserve"> describe four conditions of the human heart, not four categories of people; most hearts contain all four conditions simultaneously in different regions.</w:t>
      </w:r>
    </w:p>
    <w:p w14:paraId="4E97B103" w14:textId="77777777" w:rsidR="007D40EF" w:rsidRDefault="00000000">
      <w:pPr>
        <w:pStyle w:val="Heading2"/>
      </w:pPr>
      <w:bookmarkStart w:id="73" w:name="_Toc229915560"/>
      <w:r>
        <w:t>D: Tool-Application Laws</w:t>
      </w:r>
      <w:bookmarkEnd w:id="73"/>
    </w:p>
    <w:p w14:paraId="2C6E9489"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6  |</w:t>
      </w:r>
      <w:proofErr w:type="gramEnd"/>
      <w:r>
        <w:rPr>
          <w:b/>
          <w:bCs/>
          <w:color w:val="1A3A5C"/>
          <w:sz w:val="18"/>
          <w:szCs w:val="18"/>
        </w:rPr>
        <w:t xml:space="preserve">  Tool </w:t>
      </w:r>
      <w:proofErr w:type="gramStart"/>
      <w:r>
        <w:rPr>
          <w:b/>
          <w:bCs/>
          <w:color w:val="1A3A5C"/>
          <w:sz w:val="18"/>
          <w:szCs w:val="18"/>
        </w:rPr>
        <w:t xml:space="preserve">Application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xml:space="preserve">: Vol 2 </w:t>
      </w:r>
      <w:proofErr w:type="spellStart"/>
      <w:r>
        <w:rPr>
          <w:sz w:val="18"/>
          <w:szCs w:val="18"/>
        </w:rPr>
        <w:t>Exps</w:t>
      </w:r>
      <w:proofErr w:type="spellEnd"/>
      <w:r>
        <w:rPr>
          <w:sz w:val="18"/>
          <w:szCs w:val="18"/>
        </w:rPr>
        <w:t>. 1–4 | Matching the right tool to the right blockage type is itself a skill requiring discernment; using the wrong tool for the wrong blockage type does not produce release and can cause additional damage.</w:t>
      </w:r>
    </w:p>
    <w:p w14:paraId="29451A72" w14:textId="77777777" w:rsidR="007D40EF" w:rsidRDefault="00000000">
      <w:pPr>
        <w:pStyle w:val="Heading2"/>
      </w:pPr>
      <w:bookmarkStart w:id="74" w:name="_Toc229915561"/>
      <w:r>
        <w:t>E: Developmental Laws</w:t>
      </w:r>
      <w:bookmarkEnd w:id="74"/>
    </w:p>
    <w:p w14:paraId="5B14569D"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7  |</w:t>
      </w:r>
      <w:proofErr w:type="gramEnd"/>
      <w:r>
        <w:rPr>
          <w:b/>
          <w:bCs/>
          <w:color w:val="1A3A5C"/>
          <w:sz w:val="18"/>
          <w:szCs w:val="18"/>
        </w:rPr>
        <w:t xml:space="preserve">  </w:t>
      </w:r>
      <w:proofErr w:type="gramStart"/>
      <w:r>
        <w:rPr>
          <w:b/>
          <w:bCs/>
          <w:color w:val="1A3A5C"/>
          <w:sz w:val="18"/>
          <w:szCs w:val="18"/>
        </w:rPr>
        <w:t xml:space="preserve">Developmental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Vol 1 Exp. 1, 6 | The hearing faculty develops through intentional practice according to a five-stage affective progression (Receiving → Responding → Valuing → Organization → Characterization); the critical transition is from Level 2 to Level 3.</w:t>
      </w:r>
    </w:p>
    <w:p w14:paraId="364B9EA6"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2  |</w:t>
      </w:r>
      <w:proofErr w:type="gramEnd"/>
      <w:r>
        <w:rPr>
          <w:b/>
          <w:bCs/>
          <w:color w:val="1A3A5C"/>
          <w:sz w:val="18"/>
          <w:szCs w:val="18"/>
        </w:rPr>
        <w:t xml:space="preserve">  Exp. </w:t>
      </w:r>
      <w:proofErr w:type="gramStart"/>
      <w:r>
        <w:rPr>
          <w:b/>
          <w:bCs/>
          <w:color w:val="1A3A5C"/>
          <w:sz w:val="18"/>
          <w:szCs w:val="18"/>
        </w:rPr>
        <w:t>10  |</w:t>
      </w:r>
      <w:proofErr w:type="gramEnd"/>
      <w:r>
        <w:rPr>
          <w:b/>
          <w:bCs/>
          <w:color w:val="1A3A5C"/>
          <w:sz w:val="18"/>
          <w:szCs w:val="18"/>
        </w:rPr>
        <w:t xml:space="preserve">  </w:t>
      </w:r>
      <w:proofErr w:type="gramStart"/>
      <w:r>
        <w:rPr>
          <w:b/>
          <w:bCs/>
          <w:color w:val="1A3A5C"/>
          <w:sz w:val="18"/>
          <w:szCs w:val="18"/>
        </w:rPr>
        <w:t xml:space="preserve">Developmental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xml:space="preserve">: Vol 2 </w:t>
      </w:r>
      <w:proofErr w:type="spellStart"/>
      <w:r>
        <w:rPr>
          <w:sz w:val="18"/>
          <w:szCs w:val="18"/>
        </w:rPr>
        <w:t>Exps</w:t>
      </w:r>
      <w:proofErr w:type="spellEnd"/>
      <w:r>
        <w:rPr>
          <w:sz w:val="18"/>
          <w:szCs w:val="18"/>
        </w:rPr>
        <w:t>. 7–9 | Operating in the Laws of the Spirit is a learnable skill developing through intentional, progressive practice across three domains: cognitive, affective, and action.</w:t>
      </w:r>
    </w:p>
    <w:p w14:paraId="0E122970" w14:textId="77777777" w:rsidR="007D40EF" w:rsidRDefault="00000000">
      <w:pPr>
        <w:pStyle w:val="Heading2"/>
      </w:pPr>
      <w:bookmarkStart w:id="75" w:name="_Toc229915562"/>
      <w:r>
        <w:t>F: Field / Quantitative and Eschatological Laws</w:t>
      </w:r>
      <w:bookmarkEnd w:id="75"/>
    </w:p>
    <w:p w14:paraId="69CC6D13" w14:textId="77777777" w:rsidR="007D40EF" w:rsidRDefault="00000000">
      <w:pPr>
        <w:spacing w:before="80" w:after="60"/>
        <w:jc w:val="both"/>
      </w:pPr>
      <w:r>
        <w:rPr>
          <w:b/>
          <w:bCs/>
          <w:color w:val="1A3A5C"/>
          <w:sz w:val="18"/>
          <w:szCs w:val="18"/>
        </w:rPr>
        <w:lastRenderedPageBreak/>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1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w:t>
      </w:r>
      <w:proofErr w:type="gramEnd"/>
      <w:r>
        <w:rPr>
          <w:sz w:val="18"/>
          <w:szCs w:val="18"/>
        </w:rPr>
        <w:t xml:space="preserve">Reasonably </w:t>
      </w:r>
      <w:proofErr w:type="gramStart"/>
      <w:r>
        <w:rPr>
          <w:sz w:val="18"/>
          <w:szCs w:val="18"/>
        </w:rPr>
        <w:t>Inferred]  Requires</w:t>
      </w:r>
      <w:proofErr w:type="gramEnd"/>
      <w:r>
        <w:rPr>
          <w:sz w:val="18"/>
          <w:szCs w:val="18"/>
        </w:rPr>
        <w:t xml:space="preserve">: Vol 1 </w:t>
      </w:r>
      <w:proofErr w:type="spellStart"/>
      <w:r>
        <w:rPr>
          <w:sz w:val="18"/>
          <w:szCs w:val="18"/>
        </w:rPr>
        <w:t>Exps</w:t>
      </w:r>
      <w:proofErr w:type="spellEnd"/>
      <w:r>
        <w:rPr>
          <w:sz w:val="18"/>
          <w:szCs w:val="18"/>
        </w:rPr>
        <w:t xml:space="preserve">. 1–8; Vol 2 </w:t>
      </w:r>
      <w:proofErr w:type="spellStart"/>
      <w:r>
        <w:rPr>
          <w:sz w:val="18"/>
          <w:szCs w:val="18"/>
        </w:rPr>
        <w:t>Exps</w:t>
      </w:r>
      <w:proofErr w:type="spellEnd"/>
      <w:r>
        <w:rPr>
          <w:sz w:val="18"/>
          <w:szCs w:val="18"/>
        </w:rPr>
        <w:t>. 1–10 | The spiritual world is orderly enough to be described quantitatively; the program of Vol 3 is to identify candidate quantities, propose candidate equations, and be rigorously honest about illustrative vs. load-bearing analogies.</w:t>
      </w:r>
    </w:p>
    <w:p w14:paraId="6281655D"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3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[Speculative]  Requires</w:t>
      </w:r>
      <w:proofErr w:type="gramEnd"/>
      <w:r>
        <w:rPr>
          <w:sz w:val="18"/>
          <w:szCs w:val="18"/>
        </w:rPr>
        <w:t xml:space="preserve">: Vol 1 </w:t>
      </w:r>
      <w:proofErr w:type="spellStart"/>
      <w:r>
        <w:rPr>
          <w:sz w:val="18"/>
          <w:szCs w:val="18"/>
        </w:rPr>
        <w:t>Exps</w:t>
      </w:r>
      <w:proofErr w:type="spellEnd"/>
      <w:r>
        <w:rPr>
          <w:sz w:val="18"/>
          <w:szCs w:val="18"/>
        </w:rPr>
        <w:t xml:space="preserve">. 1,6,7,8; Vol 2 </w:t>
      </w:r>
      <w:proofErr w:type="spellStart"/>
      <w:r>
        <w:rPr>
          <w:sz w:val="18"/>
          <w:szCs w:val="18"/>
        </w:rPr>
        <w:t>Exps</w:t>
      </w:r>
      <w:proofErr w:type="spellEnd"/>
      <w:r>
        <w:rPr>
          <w:sz w:val="18"/>
          <w:szCs w:val="18"/>
        </w:rPr>
        <w:t xml:space="preserve">. 1–6 | Effective spiritual force is multiplicative: F_s = f(trust) x g(authority) x h(resonance) x </w:t>
      </w:r>
      <w:proofErr w:type="spellStart"/>
      <w:proofErr w:type="gramStart"/>
      <w:r>
        <w:rPr>
          <w:sz w:val="18"/>
          <w:szCs w:val="18"/>
        </w:rPr>
        <w:t>i</w:t>
      </w:r>
      <w:proofErr w:type="spellEnd"/>
      <w:r>
        <w:rPr>
          <w:sz w:val="18"/>
          <w:szCs w:val="18"/>
        </w:rPr>
        <w:t>(</w:t>
      </w:r>
      <w:proofErr w:type="gramEnd"/>
      <w:r>
        <w:rPr>
          <w:sz w:val="18"/>
          <w:szCs w:val="18"/>
        </w:rPr>
        <w:t>channel clarity); weakness in any one factor severely limits overall force regardless of strength in the others.</w:t>
      </w:r>
    </w:p>
    <w:p w14:paraId="191A9D78"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4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[Speculative]  Requires</w:t>
      </w:r>
      <w:proofErr w:type="gramEnd"/>
      <w:r>
        <w:rPr>
          <w:sz w:val="18"/>
          <w:szCs w:val="18"/>
        </w:rPr>
        <w:t>: Vol 3 Exp. 2 | Spiritual distance is a three-dimensional quantity in Truth-Goodness-Beauty configuration space; movement toward the Glory attractor requires simultaneous progress on all three axes.</w:t>
      </w:r>
    </w:p>
    <w:p w14:paraId="2D17C1A9"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6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[Speculative]  Requires</w:t>
      </w:r>
      <w:proofErr w:type="gramEnd"/>
      <w:r>
        <w:rPr>
          <w:sz w:val="18"/>
          <w:szCs w:val="18"/>
        </w:rPr>
        <w:t xml:space="preserve">: Vol 1 </w:t>
      </w:r>
      <w:proofErr w:type="spellStart"/>
      <w:r>
        <w:rPr>
          <w:sz w:val="18"/>
          <w:szCs w:val="18"/>
        </w:rPr>
        <w:t>Exps</w:t>
      </w:r>
      <w:proofErr w:type="spellEnd"/>
      <w:r>
        <w:rPr>
          <w:sz w:val="18"/>
          <w:szCs w:val="18"/>
        </w:rPr>
        <w:t xml:space="preserve">. 1, 8; Vol 2 </w:t>
      </w:r>
      <w:proofErr w:type="spellStart"/>
      <w:r>
        <w:rPr>
          <w:sz w:val="18"/>
          <w:szCs w:val="18"/>
        </w:rPr>
        <w:t>Exps</w:t>
      </w:r>
      <w:proofErr w:type="spellEnd"/>
      <w:r>
        <w:rPr>
          <w:sz w:val="18"/>
          <w:szCs w:val="18"/>
        </w:rPr>
        <w:t>. 4, 6 | In the spiritual world: (1) capacity used tends to grow; capacity unused tends to diminish; (2) God’s provision is not constrained by natural conservation laws but by the receptive capacity of the created system; (3) the confession-restoration cycle conserves underlying spiritual position while removing blockage that prevents it from expressing as effective force and power.</w:t>
      </w:r>
    </w:p>
    <w:p w14:paraId="036D4BA9" w14:textId="77777777" w:rsidR="007D40EF" w:rsidRDefault="00000000">
      <w:pPr>
        <w:spacing w:before="80" w:after="60"/>
        <w:jc w:val="both"/>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7  |</w:t>
      </w:r>
      <w:proofErr w:type="gramEnd"/>
      <w:r>
        <w:rPr>
          <w:b/>
          <w:bCs/>
          <w:color w:val="1A3A5C"/>
          <w:sz w:val="18"/>
          <w:szCs w:val="18"/>
        </w:rPr>
        <w:t xml:space="preserve">  Field/</w:t>
      </w:r>
      <w:proofErr w:type="gramStart"/>
      <w:r>
        <w:rPr>
          <w:b/>
          <w:bCs/>
          <w:color w:val="1A3A5C"/>
          <w:sz w:val="18"/>
          <w:szCs w:val="18"/>
        </w:rPr>
        <w:t xml:space="preserve">Quantitative  </w:t>
      </w:r>
      <w:r>
        <w:rPr>
          <w:sz w:val="18"/>
          <w:szCs w:val="18"/>
        </w:rPr>
        <w:t>[Speculative]  Requires</w:t>
      </w:r>
      <w:proofErr w:type="gramEnd"/>
      <w:r>
        <w:rPr>
          <w:sz w:val="18"/>
          <w:szCs w:val="18"/>
        </w:rPr>
        <w:t xml:space="preserve">: Vol 1 </w:t>
      </w:r>
      <w:proofErr w:type="spellStart"/>
      <w:r>
        <w:rPr>
          <w:sz w:val="18"/>
          <w:szCs w:val="18"/>
        </w:rPr>
        <w:t>Exps</w:t>
      </w:r>
      <w:proofErr w:type="spellEnd"/>
      <w:r>
        <w:rPr>
          <w:sz w:val="18"/>
          <w:szCs w:val="18"/>
        </w:rPr>
        <w:t xml:space="preserve">. 1–8; Vol 2 </w:t>
      </w:r>
      <w:proofErr w:type="spellStart"/>
      <w:r>
        <w:rPr>
          <w:sz w:val="18"/>
          <w:szCs w:val="18"/>
        </w:rPr>
        <w:t>Exps</w:t>
      </w:r>
      <w:proofErr w:type="spellEnd"/>
      <w:r>
        <w:rPr>
          <w:sz w:val="18"/>
          <w:szCs w:val="18"/>
        </w:rPr>
        <w:t>. 1–10 | The IJH system contains at minimum three primary feedback loops: the Faith-Obedience reinforcing engine, the Knot-Bandwidth balancing trap, and the Community Amplification reinforcing loop. Moving from qualitative to quantitative modeling requires operationalized measures, flow rates, time delays, and model validation against longitudinal community data.</w:t>
      </w:r>
    </w:p>
    <w:p w14:paraId="12FC4F04" w14:textId="77777777" w:rsidR="007D40EF" w:rsidRDefault="00000000">
      <w:pPr>
        <w:spacing w:before="80" w:after="60"/>
        <w:jc w:val="both"/>
        <w:rPr>
          <w:sz w:val="18"/>
          <w:szCs w:val="18"/>
        </w:rPr>
      </w:pPr>
      <w:r>
        <w:rPr>
          <w:b/>
          <w:bCs/>
          <w:color w:val="1A3A5C"/>
          <w:sz w:val="18"/>
          <w:szCs w:val="18"/>
        </w:rPr>
        <w:t xml:space="preserve">Vol </w:t>
      </w:r>
      <w:proofErr w:type="gramStart"/>
      <w:r>
        <w:rPr>
          <w:b/>
          <w:bCs/>
          <w:color w:val="1A3A5C"/>
          <w:sz w:val="18"/>
          <w:szCs w:val="18"/>
        </w:rPr>
        <w:t>3  |</w:t>
      </w:r>
      <w:proofErr w:type="gramEnd"/>
      <w:r>
        <w:rPr>
          <w:b/>
          <w:bCs/>
          <w:color w:val="1A3A5C"/>
          <w:sz w:val="18"/>
          <w:szCs w:val="18"/>
        </w:rPr>
        <w:t xml:space="preserve">  Exp. </w:t>
      </w:r>
      <w:proofErr w:type="gramStart"/>
      <w:r>
        <w:rPr>
          <w:b/>
          <w:bCs/>
          <w:color w:val="1A3A5C"/>
          <w:sz w:val="18"/>
          <w:szCs w:val="18"/>
        </w:rPr>
        <w:t>9  |</w:t>
      </w:r>
      <w:proofErr w:type="gramEnd"/>
      <w:r>
        <w:rPr>
          <w:b/>
          <w:bCs/>
          <w:color w:val="1A3A5C"/>
          <w:sz w:val="18"/>
          <w:szCs w:val="18"/>
        </w:rPr>
        <w:t xml:space="preserve">  </w:t>
      </w:r>
      <w:proofErr w:type="gramStart"/>
      <w:r>
        <w:rPr>
          <w:b/>
          <w:bCs/>
          <w:color w:val="1A3A5C"/>
          <w:sz w:val="18"/>
          <w:szCs w:val="18"/>
        </w:rPr>
        <w:t xml:space="preserve">Eschatological  </w:t>
      </w:r>
      <w:r>
        <w:rPr>
          <w:sz w:val="18"/>
          <w:szCs w:val="18"/>
        </w:rPr>
        <w:t>[</w:t>
      </w:r>
      <w:proofErr w:type="gramEnd"/>
      <w:r>
        <w:rPr>
          <w:sz w:val="18"/>
          <w:szCs w:val="18"/>
        </w:rPr>
        <w:t xml:space="preserve">Clearly </w:t>
      </w:r>
      <w:proofErr w:type="gramStart"/>
      <w:r>
        <w:rPr>
          <w:sz w:val="18"/>
          <w:szCs w:val="18"/>
        </w:rPr>
        <w:t>Taught]  Requires</w:t>
      </w:r>
      <w:proofErr w:type="gramEnd"/>
      <w:r>
        <w:rPr>
          <w:sz w:val="18"/>
          <w:szCs w:val="18"/>
        </w:rPr>
        <w:t>: Vol 3 Exp. 2 | The entire spiritual dynamic of creation is structured by the Glory attractor; every genuine movement toward Truth, Goodness, and Beauty in their coupled form is movement toward it.</w:t>
      </w:r>
    </w:p>
    <w:p w14:paraId="746FFDE7" w14:textId="77777777" w:rsidR="007D40EF" w:rsidRDefault="00000000">
      <w:pPr>
        <w:spacing w:before="80" w:after="60"/>
        <w:jc w:val="both"/>
      </w:pPr>
      <w:r>
        <w:t>Three companion documents — Heart Formation Theology (HFT), Soul and Spirit Taxonomies for Spiritual Formation (SST), and A Model of Spiritual Formation for Individuals and Small Groups (MSFIG) — run alongside this investigation and should be read with it. Those documents do not propose formal laws in the IJH format, but they map the formation-level experience of operating in these laws: what it looks like, from the inside, to move through the stages of trust, soul renewal, and spirit union that these laws describe. Cross-reference callout boxes throughout all three volumes point to the specific connections. The most important single connection: the Affective Taxonomy’s five-stage progression (Receiving → Responding → Valuing → Organization → Characterization), applied to trust in scripture as the affective test case, is the most tractable current candidate for the Vol 3 measurement protocol — the operational definition of ‘spiritual distance’ that this volume proposes but does not yet supply.</w:t>
      </w:r>
    </w:p>
    <w:p w14:paraId="0895E1C0" w14:textId="77777777" w:rsidR="007D40EF" w:rsidRDefault="007D40EF">
      <w:pPr>
        <w:spacing w:after="60"/>
        <w:ind w:left="720" w:hanging="720"/>
      </w:pPr>
    </w:p>
    <w:p w14:paraId="79023D0B" w14:textId="77777777" w:rsidR="007D40EF" w:rsidRDefault="00000000">
      <w:pPr>
        <w:spacing w:after="60"/>
        <w:ind w:left="720" w:hanging="720"/>
        <w:jc w:val="center"/>
      </w:pPr>
      <w:r>
        <w:rPr>
          <w:noProof/>
        </w:rPr>
        <w:drawing>
          <wp:inline distT="0" distB="0" distL="0" distR="0" wp14:anchorId="41E5FD67" wp14:editId="2F373242">
            <wp:extent cx="2208530" cy="269748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1"/>
                    <a:stretch>
                      <a:fillRect/>
                    </a:stretch>
                  </pic:blipFill>
                  <pic:spPr bwMode="auto">
                    <a:xfrm>
                      <a:off x="0" y="0"/>
                      <a:ext cx="2208530" cy="2697480"/>
                    </a:xfrm>
                    <a:prstGeom prst="rect">
                      <a:avLst/>
                    </a:prstGeom>
                  </pic:spPr>
                </pic:pic>
              </a:graphicData>
            </a:graphic>
          </wp:inline>
        </w:drawing>
      </w:r>
    </w:p>
    <w:sectPr w:rsidR="007D40EF">
      <w:headerReference w:type="even" r:id="rId22"/>
      <w:headerReference w:type="default" r:id="rId23"/>
      <w:footerReference w:type="even" r:id="rId24"/>
      <w:footerReference w:type="default" r:id="rId25"/>
      <w:headerReference w:type="first" r:id="rId26"/>
      <w:footerReference w:type="first" r:id="rId27"/>
      <w:pgSz w:w="12240" w:h="15840"/>
      <w:pgMar w:top="1440" w:right="1296" w:bottom="1440" w:left="1296"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2F3DA" w14:textId="77777777" w:rsidR="003B0306" w:rsidRDefault="003B0306">
      <w:r>
        <w:separator/>
      </w:r>
    </w:p>
  </w:endnote>
  <w:endnote w:type="continuationSeparator" w:id="0">
    <w:p w14:paraId="37A54091" w14:textId="77777777" w:rsidR="003B0306" w:rsidRDefault="003B0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6EE6" w14:textId="77777777" w:rsidR="007D40EF" w:rsidRDefault="007D4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75CB" w14:textId="77777777" w:rsidR="007D40EF" w:rsidRDefault="00000000">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48</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9096" w14:textId="77777777" w:rsidR="007D40EF" w:rsidRDefault="00000000">
    <w:pPr>
      <w:pBdr>
        <w:top w:val="single" w:sz="4" w:space="4" w:color="CCCCCC"/>
      </w:pBdr>
      <w:tabs>
        <w:tab w:val="right" w:pos="9360"/>
      </w:tabs>
    </w:pPr>
    <w:r>
      <w:rPr>
        <w:color w:val="888888"/>
        <w:sz w:val="18"/>
        <w:szCs w:val="18"/>
      </w:rPr>
      <w:t xml:space="preserve">March </w:t>
    </w:r>
    <w:proofErr w:type="gramStart"/>
    <w:r>
      <w:rPr>
        <w:color w:val="888888"/>
        <w:sz w:val="18"/>
        <w:szCs w:val="18"/>
      </w:rPr>
      <w:t>2026  |</w:t>
    </w:r>
    <w:proofErr w:type="gramEnd"/>
    <w:r>
      <w:rPr>
        <w:color w:val="888888"/>
        <w:sz w:val="18"/>
        <w:szCs w:val="18"/>
      </w:rPr>
      <w:t xml:space="preserve">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48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E51D8" w14:textId="77777777" w:rsidR="003B0306" w:rsidRDefault="003B0306">
      <w:r>
        <w:separator/>
      </w:r>
    </w:p>
  </w:footnote>
  <w:footnote w:type="continuationSeparator" w:id="0">
    <w:p w14:paraId="5969D9AE" w14:textId="77777777" w:rsidR="003B0306" w:rsidRDefault="003B0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0B00" w14:textId="77777777" w:rsidR="007D40EF" w:rsidRDefault="007D40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E79A" w14:textId="77777777" w:rsidR="007D40EF" w:rsidRDefault="00000000">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3: Spiritual Dynamics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B793" w14:textId="77777777" w:rsidR="007D40EF" w:rsidRDefault="00000000">
    <w:pPr>
      <w:pBdr>
        <w:bottom w:val="single" w:sz="4" w:space="4" w:color="CCCCCC"/>
      </w:pBdr>
      <w:tabs>
        <w:tab w:val="right" w:pos="9360"/>
      </w:tabs>
    </w:pPr>
    <w:r>
      <w:rPr>
        <w:i/>
        <w:iCs/>
        <w:color w:val="888888"/>
        <w:sz w:val="18"/>
        <w:szCs w:val="18"/>
      </w:rPr>
      <w:t>Notes to My Kids — Laws of the Spirit</w:t>
    </w:r>
    <w:r>
      <w:rPr>
        <w:sz w:val="18"/>
        <w:szCs w:val="18"/>
      </w:rPr>
      <w:tab/>
    </w:r>
    <w:r>
      <w:rPr>
        <w:i/>
        <w:iCs/>
        <w:color w:val="888888"/>
        <w:sz w:val="18"/>
        <w:szCs w:val="18"/>
      </w:rPr>
      <w:t>Volume 3: Spiritual 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1442"/>
    <w:multiLevelType w:val="multilevel"/>
    <w:tmpl w:val="DD7A43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9D545C0"/>
    <w:multiLevelType w:val="multilevel"/>
    <w:tmpl w:val="1E8EAEB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4EF795A"/>
    <w:multiLevelType w:val="multilevel"/>
    <w:tmpl w:val="A8D46E24"/>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40CD4096"/>
    <w:multiLevelType w:val="multilevel"/>
    <w:tmpl w:val="FBD4B73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4584112B"/>
    <w:multiLevelType w:val="multilevel"/>
    <w:tmpl w:val="8CCAAE80"/>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91209998">
    <w:abstractNumId w:val="2"/>
  </w:num>
  <w:num w:numId="2" w16cid:durableId="1486629627">
    <w:abstractNumId w:val="3"/>
  </w:num>
  <w:num w:numId="3" w16cid:durableId="292685315">
    <w:abstractNumId w:val="1"/>
  </w:num>
  <w:num w:numId="4" w16cid:durableId="705370872">
    <w:abstractNumId w:val="4"/>
  </w:num>
  <w:num w:numId="5" w16cid:durableId="1552498599">
    <w:abstractNumId w:val="0"/>
  </w:num>
  <w:num w:numId="6" w16cid:durableId="572278235">
    <w:abstractNumId w:val="1"/>
    <w:lvlOverride w:ilvl="0">
      <w:startOverride w:val="1"/>
    </w:lvlOverride>
  </w:num>
  <w:num w:numId="7" w16cid:durableId="772744281">
    <w:abstractNumId w:val="1"/>
  </w:num>
  <w:num w:numId="8" w16cid:durableId="2073308024">
    <w:abstractNumId w:val="1"/>
  </w:num>
  <w:num w:numId="9" w16cid:durableId="1933124331">
    <w:abstractNumId w:val="4"/>
    <w:lvlOverride w:ilvl="0">
      <w:startOverride w:val="1"/>
    </w:lvlOverride>
  </w:num>
  <w:num w:numId="10" w16cid:durableId="777523083">
    <w:abstractNumId w:val="4"/>
  </w:num>
  <w:num w:numId="11" w16cid:durableId="201720652">
    <w:abstractNumId w:val="4"/>
  </w:num>
  <w:num w:numId="12" w16cid:durableId="689574713">
    <w:abstractNumId w:val="1"/>
  </w:num>
  <w:num w:numId="13" w16cid:durableId="731854725">
    <w:abstractNumId w:val="1"/>
  </w:num>
  <w:num w:numId="14" w16cid:durableId="1692759121">
    <w:abstractNumId w:val="1"/>
  </w:num>
  <w:num w:numId="15" w16cid:durableId="645204111">
    <w:abstractNumId w:val="4"/>
  </w:num>
  <w:num w:numId="16" w16cid:durableId="631325083">
    <w:abstractNumId w:val="4"/>
  </w:num>
  <w:num w:numId="17" w16cid:durableId="742261469">
    <w:abstractNumId w:val="4"/>
  </w:num>
  <w:num w:numId="18" w16cid:durableId="1733386529">
    <w:abstractNumId w:val="4"/>
  </w:num>
  <w:num w:numId="19" w16cid:durableId="465468861">
    <w:abstractNumId w:val="1"/>
  </w:num>
  <w:num w:numId="20" w16cid:durableId="1701277918">
    <w:abstractNumId w:val="1"/>
  </w:num>
  <w:num w:numId="21" w16cid:durableId="157380288">
    <w:abstractNumId w:val="1"/>
  </w:num>
  <w:num w:numId="22" w16cid:durableId="1311908150">
    <w:abstractNumId w:val="1"/>
  </w:num>
  <w:num w:numId="23" w16cid:durableId="757483278">
    <w:abstractNumId w:val="1"/>
  </w:num>
  <w:num w:numId="24" w16cid:durableId="388267679">
    <w:abstractNumId w:val="1"/>
  </w:num>
  <w:num w:numId="25" w16cid:durableId="1954481595">
    <w:abstractNumId w:val="1"/>
  </w:num>
  <w:num w:numId="26" w16cid:durableId="1805004505">
    <w:abstractNumId w:val="1"/>
  </w:num>
  <w:num w:numId="27" w16cid:durableId="1928880051">
    <w:abstractNumId w:val="1"/>
  </w:num>
  <w:num w:numId="28" w16cid:durableId="536745488">
    <w:abstractNumId w:val="1"/>
  </w:num>
  <w:num w:numId="29" w16cid:durableId="197858897">
    <w:abstractNumId w:val="1"/>
  </w:num>
  <w:num w:numId="30" w16cid:durableId="869951079">
    <w:abstractNumId w:val="1"/>
  </w:num>
  <w:num w:numId="31" w16cid:durableId="852840613">
    <w:abstractNumId w:val="1"/>
  </w:num>
  <w:num w:numId="32" w16cid:durableId="1363633641">
    <w:abstractNumId w:val="1"/>
  </w:num>
  <w:num w:numId="33" w16cid:durableId="1494297902">
    <w:abstractNumId w:val="1"/>
  </w:num>
  <w:num w:numId="34" w16cid:durableId="1037662538">
    <w:abstractNumId w:val="1"/>
  </w:num>
  <w:num w:numId="35" w16cid:durableId="124736667">
    <w:abstractNumId w:val="1"/>
  </w:num>
  <w:num w:numId="36" w16cid:durableId="1106123533">
    <w:abstractNumId w:val="1"/>
  </w:num>
  <w:num w:numId="37" w16cid:durableId="375980396">
    <w:abstractNumId w:val="1"/>
  </w:num>
  <w:num w:numId="38" w16cid:durableId="973406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0EF"/>
    <w:rsid w:val="00087A27"/>
    <w:rsid w:val="001576D1"/>
    <w:rsid w:val="0028188A"/>
    <w:rsid w:val="002C7E3E"/>
    <w:rsid w:val="003B0306"/>
    <w:rsid w:val="003C6B9E"/>
    <w:rsid w:val="003D4959"/>
    <w:rsid w:val="00411C4D"/>
    <w:rsid w:val="004A557A"/>
    <w:rsid w:val="007D40EF"/>
    <w:rsid w:val="00B17FB1"/>
    <w:rsid w:val="00C17B6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409B"/>
  <w15:docId w15:val="{B0D3AAEC-8F06-4C9A-A53D-31DF036C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0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F1388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13881"/>
    <w:pPr>
      <w:spacing w:after="100"/>
    </w:pPr>
  </w:style>
  <w:style w:type="paragraph" w:styleId="TOC2">
    <w:name w:val="toc 2"/>
    <w:basedOn w:val="Normal"/>
    <w:next w:val="Normal"/>
    <w:autoRedefine/>
    <w:uiPriority w:val="39"/>
    <w:unhideWhenUsed/>
    <w:rsid w:val="00F13881"/>
    <w:pPr>
      <w:spacing w:after="100"/>
      <w:ind w:left="220"/>
    </w:pPr>
  </w:style>
  <w:style w:type="paragraph" w:styleId="TOC3">
    <w:name w:val="toc 3"/>
    <w:basedOn w:val="Normal"/>
    <w:next w:val="Normal"/>
    <w:autoRedefine/>
    <w:uiPriority w:val="39"/>
    <w:unhideWhenUsed/>
    <w:rsid w:val="00F13881"/>
    <w:pPr>
      <w:spacing w:after="100"/>
      <w:ind w:left="440"/>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1drv.ms/w/c/c9414421e32e8042/IQC3Vmft4rNZQb-GPxyinEqGAaT6X_S0OdWnpiSmoqSZ1zE?e=I6iSCD"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1drv.ms/b/c/c9414421e32e8042/IQB6i35KqH3kQpT2eLsvOLNGAeXcRSWzQgPYSWaw5CdWMuY?e=foZ1d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1drv.ms/w/c/c9414421e32e8042/IQA0V8QvM6ydTI-UiMTc1DaSARDBQDHzjtxHSZIFyANojg4?e=eTbNy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1drv.ms/b/c/c9414421e32e8042/IQDrkd4RgICiSryxbq0Kl7s9AVScn6QxEx9YiYjdJt7JGXU?e=VVHLYQ"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5A156-F8A2-48EA-84A6-6DC102902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46</Pages>
  <Words>19566</Words>
  <Characters>111527</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10</cp:revision>
  <dcterms:created xsi:type="dcterms:W3CDTF">2026-05-16T23:23:00Z</dcterms:created>
  <dcterms:modified xsi:type="dcterms:W3CDTF">2026-05-17T17:14:00Z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cb662caa-e0f0-46b0-a921-5054c71f771d</vt:lpwstr>
  </property>
</Properties>
</file>