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IJH Periodic Table — Restructure Brainstorm (v1)</w:t>
      </w:r>
    </w:p>
    <w:p>
      <w:pPr>
        <w:spacing w:after="480"/>
        <w:jc w:val="center"/>
      </w:pPr>
      <w:r>
        <w:rPr>
          <w:i/>
          <w:iCs/>
          <w:sz w:val="22"/>
          <w:szCs w:val="22"/>
        </w:rPr>
        <w:t xml:space="preserve">Working notes from the live brainstorming session on whether the current periodic-table structure needs a redesign. Living document — will be extended as the conversation continues.</w:t>
      </w:r>
    </w:p>
    <w:p>
      <w:pPr>
        <w:pStyle w:val="Heading1"/>
        <w:spacing w:after="200" w:before="360"/>
      </w:pPr>
      <w:r>
        <w:t xml:space="preserve">Framing</w:t>
      </w:r>
    </w:p>
    <w:p>
      <w:pPr>
        <w:spacing w:after="160"/>
      </w:pPr>
      <w:r>
        <w:t xml:space="preserve">Triggering observation from John: the placement of laws in the 38-Foundational-Law periodic table is getting complex, and the seven miracle-derived candidates surfaced in the prior pass are feeling like a force-fit. The question opened up: do we need a different scale dimension — possibly a continuum, possibly with NT-specific breakpoints (1 / 2 / 3 / 12 / 70 / 120 / etc.), possibly informed by Elliott Jaques' Requisite Organization?</w:t>
      </w:r>
    </w:p>
    <w:p>
      <w:pPr>
        <w:spacing w:after="160"/>
      </w:pPr>
      <w:r>
        <w:t xml:space="preserve">Approach: surface what the force-fit is diagnostic of; lay out alternatives; test against three representative laws; pull a recommendation that does the least disruption for the most gain.</w:t>
      </w:r>
    </w:p>
    <w:p>
      <w:pPr>
        <w:pStyle w:val="Heading1"/>
        <w:spacing w:after="200" w:before="360"/>
      </w:pPr>
      <w:r>
        <w:t xml:space="preserve">Section 1 — What the force-fit is telling us</w:t>
      </w:r>
    </w:p>
    <w:p>
      <w:pPr>
        <w:spacing w:after="160"/>
      </w:pPr>
      <w:r>
        <w:t xml:space="preserve">The current Period axis is doing three things at once that usually correlate but don't have to:</w:t>
      </w:r>
    </w:p>
    <w:p>
      <w:pPr>
        <w:pStyle w:val="ListParagraph"/>
        <w:numPr>
          <w:ilvl w:val="0"/>
          <w:numId w:val="2"/>
        </w:numPr>
        <w:spacing w:after="100"/>
      </w:pPr>
      <w:r>
        <w:t xml:space="preserve">Unit-size (one person, two people, group, community, generation).</w:t>
      </w:r>
    </w:p>
    <w:p>
      <w:pPr>
        <w:pStyle w:val="ListParagraph"/>
        <w:numPr>
          <w:ilvl w:val="0"/>
          <w:numId w:val="2"/>
        </w:numPr>
        <w:spacing w:after="100"/>
      </w:pPr>
      <w:r>
        <w:t xml:space="preserve">Time-horizon (immediate, weekly, seasonal, generational, eschatological).</w:t>
      </w:r>
    </w:p>
    <w:p>
      <w:pPr>
        <w:pStyle w:val="ListParagraph"/>
        <w:numPr>
          <w:ilvl w:val="0"/>
          <w:numId w:val="2"/>
        </w:numPr>
        <w:spacing w:after="100"/>
      </w:pPr>
      <w:r>
        <w:t xml:space="preserve">Operator (participant, household, community, God-in-history, Christ-in-completion).</w:t>
      </w:r>
    </w:p>
    <w:p>
      <w:pPr>
        <w:spacing w:after="160"/>
      </w:pPr>
      <w:r>
        <w:t xml:space="preserve">For most of the 38 laws these three move together — FL.XXIV Confession-in-Community is a small-group unit, moderate time-horizon, community-operated, and cleanly lands at P3/GV. The miracle laws break the correlation: Christ as operator, scale-invariant unit-range, continuous time-horizon. The single Period axis tries to hold all three at once and quietly buckles when a candidate doesn't behave on all three.</w:t>
      </w:r>
    </w:p>
    <w:p>
      <w:pPr>
        <w:spacing w:after="160"/>
      </w:pPr>
      <w:r>
        <w:t xml:space="preserve">Read one way, the brainstorm is asking: do we want a richer axis system, a different organizing metaphor, or both?</w:t>
      </w:r>
    </w:p>
    <w:p>
      <w:pPr>
        <w:pStyle w:val="Heading1"/>
        <w:spacing w:after="200" w:before="360"/>
      </w:pPr>
      <w:r>
        <w:t xml:space="preserve">Section 2 — Five alternatives</w:t>
      </w:r>
    </w:p>
    <w:p>
      <w:pPr>
        <w:pStyle w:val="Heading2"/>
        <w:spacing w:after="160" w:before="280"/>
      </w:pPr>
      <w:r>
        <w:t xml:space="preserve">Alternative A — Scale-range, with each law occupying a range rather than a cell</w:t>
      </w:r>
    </w:p>
    <w:p>
      <w:pPr>
        <w:spacing w:after="160"/>
      </w:pPr>
      <w:r>
        <w:t xml:space="preserve">Keep two axes, but stop treating Period as six discrete cells. Each law gets a scale-range across the NT-specific breakpoints John named:</w:t>
      </w:r>
    </w:p>
    <w:p>
      <w:pPr>
        <w:spacing w:after="160"/>
        <w:ind w:left="720"/>
      </w:pPr>
      <w:r>
        <w:rPr>
          <w:i/>
          <w:iCs/>
        </w:rPr>
        <w:t xml:space="preserve">1 — 2 — 3 — 12 — 70 — 120 — ~500 — ~3,000 — city — region — diaspora — generation — eschatological</w:t>
      </w:r>
    </w:p>
    <w:p>
      <w:pPr>
        <w:spacing w:after="160"/>
      </w:pPr>
      <w:r>
        <w:t xml:space="preserve">Most of the breakpoints are scripturally earned (inner circle of three; the Twelve; the seventy sent; the 120 at Pentecost; the 3,000 of Acts 2; the 500 brethren of 1 Cor 15:6) and the gaps between them are roughly logarithmic — which is also where Dunbar's 150 sits (between 120 and ~500), suggesting cognitive-architectural rather than arbitrary spacing.</w:t>
      </w:r>
    </w:p>
    <w:p>
      <w:pPr>
        <w:spacing w:after="160"/>
      </w:pPr>
      <w:r>
        <w:rPr>
          <w:b/>
          <w:bCs/>
        </w:rPr>
        <w:t xml:space="preserve">Captures:</w:t>
      </w:r>
      <w:r>
        <w:t xml:space="preserve"> actual operational reality that most laws scale across a band, not at a single Period.</w:t>
      </w:r>
    </w:p>
    <w:p>
      <w:pPr>
        <w:spacing w:after="160"/>
      </w:pPr>
      <w:r>
        <w:rPr>
          <w:b/>
          <w:bCs/>
        </w:rPr>
        <w:t xml:space="preserve">Costs:</w:t>
      </w:r>
      <w:r>
        <w:t xml:space="preserve"> the periodic-table metaphor's prediction-of-gaps power. Discrete cells predicted unknown elements; ranges predict less crisply.</w:t>
      </w:r>
    </w:p>
    <w:p>
      <w:pPr>
        <w:pStyle w:val="Heading2"/>
        <w:spacing w:after="160" w:before="280"/>
      </w:pPr>
      <w:r>
        <w:t xml:space="preserve">Alternative B — Jaques-derived: split scale into time-span and social-unit</w:t>
      </w:r>
    </w:p>
    <w:p>
      <w:pPr>
        <w:spacing w:after="160"/>
      </w:pPr>
      <w:r>
        <w:t xml:space="preserve">Jaques' core move in Requisite Organization was time-span of discretion — the longest forward horizon over which someone's judgment shapes outcomes. The spiritual analog is time-span of formation effect — the characteristic horizon over which a law's fruit becomes visible.</w:t>
      </w:r>
    </w:p>
    <w:p>
      <w:pPr>
        <w:spacing w:after="160"/>
      </w:pPr>
      <w:r>
        <w:rPr>
          <w:b/>
          <w:bCs/>
        </w:rPr>
        <w:t xml:space="preserve">Axis A (time-span of formation effect):</w:t>
      </w:r>
      <w:r>
        <w:t xml:space="preserve"> immediate (within the day) → short-arc (weeks-months) → seasonal (1–2 years) → decadal → generational (20–50 yr) → multi-generational (50–200 yr) → eschatological (open-ended).</w:t>
      </w:r>
    </w:p>
    <w:p>
      <w:pPr>
        <w:spacing w:after="160"/>
      </w:pPr>
      <w:r>
        <w:rPr>
          <w:b/>
          <w:bCs/>
        </w:rPr>
        <w:t xml:space="preserve">Axis B (social unit, the NT breakpoints):</w:t>
      </w:r>
      <w:r>
        <w:t xml:space="preserve"> 1 / 2 / 3 / 12 / 70 / 120 / ~500 / city / diaspora / cosmic-people-of-God.</w:t>
      </w:r>
    </w:p>
    <w:p>
      <w:pPr>
        <w:spacing w:after="160"/>
      </w:pPr>
      <w:r>
        <w:rPr>
          <w:b/>
          <w:bCs/>
        </w:rPr>
        <w:t xml:space="preserve">Axis C (existing Group):</w:t>
      </w:r>
      <w:r>
        <w:t xml:space="preserve"> Spirit / Heart / Soul / Mind &amp; Will / Body &amp; Action / Structural Frame.</w:t>
      </w:r>
    </w:p>
    <w:p>
      <w:pPr>
        <w:spacing w:after="160"/>
      </w:pPr>
      <w:r>
        <w:rPr>
          <w:b/>
          <w:bCs/>
        </w:rPr>
        <w:t xml:space="preserve">Captures:</w:t>
      </w:r>
      <w:r>
        <w:t xml:space="preserve"> the Jaques insight that work-complexity stratifies by time-horizon independently of unit-size.</w:t>
      </w:r>
    </w:p>
    <w:p>
      <w:pPr>
        <w:spacing w:after="160"/>
      </w:pPr>
      <w:r>
        <w:rPr>
          <w:b/>
          <w:bCs/>
        </w:rPr>
        <w:t xml:space="preserve">Costs:</w:t>
      </w:r>
      <w:r>
        <w:t xml:space="preserve"> the table becomes a cube. Renders as a primary 2-D view + filter — pick any two axes, get a flat table; the third becomes a tag.</w:t>
      </w:r>
    </w:p>
    <w:p>
      <w:pPr>
        <w:pStyle w:val="Heading2"/>
        <w:spacing w:after="160" w:before="280"/>
      </w:pPr>
      <w:r>
        <w:t xml:space="preserve">Alternative C — Add an Operator axis</w:t>
      </w:r>
    </w:p>
    <w:p>
      <w:pPr>
        <w:spacing w:after="160"/>
      </w:pPr>
      <w:r>
        <w:t xml:space="preserve">The miracle candidates aren't force-fit because they're scaled wrong. They're force-fit because their operator is Christ, and the table is implicitly a participant-laws table. Make Operator a first-class axis:</w:t>
      </w:r>
    </w:p>
    <w:p>
      <w:pPr>
        <w:pStyle w:val="ListParagraph"/>
        <w:numPr>
          <w:ilvl w:val="0"/>
          <w:numId w:val="3"/>
        </w:numPr>
        <w:spacing w:after="100"/>
      </w:pPr>
      <w:r>
        <w:rPr>
          <w:b/>
          <w:bCs/>
        </w:rPr>
        <w:t xml:space="preserve">Participant-operated (P)</w:t>
      </w:r>
      <w:r>
        <w:t xml:space="preserve"> — the heart's posture, the body's action, the community's response — the bulk of the 38.</w:t>
      </w:r>
    </w:p>
    <w:p>
      <w:pPr>
        <w:pStyle w:val="ListParagraph"/>
        <w:numPr>
          <w:ilvl w:val="0"/>
          <w:numId w:val="3"/>
        </w:numPr>
        <w:spacing w:after="100"/>
      </w:pPr>
      <w:r>
        <w:rPr>
          <w:b/>
          <w:bCs/>
        </w:rPr>
        <w:t xml:space="preserve">Spirit-operated (S)</w:t>
      </w:r>
      <w:r>
        <w:t xml:space="preserve"> — regeneration, the gifts, the witness in the believer's spirit (Rom 8:16), the seal of promise.</w:t>
      </w:r>
    </w:p>
    <w:p>
      <w:pPr>
        <w:pStyle w:val="ListParagraph"/>
        <w:numPr>
          <w:ilvl w:val="0"/>
          <w:numId w:val="3"/>
        </w:numPr>
        <w:spacing w:after="100"/>
      </w:pPr>
      <w:r>
        <w:rPr>
          <w:b/>
          <w:bCs/>
        </w:rPr>
        <w:t xml:space="preserve">Christ-operated with participant-receiving (C)</w:t>
      </w:r>
      <w:r>
        <w:t xml:space="preserve"> — the miracle-derived candidates; the sacraments under most theologies; the means-of-grace.</w:t>
      </w:r>
    </w:p>
    <w:p>
      <w:pPr>
        <w:pStyle w:val="ListParagraph"/>
        <w:numPr>
          <w:ilvl w:val="0"/>
          <w:numId w:val="3"/>
        </w:numPr>
        <w:spacing w:after="100"/>
      </w:pPr>
      <w:r>
        <w:rPr>
          <w:b/>
          <w:bCs/>
        </w:rPr>
        <w:t xml:space="preserve">Triune-cosmic-operated (T)</w:t>
      </w:r>
      <w:r>
        <w:t xml:space="preserve"> — the consummation laws (FL.XXXVI; possibly Voice-Reaches-into-Death).</w:t>
      </w:r>
    </w:p>
    <w:p>
      <w:pPr>
        <w:spacing w:after="160"/>
      </w:pPr>
      <w:r>
        <w:rPr>
          <w:b/>
          <w:bCs/>
        </w:rPr>
        <w:t xml:space="preserve">Captures:</w:t>
      </w:r>
      <w:r>
        <w:t xml:space="preserve"> a real theological distinction the catalog has been smuggling. Reduces or eliminates the pressure for a Christological-condition Mirror form.</w:t>
      </w:r>
    </w:p>
    <w:p>
      <w:pPr>
        <w:spacing w:after="160"/>
      </w:pPr>
      <w:r>
        <w:rPr>
          <w:b/>
          <w:bCs/>
        </w:rPr>
        <w:t xml:space="preserve">Costs:</w:t>
      </w:r>
      <w:r>
        <w:t xml:space="preserve"> makes the table explicitly theological in a way the current table can pretend not to be.</w:t>
      </w:r>
    </w:p>
    <w:p>
      <w:pPr>
        <w:pStyle w:val="Heading2"/>
        <w:spacing w:after="160" w:before="280"/>
      </w:pPr>
      <w:r>
        <w:t xml:space="preserve">Alternative D — Drop the periodic-table metaphor</w:t>
      </w:r>
    </w:p>
    <w:p>
      <w:pPr>
        <w:spacing w:after="160"/>
      </w:pPr>
      <w:r>
        <w:t xml:space="preserve">The metaphor was earned (periodicity is real; gap-prediction did some work). But it came from chemistry and may be over-fitting. Alternative organizing frames:</w:t>
      </w:r>
    </w:p>
    <w:p>
      <w:pPr>
        <w:pStyle w:val="ListParagraph"/>
        <w:numPr>
          <w:ilvl w:val="0"/>
          <w:numId w:val="3"/>
        </w:numPr>
        <w:spacing w:after="100"/>
      </w:pPr>
      <w:r>
        <w:rPr>
          <w:b/>
          <w:bCs/>
        </w:rPr>
        <w:t xml:space="preserve">Constitutional / anatomical</w:t>
      </w:r>
      <w:r>
        <w:t xml:space="preserve"> — the body-of-Christ as anatomical frame (already used as master-frame). Laws as organs/tissues/systems. Scripturally native (1 Cor 12); less prediction-power.</w:t>
      </w:r>
    </w:p>
    <w:p>
      <w:pPr>
        <w:pStyle w:val="ListParagraph"/>
        <w:numPr>
          <w:ilvl w:val="0"/>
          <w:numId w:val="3"/>
        </w:numPr>
        <w:spacing w:after="100"/>
      </w:pPr>
      <w:r>
        <w:rPr>
          <w:b/>
          <w:bCs/>
        </w:rPr>
        <w:t xml:space="preserve">Ecological / biome</w:t>
      </w:r>
      <w:r>
        <w:t xml:space="preserve"> — substrate (soil), climate (eschatological orientation, Spirit), organisms at different trophic levels. Handles dependency-relationships better; harder to talk about gaps.</w:t>
      </w:r>
    </w:p>
    <w:p>
      <w:pPr>
        <w:pStyle w:val="ListParagraph"/>
        <w:numPr>
          <w:ilvl w:val="0"/>
          <w:numId w:val="3"/>
        </w:numPr>
        <w:spacing w:after="100"/>
      </w:pPr>
      <w:r>
        <w:rPr>
          <w:b/>
          <w:bCs/>
        </w:rPr>
        <w:t xml:space="preserve">Architectural</w:t>
      </w:r>
      <w:r>
        <w:t xml:space="preserve"> — foundations / load-bearing frame / envelope / interior systems / finishes. Already implicit in FL.XXVIII Generational Nested Structure, FL.XXXIII Community Polity, FL.XXXIV Marriage Covenant Architecture.</w:t>
      </w:r>
    </w:p>
    <w:p>
      <w:pPr>
        <w:pStyle w:val="ListParagraph"/>
        <w:numPr>
          <w:ilvl w:val="0"/>
          <w:numId w:val="3"/>
        </w:numPr>
        <w:spacing w:after="100"/>
      </w:pPr>
      <w:r>
        <w:rPr>
          <w:b/>
          <w:bCs/>
        </w:rPr>
        <w:t xml:space="preserve">Periodic plus substrate-and-operation layers</w:t>
      </w:r>
      <w:r>
        <w:t xml:space="preserve"> — keep the grid but explicitly distinguish substrate laws from operation laws. The P0 row is already gesturing here.</w:t>
      </w:r>
    </w:p>
    <w:p>
      <w:pPr>
        <w:pStyle w:val="Heading2"/>
        <w:spacing w:after="160" w:before="280"/>
      </w:pPr>
      <w:r>
        <w:t xml:space="preserve">Alternative E — Hybrid: range + Operator tag + explicit substrate layer</w:t>
      </w:r>
    </w:p>
    <w:p>
      <w:pPr>
        <w:spacing w:after="160"/>
      </w:pPr>
      <w:r>
        <w:t xml:space="preserve">If the goal is smallest change that addresses what's actually broken:</w:t>
      </w:r>
    </w:p>
    <w:p>
      <w:pPr>
        <w:pStyle w:val="ListParagraph"/>
        <w:numPr>
          <w:ilvl w:val="0"/>
          <w:numId w:val="2"/>
        </w:numPr>
        <w:spacing w:after="100"/>
      </w:pPr>
      <w:r>
        <w:t xml:space="preserve">Keep the two-axis grid.</w:t>
      </w:r>
    </w:p>
    <w:p>
      <w:pPr>
        <w:pStyle w:val="ListParagraph"/>
        <w:numPr>
          <w:ilvl w:val="0"/>
          <w:numId w:val="2"/>
        </w:numPr>
        <w:spacing w:after="100"/>
      </w:pPr>
      <w:r>
        <w:t xml:space="preserve">Replace single-cell Period assignment with a scale-range (the Alt A breakpoints).</w:t>
      </w:r>
    </w:p>
    <w:p>
      <w:pPr>
        <w:pStyle w:val="ListParagraph"/>
        <w:numPr>
          <w:ilvl w:val="0"/>
          <w:numId w:val="2"/>
        </w:numPr>
        <w:spacing w:after="100"/>
      </w:pPr>
      <w:r>
        <w:t xml:space="preserve">Add an Operator tag as a single-letter attribute (P/S/C/T).</w:t>
      </w:r>
    </w:p>
    <w:p>
      <w:pPr>
        <w:pStyle w:val="ListParagraph"/>
        <w:numPr>
          <w:ilvl w:val="0"/>
          <w:numId w:val="2"/>
        </w:numPr>
        <w:spacing w:after="100"/>
      </w:pPr>
      <w:r>
        <w:t xml:space="preserve">Explicitly partition the P0 row into a Substrate Layer that sits beneath, not within, the grid — the laws that condition every other law's operation.</w:t>
      </w:r>
    </w:p>
    <w:p>
      <w:pPr>
        <w:pStyle w:val="ListParagraph"/>
        <w:numPr>
          <w:ilvl w:val="0"/>
          <w:numId w:val="2"/>
        </w:numPr>
        <w:spacing w:after="100"/>
      </w:pPr>
      <w:r>
        <w:t xml:space="preserve">Leave Group as it is.</w:t>
      </w:r>
    </w:p>
    <w:p>
      <w:pPr>
        <w:spacing w:after="160"/>
      </w:pPr>
      <w:r>
        <w:t xml:space="preserve">Three small structural moves rather than wholesale redesign, each directly addressing a complexity hot-spot.</w:t>
      </w:r>
    </w:p>
    <w:p>
      <w:pPr>
        <w:pStyle w:val="Heading1"/>
        <w:spacing w:after="200" w:before="360"/>
      </w:pPr>
      <w:r>
        <w:t xml:space="preserve">Section 3 — Open questions: John's holds</w:t>
      </w:r>
    </w:p>
    <w:p>
      <w:pPr>
        <w:spacing w:after="160"/>
      </w:pPr>
      <w:r>
        <w:rPr>
          <w:b/>
          <w:bCs/>
        </w:rPr>
        <w:t xml:space="preserve">Open Question 1 (Is the periodic-table metaphor doing work?)</w:t>
      </w:r>
      <w:r>
        <w:t xml:space="preserve"> Working for John, though acknowledged it might be just the way his mind works. Keep the metaphor.</w:t>
      </w:r>
    </w:p>
    <w:p>
      <w:pPr>
        <w:spacing w:after="160"/>
      </w:pPr>
      <w:r>
        <w:rPr>
          <w:b/>
          <w:bCs/>
        </w:rPr>
        <w:t xml:space="preserve">Open Question 2 (Single artifact vs. family of views?)</w:t>
      </w:r>
      <w:r>
        <w:t xml:space="preserve"> The cube/multiple-views direction (Alt B) might be correct, but sounds still complex; hold until it is an obvious choice.</w:t>
      </w:r>
    </w:p>
    <w:p>
      <w:pPr>
        <w:spacing w:after="160"/>
      </w:pPr>
      <w:r>
        <w:rPr>
          <w:b/>
          <w:bCs/>
        </w:rPr>
        <w:t xml:space="preserve">Open Question 3 (Time-span as a real dimension?)</w:t>
      </w:r>
      <w:r>
        <w:t xml:space="preserve"> Might be a real thing, but not yet reflected against personal pastoral experience. Hold for now, possibly a second-pass investigation.</w:t>
      </w:r>
    </w:p>
    <w:p>
      <w:pPr>
        <w:spacing w:after="160"/>
      </w:pPr>
      <w:r>
        <w:t xml:space="preserve">Net effect of the holds: Alt B is held in reserve. The experiment focuses on A, C, D, and E.</w:t>
      </w:r>
    </w:p>
    <w:p>
      <w:pPr>
        <w:pStyle w:val="Heading1"/>
        <w:spacing w:after="200" w:before="360"/>
      </w:pPr>
      <w:r>
        <w:t xml:space="preserve">Section 4 — Three-law experiment</w:t>
      </w:r>
    </w:p>
    <w:p>
      <w:pPr>
        <w:spacing w:after="160"/>
      </w:pPr>
      <w:r>
        <w:t xml:space="preserve">Three laws representing the operational extremes were rendered in each of the five alternatives.</w:t>
      </w:r>
    </w:p>
    <w:p>
      <w:pPr>
        <w:pStyle w:val="ListParagraph"/>
        <w:numPr>
          <w:ilvl w:val="0"/>
          <w:numId w:val="3"/>
        </w:numPr>
        <w:spacing w:after="100"/>
      </w:pPr>
      <w:r>
        <w:rPr>
          <w:b/>
          <w:bCs/>
        </w:rPr>
        <w:t xml:space="preserve">FL.XXIV Confession-in-Community</w:t>
      </w:r>
      <w:r>
        <w:t xml:space="preserve"> — clean fit today (P3/GV, H). The control case.</w:t>
      </w:r>
    </w:p>
    <w:p>
      <w:pPr>
        <w:pStyle w:val="ListParagraph"/>
        <w:numPr>
          <w:ilvl w:val="0"/>
          <w:numId w:val="3"/>
        </w:numPr>
        <w:spacing w:after="100"/>
      </w:pPr>
      <w:r>
        <w:rPr>
          <w:b/>
          <w:bCs/>
        </w:rPr>
        <w:t xml:space="preserve">FL.XLI Defilement-Cleansing Reversal (miracle candidate)</w:t>
      </w:r>
      <w:r>
        <w:t xml:space="preserve"> — the force-fit case. Diagnostic for whether each alternative resolves the strain.</w:t>
      </w:r>
    </w:p>
    <w:p>
      <w:pPr>
        <w:pStyle w:val="ListParagraph"/>
        <w:numPr>
          <w:ilvl w:val="0"/>
          <w:numId w:val="3"/>
        </w:numPr>
        <w:spacing w:after="100"/>
      </w:pPr>
      <w:r>
        <w:rPr>
          <w:b/>
          <w:bCs/>
        </w:rPr>
        <w:t xml:space="preserve">FL.XXXV Trust-Substrate</w:t>
      </w:r>
      <w:r>
        <w:t xml:space="preserve"> — Vol 1 scale-invariant substrate (P0/GII, V). Baseline for substrate-handling.</w:t>
      </w:r>
    </w:p>
    <w:p>
      <w:pPr>
        <w:pStyle w:val="Heading2"/>
        <w:spacing w:after="160" w:before="280"/>
      </w:pPr>
      <w:r>
        <w:t xml:space="preserve">Alternative A — Scale-range + existing two-axis</w:t>
      </w:r>
    </w:p>
    <w:p>
      <w:pPr>
        <w:spacing w:after="160"/>
      </w:pPr>
      <w:r>
        <w:rPr>
          <w:b/>
          <w:bCs/>
        </w:rPr>
        <w:t xml:space="preserve">FL.XXIV.</w:t>
      </w:r>
      <w:r>
        <w:t xml:space="preserve"> Scale-range: 3–12 (small trusted group; weakens past Dunbar) · Group: GV · H · Band 1 · Mirror: statement. Verdict: clean, slightly more expressive than current single-cell.</w:t>
      </w:r>
    </w:p>
    <w:p>
      <w:pPr>
        <w:spacing w:after="160"/>
      </w:pPr>
      <w:r>
        <w:rPr>
          <w:b/>
          <w:bCs/>
        </w:rPr>
        <w:t xml:space="preserve">FL.XLI.</w:t>
      </w:r>
      <w:r>
        <w:t xml:space="preserve"> Scale-range: 1–eschatological (operates at all scales of New Covenant ministry) · Group: GVI · V · Band 1 · Mirror: still requires Christological-condition form — the range axis didn't resolve the operator question. Verdict: better, but the force-fit moved from Period to Mirror.</w:t>
      </w:r>
    </w:p>
    <w:p>
      <w:pPr>
        <w:spacing w:after="160"/>
      </w:pPr>
      <w:r>
        <w:rPr>
          <w:b/>
          <w:bCs/>
        </w:rPr>
        <w:t xml:space="preserve">FL.XXXV.</w:t>
      </w:r>
      <w:r>
        <w:t xml:space="preserve"> Scale-range: 1–eschatological · Group: GII · V · Band 1 · Mirror: statement. Verdict: clean; the range honestly reports what FL.XXXV already says about itself.</w:t>
      </w:r>
    </w:p>
    <w:p>
      <w:pPr>
        <w:pStyle w:val="Heading2"/>
        <w:spacing w:after="160" w:before="280"/>
      </w:pPr>
      <w:r>
        <w:t xml:space="preserve">Alternative B — Time-span × social-unit × Group (held, rendered for reference)</w:t>
      </w:r>
    </w:p>
    <w:p>
      <w:pPr>
        <w:spacing w:after="160"/>
      </w:pPr>
      <w:r>
        <w:rPr>
          <w:b/>
          <w:bCs/>
        </w:rPr>
        <w:t xml:space="preserve">FL.XXIV.</w:t>
      </w:r>
      <w:r>
        <w:t xml:space="preserve"> Time-span: short-arc (weeks–months) · Social-unit: 3–12 · Group: GV · Operator: Participant · H. Verdict: clean; the time-span axis adds information without distortion.</w:t>
      </w:r>
    </w:p>
    <w:p>
      <w:pPr>
        <w:spacing w:after="160"/>
      </w:pPr>
      <w:r>
        <w:rPr>
          <w:b/>
          <w:bCs/>
        </w:rPr>
        <w:t xml:space="preserve">FL.XLI.</w:t>
      </w:r>
      <w:r>
        <w:t xml:space="preserve"> Time-span: continuous (substrate condition, no characteristic event-time) · Social-unit: 1–cosmic · Group: GVI · Operator: Christ · V. Verdict: clean; the Operator axis carries what felt like force-fit before.</w:t>
      </w:r>
    </w:p>
    <w:p>
      <w:pPr>
        <w:spacing w:after="160"/>
      </w:pPr>
      <w:r>
        <w:rPr>
          <w:b/>
          <w:bCs/>
        </w:rPr>
        <w:t xml:space="preserve">FL.XXXV.</w:t>
      </w:r>
      <w:r>
        <w:t xml:space="preserve"> Time-span: continuous · Social-unit: 1–cosmic · Group: GII · Operator: Participant · V. Verdict: clean; and a real comparison becomes visible — FL.XXXV and FL.XLI are siblings in time-span and unit-range, distinguished only by Operator and Group.</w:t>
      </w:r>
    </w:p>
    <w:p>
      <w:pPr>
        <w:pStyle w:val="Heading2"/>
        <w:spacing w:after="160" w:before="280"/>
      </w:pPr>
      <w:r>
        <w:t xml:space="preserve">Alternative C — Operator axis added to existing structure</w:t>
      </w:r>
    </w:p>
    <w:p>
      <w:pPr>
        <w:spacing w:after="160"/>
      </w:pPr>
      <w:r>
        <w:rPr>
          <w:b/>
          <w:bCs/>
        </w:rPr>
        <w:t xml:space="preserve">FL.XXIV.</w:t>
      </w:r>
      <w:r>
        <w:t xml:space="preserve"> P3/GV · H · Operator: Participant · Band 1. Verdict: identical to current.</w:t>
      </w:r>
    </w:p>
    <w:p>
      <w:pPr>
        <w:spacing w:after="160"/>
      </w:pPr>
      <w:r>
        <w:rPr>
          <w:b/>
          <w:bCs/>
        </w:rPr>
        <w:t xml:space="preserve">FL.XLI.</w:t>
      </w:r>
      <w:r>
        <w:t xml:space="preserve"> P0/GVI · V · Operator: Christ · Band 1. Verdict: the single tag-letter (C) resolves the force-fit. Cell placement that felt strained becomes fine once readers see it's not participant-operated.</w:t>
      </w:r>
    </w:p>
    <w:p>
      <w:pPr>
        <w:spacing w:after="160"/>
      </w:pPr>
      <w:r>
        <w:rPr>
          <w:b/>
          <w:bCs/>
        </w:rPr>
        <w:t xml:space="preserve">FL.XXXV.</w:t>
      </w:r>
      <w:r>
        <w:t xml:space="preserve"> P0/GII · V · Operator: Participant · Band 1. Verdict: clean; the tag clarifies that the substrate is participant-borne (heart's trust), not Christ-mediated.</w:t>
      </w:r>
    </w:p>
    <w:p>
      <w:pPr>
        <w:pStyle w:val="Heading2"/>
        <w:spacing w:after="160" w:before="280"/>
      </w:pPr>
      <w:r>
        <w:t xml:space="preserve">Alternative D — Architectural / anatomical metaphor (drop periodic-table)</w:t>
      </w:r>
    </w:p>
    <w:p>
      <w:pPr>
        <w:spacing w:after="160"/>
      </w:pPr>
      <w:r>
        <w:rPr>
          <w:b/>
          <w:bCs/>
        </w:rPr>
        <w:t xml:space="preserve">FL.XXIV.</w:t>
      </w:r>
      <w:r>
        <w:t xml:space="preserve"> Interior-system law operating within the community envelope; addresses wounded-member-integration. Verdict: works but loses crispness; "interior-system" is fuzzier than P3/GV.</w:t>
      </w:r>
    </w:p>
    <w:p>
      <w:pPr>
        <w:spacing w:after="160"/>
      </w:pPr>
      <w:r>
        <w:rPr>
          <w:b/>
          <w:bCs/>
        </w:rPr>
        <w:t xml:space="preserve">FL.XLI.</w:t>
      </w:r>
      <w:r>
        <w:t xml:space="preserve"> Foundation law — the substrate of every New Covenant cleansing operation; the structural condition for the entire sanctifying economy. Verdict: the architectural metaphor is doing real theological work — this is a foundation law in the proper sense.</w:t>
      </w:r>
    </w:p>
    <w:p>
      <w:pPr>
        <w:spacing w:after="160"/>
      </w:pPr>
      <w:r>
        <w:rPr>
          <w:b/>
          <w:bCs/>
        </w:rPr>
        <w:t xml:space="preserve">FL.XXXV.</w:t>
      </w:r>
      <w:r>
        <w:t xml:space="preserve"> Foundation law — under everything else; conditioning the obedience-of-faith operations across all scales. Verdict: native fit; the existing entry text already calls itself a "substrate."</w:t>
      </w:r>
    </w:p>
    <w:p>
      <w:pPr>
        <w:pStyle w:val="Heading2"/>
        <w:spacing w:after="160" w:before="280"/>
      </w:pPr>
      <w:r>
        <w:t xml:space="preserve">Alternative E — Hybrid (substrate layer + scale-range + Operator tag)</w:t>
      </w:r>
    </w:p>
    <w:p>
      <w:pPr>
        <w:spacing w:after="160"/>
      </w:pPr>
      <w:r>
        <w:rPr>
          <w:b/>
          <w:bCs/>
        </w:rPr>
        <w:t xml:space="preserve">FL.XXIV.</w:t>
      </w:r>
      <w:r>
        <w:t xml:space="preserve"> Operation layer · Scale-range: 3–12 · Group: GV · Operator: Participant · H · Band 1. Verdict: clean and uses every dimension.</w:t>
      </w:r>
    </w:p>
    <w:p>
      <w:pPr>
        <w:spacing w:after="160"/>
      </w:pPr>
      <w:r>
        <w:rPr>
          <w:b/>
          <w:bCs/>
        </w:rPr>
        <w:t xml:space="preserve">FL.XLI.</w:t>
      </w:r>
      <w:r>
        <w:t xml:space="preserve"> Substrate layer · Scale-range: 1–cosmic · Group: GVI · Operator: Christ · V · Band 1. Verdict: cleanest of all five alternatives. Substrate-layer + Operator C together fully describe what made this feel like force-fit, and the entry now reads as natively belonging.</w:t>
      </w:r>
    </w:p>
    <w:p>
      <w:pPr>
        <w:spacing w:after="160"/>
      </w:pPr>
      <w:r>
        <w:rPr>
          <w:b/>
          <w:bCs/>
        </w:rPr>
        <w:t xml:space="preserve">FL.XXXV.</w:t>
      </w:r>
      <w:r>
        <w:t xml:space="preserve"> Substrate layer · Scale-range: 1–cosmic · Group: GII · Operator: Participant · V · Band 1. Verdict: explicit substrate-layer designation surfaces an insight the current table hides — that FL.XXXV and FL.XLI are siblings at the substrate layer, distinguished only by Operator and Group.</w:t>
      </w:r>
    </w:p>
    <w:p>
      <w:pPr>
        <w:pStyle w:val="Heading1"/>
        <w:spacing w:after="200" w:before="360"/>
      </w:pPr>
      <w:r>
        <w:t xml:space="preserve">Section 5 — Findings from the experiment</w:t>
      </w:r>
    </w:p>
    <w:p>
      <w:pPr>
        <w:spacing w:after="160"/>
      </w:pPr>
      <w:r>
        <w:rPr>
          <w:b/>
          <w:bCs/>
        </w:rPr>
        <w:t xml:space="preserve">Finding A.</w:t>
      </w:r>
      <w:r>
        <w:t xml:space="preserve"> The force-fit on FL.XLI is not a scale problem. Alternative A (scale-range alone) didn't resolve it — the range axis reports correctly but the Mirror form still has nowhere to put "Christ as operator." The user's original instinct that the scale dimension needed redesign was directionally right but mis-located: the actual missing dimension is Operator, not Scale.</w:t>
      </w:r>
    </w:p>
    <w:p>
      <w:pPr>
        <w:spacing w:after="160"/>
      </w:pPr>
      <w:r>
        <w:rPr>
          <w:b/>
          <w:bCs/>
        </w:rPr>
        <w:t xml:space="preserve">Finding B.</w:t>
      </w:r>
      <w:r>
        <w:t xml:space="preserve"> Substrate-vs-operation is doing more work than the current P0 row designation lets it. Once Alternative E explicitly names the substrate layer as a layer (not a row), the relationship between FL.XXXV (participant substrate) and FL.XLI (Christ substrate) becomes visible and useful.</w:t>
      </w:r>
    </w:p>
    <w:p>
      <w:pPr>
        <w:spacing w:after="160"/>
      </w:pPr>
      <w:r>
        <w:rPr>
          <w:b/>
          <w:bCs/>
        </w:rPr>
        <w:t xml:space="preserve">Finding C.</w:t>
      </w:r>
      <w:r>
        <w:t xml:space="preserve"> Operator tag (Alt C) is the highest-leverage / lowest-cost single move. Adding one tag-letter per entry resolves the bulk of what made the miracle candidates feel like force-fit. Many users would find Alt C alone sufficient.</w:t>
      </w:r>
    </w:p>
    <w:p>
      <w:pPr>
        <w:spacing w:after="160"/>
      </w:pPr>
      <w:r>
        <w:rPr>
          <w:b/>
          <w:bCs/>
        </w:rPr>
        <w:t xml:space="preserve">Finding D.</w:t>
      </w:r>
      <w:r>
        <w:t xml:space="preserve"> Scale-range (Alt A) is a smaller-leverage move than expected. The current table's Period assignments mostly capture what laws actually do; the gain from converting to ranges is real but modest, and it costs the discrete-cell gap-prediction power.</w:t>
      </w:r>
    </w:p>
    <w:p>
      <w:pPr>
        <w:spacing w:after="160"/>
      </w:pPr>
      <w:r>
        <w:rPr>
          <w:b/>
          <w:bCs/>
        </w:rPr>
        <w:t xml:space="preserve">Finding E.</w:t>
      </w:r>
      <w:r>
        <w:t xml:space="preserve"> Architectural metaphor (Alt D) is doing real theological work for the substrate laws specifically — they really are foundation laws in a structural sense. But for operation-layer laws it loses crispness. A hybrid that uses architectural language within a grid (rather than instead of it) might be the actual sweet spot — which is essentially what Alt E does.</w:t>
      </w:r>
    </w:p>
    <w:p>
      <w:pPr>
        <w:spacing w:after="160"/>
      </w:pPr>
      <w:r>
        <w:rPr>
          <w:b/>
          <w:bCs/>
        </w:rPr>
        <w:t xml:space="preserve">Finding F.</w:t>
      </w:r>
      <w:r>
        <w:t xml:space="preserve"> The three-axes cube (Alt B) is the most analytically powerful and produced the most genuinely-new insight (time-span as a separable dimension), but it's also the most disruptive — held per Open Question 3.</w:t>
      </w:r>
    </w:p>
    <w:p>
      <w:pPr>
        <w:pStyle w:val="Heading1"/>
        <w:spacing w:after="200" w:before="360"/>
      </w:pPr>
      <w:r>
        <w:t xml:space="preserve">Section 6 — Recommendation</w:t>
      </w:r>
    </w:p>
    <w:p>
      <w:pPr>
        <w:spacing w:after="160"/>
      </w:pPr>
      <w:r>
        <w:t xml:space="preserve">Push on Alternative E. It is the smallest set of structural moves that addresses what's broken:</w:t>
      </w:r>
    </w:p>
    <w:p>
      <w:pPr>
        <w:pStyle w:val="ListParagraph"/>
        <w:numPr>
          <w:ilvl w:val="0"/>
          <w:numId w:val="2"/>
        </w:numPr>
        <w:spacing w:after="100"/>
      </w:pPr>
      <w:r>
        <w:t xml:space="preserve">Add scale-range as a richer Period attribute (the NT-breakpoint scale: 1 / 2 / 3 / 12 / 70 / 120 / ~500 / city / diaspora / generation / eschatological).</w:t>
      </w:r>
    </w:p>
    <w:p>
      <w:pPr>
        <w:pStyle w:val="ListParagraph"/>
        <w:numPr>
          <w:ilvl w:val="0"/>
          <w:numId w:val="2"/>
        </w:numPr>
        <w:spacing w:after="100"/>
      </w:pPr>
      <w:r>
        <w:t xml:space="preserve">Add Operator tag (P/S/C/T) — one letter per entry.</w:t>
      </w:r>
    </w:p>
    <w:p>
      <w:pPr>
        <w:pStyle w:val="ListParagraph"/>
        <w:numPr>
          <w:ilvl w:val="0"/>
          <w:numId w:val="2"/>
        </w:numPr>
        <w:spacing w:after="100"/>
      </w:pPr>
      <w:r>
        <w:t xml:space="preserve">Make the substrate layer explicit — pull it out of the table-grid as a layer that sits beneath, not within. Entries that are substrates (FL.I, FL.XV, FL.XXIII, FL.XXXV, FL.XXXVII, FL.XXXVIII, plus likely the miracle-derived ones) live in that layer; operation-layer entries live in the grid.</w:t>
      </w:r>
    </w:p>
    <w:p>
      <w:pPr>
        <w:spacing w:after="160"/>
      </w:pPr>
      <w:r>
        <w:t xml:space="preserve">This preserves the periodic-table analytical-instrument work that has been earning its keep (per the answer on Open Question 1) and surfaces the substrate-vs-operation distinction the catalog has been carrying implicitly. It does so without committing to Jaques' time-span until reflection against personal experience has happened.</w:t>
      </w:r>
    </w:p>
    <w:p>
      <w:pPr>
        <w:pStyle w:val="Heading1"/>
        <w:spacing w:after="200" w:before="360"/>
      </w:pPr>
      <w:r>
        <w:t xml:space="preserve">Section 7 — Parallel question: reordering the Groups by interiority</w:t>
      </w:r>
    </w:p>
    <w:p>
      <w:pPr>
        <w:spacing w:after="160"/>
      </w:pPr>
      <w:r>
        <w:t xml:space="preserve">John raised the question of whether the horizontal dimension should be reorganized into a strict interiority progression — most interior (Spirit) to most exterior (Body) — yielding:</w:t>
      </w:r>
    </w:p>
    <w:p>
      <w:pPr>
        <w:spacing w:after="160"/>
        <w:ind w:left="720"/>
      </w:pPr>
      <w:r>
        <w:rPr>
          <w:i/>
          <w:iCs/>
        </w:rPr>
        <w:t xml:space="preserve">Current: Spirit → Heart → Soul → Mind/Will → Body → Structural Frame</w:t>
      </w:r>
    </w:p>
    <w:p>
      <w:pPr>
        <w:spacing w:after="160"/>
        <w:ind w:left="720"/>
      </w:pPr>
      <w:r>
        <w:rPr>
          <w:i/>
          <w:iCs/>
        </w:rPr>
        <w:t xml:space="preserve">Proposed: Spirit → Heart → Mind/Will → Soul → Body → Structural Frame</w:t>
      </w:r>
    </w:p>
    <w:p>
      <w:pPr>
        <w:spacing w:after="160"/>
      </w:pPr>
      <w:r>
        <w:t xml:space="preserve">Concretely, Soul moves rightward (more exterior) and Mind/Will moves leftward (more interior). Everything else stays.</w:t>
      </w:r>
    </w:p>
    <w:p>
      <w:pPr>
        <w:pStyle w:val="Heading2"/>
        <w:spacing w:after="160" w:before="280"/>
      </w:pPr>
      <w:r>
        <w:t xml:space="preserve">What stays the same</w:t>
      </w:r>
    </w:p>
    <w:p>
      <w:pPr>
        <w:pStyle w:val="ListParagraph"/>
        <w:numPr>
          <w:ilvl w:val="0"/>
          <w:numId w:val="3"/>
        </w:numPr>
        <w:spacing w:after="100"/>
      </w:pPr>
      <w:r>
        <w:t xml:space="preserve">Number of laws per column (no entries migrate).</w:t>
      </w:r>
    </w:p>
    <w:p>
      <w:pPr>
        <w:pStyle w:val="ListParagraph"/>
        <w:numPr>
          <w:ilvl w:val="0"/>
          <w:numId w:val="3"/>
        </w:numPr>
        <w:spacing w:after="100"/>
      </w:pPr>
      <w:r>
        <w:t xml:space="preserve">Every law's content, scriptural ground, directionality, operator, confidence tier, band.</w:t>
      </w:r>
    </w:p>
    <w:p>
      <w:pPr>
        <w:pStyle w:val="ListParagraph"/>
        <w:numPr>
          <w:ilvl w:val="0"/>
          <w:numId w:val="3"/>
        </w:numPr>
        <w:spacing w:after="100"/>
      </w:pPr>
      <w:r>
        <w:t xml:space="preserve">The Period axis entirely.</w:t>
      </w:r>
    </w:p>
    <w:p>
      <w:pPr>
        <w:pStyle w:val="ListParagraph"/>
        <w:numPr>
          <w:ilvl w:val="0"/>
          <w:numId w:val="3"/>
        </w:numPr>
        <w:spacing w:after="100"/>
      </w:pPr>
      <w:r>
        <w:t xml:space="preserve">Substrate-vs-operation layering (the Alt E recommendation).</w:t>
      </w:r>
    </w:p>
    <w:p>
      <w:pPr>
        <w:pStyle w:val="ListParagraph"/>
        <w:numPr>
          <w:ilvl w:val="0"/>
          <w:numId w:val="3"/>
        </w:numPr>
        <w:spacing w:after="100"/>
      </w:pPr>
      <w:r>
        <w:t xml:space="preserve">All four named periodicities (channel-opening, attention-conformity, threshold/gateway, reciprocity-of-response).</w:t>
      </w:r>
    </w:p>
    <w:p>
      <w:pPr>
        <w:pStyle w:val="ListParagraph"/>
        <w:numPr>
          <w:ilvl w:val="0"/>
          <w:numId w:val="3"/>
        </w:numPr>
        <w:spacing w:after="100"/>
      </w:pPr>
      <w:r>
        <w:t xml:space="preserve">The Group V density observation, the P3 row completion claim, the P4 row's asymmetric-default-trajectory finding.</w:t>
      </w:r>
    </w:p>
    <w:p>
      <w:pPr>
        <w:pStyle w:val="Heading2"/>
        <w:spacing w:after="160" w:before="280"/>
      </w:pPr>
      <w:r>
        <w:t xml:space="preserve">What does change</w:t>
      </w:r>
    </w:p>
    <w:p>
      <w:pPr>
        <w:pStyle w:val="ListParagraph"/>
        <w:numPr>
          <w:ilvl w:val="0"/>
          <w:numId w:val="3"/>
        </w:numPr>
        <w:spacing w:after="100"/>
      </w:pPr>
      <w:r>
        <w:rPr>
          <w:b/>
          <w:bCs/>
        </w:rPr>
        <w:t xml:space="preserve">Interpretive frame</w:t>
      </w:r>
      <w:r>
        <w:t xml:space="preserve"> — the columns now read as an interiority-progression, which is a stronger hermeneutic principle than the current "operational dimension" labeling.</w:t>
      </w:r>
    </w:p>
    <w:p>
      <w:pPr>
        <w:pStyle w:val="ListParagraph"/>
        <w:numPr>
          <w:ilvl w:val="0"/>
          <w:numId w:val="3"/>
        </w:numPr>
        <w:spacing w:after="100"/>
      </w:pPr>
      <w:r>
        <w:rPr>
          <w:b/>
          <w:bCs/>
        </w:rPr>
        <w:t xml:space="preserve">Heart-Mind adjacency</w:t>
      </w:r>
      <w:r>
        <w:t xml:space="preserve"> — currently separated by Soul; in the new order they're neighbors. Makes the cognitive substrate of heart-orientation more visible (V2.Exp3 Cognitive Root of Knots, FL.XI Renewal-of-Mind, the Faith-Hope-Love triad's cognitive-affective interaction).</w:t>
      </w:r>
    </w:p>
    <w:p>
      <w:pPr>
        <w:pStyle w:val="ListParagraph"/>
        <w:numPr>
          <w:ilvl w:val="0"/>
          <w:numId w:val="3"/>
        </w:numPr>
        <w:spacing w:after="100"/>
      </w:pPr>
      <w:r>
        <w:rPr>
          <w:b/>
          <w:bCs/>
        </w:rPr>
        <w:t xml:space="preserve">Soul-Body adjacency</w:t>
      </w:r>
      <w:r>
        <w:t xml:space="preserve"> — currently separated by Mind/Will; in the new order they're neighbors. Surfaces the soul-body integration story more crisply (SST Stage 1 Soul Disorder + FL.XXXVIII Soul-Restoration in adjacency with embodied-action laws).</w:t>
      </w:r>
    </w:p>
    <w:p>
      <w:pPr>
        <w:pStyle w:val="ListParagraph"/>
        <w:numPr>
          <w:ilvl w:val="0"/>
          <w:numId w:val="3"/>
        </w:numPr>
        <w:spacing w:after="100"/>
      </w:pPr>
      <w:r>
        <w:rPr>
          <w:b/>
          <w:bCs/>
        </w:rPr>
        <w:t xml:space="preserve">Narrative arc</w:t>
      </w:r>
      <w:r>
        <w:t xml:space="preserve"> — current reads spirit-listens, heart-desires, soul-integrates, mind-thinks-and-wills, body-acts. Proposed reads spirit-listens, heart-desires, mind-thinks-and-wills, soul-integrates, body-acts. The proposed order has the integrative function happening after cognition, which makes psychological sense and aligns with the Pauline trichotomy where Soul (psyche) is the middle-term animating principle between Spirit and Body.</w:t>
      </w:r>
    </w:p>
    <w:p>
      <w:pPr>
        <w:pStyle w:val="Heading2"/>
        <w:spacing w:after="160" w:before="280"/>
      </w:pPr>
      <w:r>
        <w:t xml:space="preserve">Theological-anthropological merits</w:t>
      </w:r>
    </w:p>
    <w:p>
      <w:pPr>
        <w:spacing w:after="160"/>
      </w:pPr>
      <w:r>
        <w:t xml:space="preserve">Both orders are defensible, but the proposed order has slightly stronger native warrant:</w:t>
      </w:r>
    </w:p>
    <w:p>
      <w:pPr>
        <w:pStyle w:val="ListParagraph"/>
        <w:numPr>
          <w:ilvl w:val="0"/>
          <w:numId w:val="3"/>
        </w:numPr>
        <w:spacing w:after="100"/>
      </w:pPr>
      <w:r>
        <w:rPr>
          <w:b/>
          <w:bCs/>
        </w:rPr>
        <w:t xml:space="preserve">Pauline trichotomy (1 Thess 5:23; Heb 4:12)</w:t>
      </w:r>
      <w:r>
        <w:t xml:space="preserve"> — spirit / soul / body. The proposed order honors Soul as the middle term between Spirit-region and Body — which is what psyche actually is in the Pauline scheme.</w:t>
      </w:r>
    </w:p>
    <w:p>
      <w:pPr>
        <w:pStyle w:val="ListParagraph"/>
        <w:numPr>
          <w:ilvl w:val="0"/>
          <w:numId w:val="3"/>
        </w:numPr>
        <w:spacing w:after="100"/>
      </w:pPr>
      <w:r>
        <w:rPr>
          <w:b/>
          <w:bCs/>
        </w:rPr>
        <w:t xml:space="preserve">Patristic-Thomistic synthesis</w:t>
      </w:r>
      <w:r>
        <w:t xml:space="preserve"> — heart and mind are sub-faculties of the soul-region; soul is the animating principle that presents itself through the body. Heart → Mind → Soul as the inner-life-becoming-outer ordering fits this.</w:t>
      </w:r>
    </w:p>
    <w:p>
      <w:pPr>
        <w:pStyle w:val="ListParagraph"/>
        <w:numPr>
          <w:ilvl w:val="0"/>
          <w:numId w:val="3"/>
        </w:numPr>
        <w:spacing w:after="100"/>
      </w:pPr>
      <w:r>
        <w:rPr>
          <w:b/>
          <w:bCs/>
        </w:rPr>
        <w:t xml:space="preserve">Eastern Orthodox prayer-of-the-heart tradition</w:t>
      </w:r>
      <w:r>
        <w:t xml:space="preserve"> — nous descends into kardia — mind moves toward heart in contemplative prayer, suggesting they are proximate but not identical, living together in the interior.</w:t>
      </w:r>
    </w:p>
    <w:p>
      <w:pPr>
        <w:spacing w:after="160"/>
      </w:pPr>
      <w:r>
        <w:t xml:space="preserve">The current order's defense is essentially that Soul-as-integrative-middle pre-cognitively integrates before Mind/Will articulates — which has some phenomenological support (pre-reflective awareness) but less direct scriptural warrant.</w:t>
      </w:r>
    </w:p>
    <w:p>
      <w:pPr>
        <w:pStyle w:val="Heading2"/>
        <w:spacing w:after="160" w:before="280"/>
      </w:pPr>
      <w:r>
        <w:t xml:space="preserve">Substrate observation that holds under either order</w:t>
      </w:r>
    </w:p>
    <w:p>
      <w:pPr>
        <w:spacing w:after="160"/>
      </w:pPr>
      <w:r>
        <w:t xml:space="preserve">Substrate entries (FL.I, FL.XV, FL.XXIII, FL.XXXV, FL.XXXVII, FL.XXXVIII) cluster at Spirit, Heart, Soul, and Structural Frame — not at Mind/Will or Body/Action. The pattern holds under either column ordering. The catalog's substrate-laws live at the interior-and-architectural dimensions, while the operations live at the cognitive-volitional and embodied dimensions. The reorder does not reveal or hide this; it is a content observation, not a layout one.</w:t>
      </w:r>
    </w:p>
    <w:p>
      <w:pPr>
        <w:pStyle w:val="Heading2"/>
        <w:spacing w:after="160" w:before="280"/>
      </w:pPr>
      <w:r>
        <w:t xml:space="preserve">Cost of the reorder</w:t>
      </w:r>
    </w:p>
    <w:p>
      <w:pPr>
        <w:pStyle w:val="ListParagraph"/>
        <w:numPr>
          <w:ilvl w:val="0"/>
          <w:numId w:val="3"/>
        </w:numPr>
        <w:spacing w:after="100"/>
      </w:pPr>
      <w:r>
        <w:t xml:space="preserve">Every Vol 5 prose reference to "Group III (Soul)" and "Group IV (Mind/Will)" needs updating — those Group numbers swap roles.</w:t>
      </w:r>
    </w:p>
    <w:p>
      <w:pPr>
        <w:pStyle w:val="ListParagraph"/>
        <w:numPr>
          <w:ilvl w:val="0"/>
          <w:numId w:val="3"/>
        </w:numPr>
        <w:spacing w:after="100"/>
      </w:pPr>
      <w:r>
        <w:t xml:space="preserve">The cross-Group articulation insights (heart-trust-substrate as the GII counterpart of GV hear-and-obey, etc.) need re-verification under the new numbering.</w:t>
      </w:r>
    </w:p>
    <w:p>
      <w:pPr>
        <w:pStyle w:val="ListParagraph"/>
        <w:numPr>
          <w:ilvl w:val="0"/>
          <w:numId w:val="3"/>
        </w:numPr>
        <w:spacing w:after="100"/>
      </w:pPr>
      <w:r>
        <w:t xml:space="preserve">Accumulated cross-references in IJH and FotH that cite "Group X" by number need a sweep.</w:t>
      </w:r>
    </w:p>
    <w:p>
      <w:pPr>
        <w:pStyle w:val="Heading2"/>
        <w:spacing w:after="160" w:before="280"/>
      </w:pPr>
      <w:r>
        <w:t xml:space="preserve">Recommendation on the reorder</w:t>
      </w:r>
    </w:p>
    <w:p>
      <w:pPr>
        <w:spacing w:after="160"/>
      </w:pPr>
      <w:r>
        <w:t xml:space="preserve">Hold as a parallel decision from Alt E. They are independent — neither blocks the other. Suggested sequencing:</w:t>
      </w:r>
    </w:p>
    <w:p>
      <w:pPr>
        <w:pStyle w:val="ListParagraph"/>
        <w:numPr>
          <w:ilvl w:val="0"/>
          <w:numId w:val="2"/>
        </w:numPr>
        <w:spacing w:after="100"/>
      </w:pPr>
      <w:r>
        <w:t xml:space="preserve">Land Alt E first (it solves the force-fit problem the brainstorm opened with).</w:t>
      </w:r>
    </w:p>
    <w:p>
      <w:pPr>
        <w:pStyle w:val="ListParagraph"/>
        <w:numPr>
          <w:ilvl w:val="0"/>
          <w:numId w:val="2"/>
        </w:numPr>
        <w:spacing w:after="100"/>
      </w:pPr>
      <w:r>
        <w:t xml:space="preserve">Once Alt E is internalized, revisit the column-order question as a separate pass — at that point one more season's reading of how the substrate-vs-operation distinction reads against the interiority-progression will be available, which is information not yet in hand.</w:t>
      </w:r>
    </w:p>
    <w:p>
      <w:pPr>
        <w:spacing w:after="160"/>
      </w:pPr>
      <w:r>
        <w:t xml:space="preserve">Doing the reorder and Alt E simultaneously would not technically complicate the work, but it would mean two simultaneous changes to the table, making it harder to attribute downstream insights to one or the other. Sequenced changes preserve diagnostic clarity.</w:t>
      </w:r>
    </w:p>
    <w:p>
      <w:pPr>
        <w:pStyle w:val="Heading1"/>
        <w:spacing w:after="200" w:before="360"/>
      </w:pPr>
      <w:r>
        <w:t xml:space="preserve">Section 8 — Inventory: the full 38 under Alternative E</w:t>
      </w:r>
    </w:p>
    <w:p>
      <w:pPr>
        <w:spacing w:after="160"/>
      </w:pPr>
      <w:r>
        <w:t xml:space="preserve">Each of the 38 Foundational Laws classified by Layer (Substrate vs. Operation), Scale-range (NT breakpoints), and Operator (P / S+P / C / C+P / 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400"/>
        <w:gridCol w:w="2400"/>
        <w:gridCol w:w="1860"/>
      </w:tblGrid>
      <w:tr>
        <w:tc>
          <w:tcPr>
            <w:tcW w:type="dxa" w:w="7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FL</w:t>
            </w:r>
          </w:p>
        </w:tc>
        <w:tc>
          <w:tcPr>
            <w:tcW w:type="dxa" w:w="30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Name</w:t>
            </w:r>
          </w:p>
        </w:tc>
        <w:tc>
          <w:tcPr>
            <w:tcW w:type="dxa" w:w="1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Layer</w:t>
            </w:r>
          </w:p>
        </w:tc>
        <w:tc>
          <w:tcPr>
            <w:tcW w:type="dxa" w:w="2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Scale-range</w:t>
            </w:r>
          </w:p>
        </w:tc>
        <w:tc>
          <w:tcPr>
            <w:tcW w:type="dxa" w:w="18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Operator</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Sowing-and-Reaping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Confession-Restoration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III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Heart-Throne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IV</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Humility-Exaltation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12</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Reciprocal Forgiveness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2 – 70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Hear-and-Obey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Drawing-Near Reciprocity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120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VIII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Desire-for-God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IX</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Generosity-Provision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Ask-Seek-Knock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70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Renewal-of-Mind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Honor-Authority Flourishing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2 – city</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XIII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Pure-Heart Vision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XIV</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Vanity-of-Substitutes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XV</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Hardening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XVI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Bondage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XVII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Substitution-Cascade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2 – generation</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XVIII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Bitter-Root Community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3 – 70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XIX</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Spirit Anointing Transmission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2 – 12</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Gathered-Body Discernment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3 – 120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Household Formation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2 – 12</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Endurance-Hope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XXIII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Sabbath Rest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generation</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XXIV</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Confession-in-Community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3 – 12</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XXV</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Restoration-of-the-Erring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3 – 120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XXVI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Doctrinal Calcification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12 – generation</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XXVII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Thick Practice Transmission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3 – generation</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XXVIII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Generational Nested Structure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XXIX</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Corporate Emotional Integration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3 – 120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XXX</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Communal Soul-Care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3 – 70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XXXI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Corporate Scriptural Reception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3 – 120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XXXII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Communal Worship Heart-Alignment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3 – city</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XXXIII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Community Polity Structure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3 – diaspora</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XXXIV</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Marriage Covenant Architecture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2</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XXXV</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Trust-Substrate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XXXVI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Eschatological Glory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T+P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XXXVII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Worship Alignment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XXXVIII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Soul-Restoration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C+P</w:t>
            </w:r>
          </w:p>
        </w:tc>
      </w:tr>
    </w:tbl>
    <w:p>
      <w:pPr>
        <w:spacing w:after="120"/>
      </w:pPr>
      <w:r>
        <w:t xml:space="preserve"/>
      </w:r>
    </w:p>
    <w:p>
      <w:pPr>
        <w:pStyle w:val="Heading2"/>
        <w:spacing w:after="160" w:before="280"/>
      </w:pPr>
      <w:r>
        <w:t xml:space="preserve">Headline counts</w:t>
      </w:r>
    </w:p>
    <w:p>
      <w:pPr>
        <w:pStyle w:val="ListParagraph"/>
        <w:numPr>
          <w:ilvl w:val="0"/>
          <w:numId w:val="3"/>
        </w:numPr>
        <w:spacing w:after="100"/>
      </w:pPr>
      <w:r>
        <w:t xml:space="preserve">Substrate: 19. Operation: 19. Exactly half-and-half. The substrate layer is not a small annex — it is an architectural element on equal footing with the operations.</w:t>
      </w:r>
    </w:p>
    <w:p>
      <w:pPr>
        <w:pStyle w:val="ListParagraph"/>
        <w:numPr>
          <w:ilvl w:val="0"/>
          <w:numId w:val="3"/>
        </w:numPr>
        <w:spacing w:after="100"/>
      </w:pPr>
      <w:r>
        <w:t xml:space="preserve">By Operator: 31 pure P, 3 S+P (XI, XIX, XX), 3 C+P (XXXIII, XXXIV, XXXVIII), 1 T+P (XXXVI). Eighteen percent of the catalog already has mixed-Operator structure under the surface.</w:t>
      </w:r>
    </w:p>
    <w:p>
      <w:pPr>
        <w:pStyle w:val="Heading2"/>
        <w:spacing w:after="160" w:before="280"/>
      </w:pPr>
      <w:r>
        <w:t xml:space="preserve">Substrate-fraction by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Group</w:t>
            </w:r>
          </w:p>
        </w:tc>
        <w:tc>
          <w:tcPr>
            <w:tcW w:type="dxa" w:w="22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Substrate</w:t>
            </w:r>
          </w:p>
        </w:tc>
        <w:tc>
          <w:tcPr>
            <w:tcW w:type="dxa" w:w="22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Operation</w:t>
            </w:r>
          </w:p>
        </w:tc>
        <w:tc>
          <w:tcPr>
            <w:tcW w:type="dxa" w:w="25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Substrate fraction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GI Spirit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4</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20%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GII Heart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7</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2</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78%</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GIII Soul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3</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40%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GIV Mind/Will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2</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33%</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GV Body/Action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8</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27%</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GVI Structural Frame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100%</w:t>
            </w:r>
          </w:p>
        </w:tc>
      </w:tr>
    </w:tbl>
    <w:p>
      <w:pPr>
        <w:spacing w:after="120"/>
      </w:pPr>
      <w:r>
        <w:t xml:space="preserve"/>
      </w:r>
    </w:p>
    <w:p>
      <w:pPr>
        <w:spacing w:after="160"/>
      </w:pPr>
      <w:r>
        <w:t xml:space="preserve">Real finding, not noise: Heart and Structural Frame are the catalog's conditioning dimensions. Spirit, Soul, Mind/Will, and Body/Action are the catalog's acting dimensions. The conditioning dimensions hold what is continuously true; the acting dimensions hold what happens in time.</w:t>
      </w:r>
    </w:p>
    <w:p>
      <w:pPr>
        <w:pStyle w:val="Heading2"/>
        <w:spacing w:after="160" w:before="280"/>
      </w:pPr>
      <w:r>
        <w:t xml:space="preserve">Surprises and gaps</w:t>
      </w:r>
    </w:p>
    <w:p>
      <w:pPr>
        <w:pStyle w:val="ListParagraph"/>
        <w:numPr>
          <w:ilvl w:val="0"/>
          <w:numId w:val="3"/>
        </w:numPr>
        <w:spacing w:after="100"/>
      </w:pPr>
      <w:r>
        <w:rPr>
          <w:b/>
          <w:bCs/>
        </w:rPr>
        <w:t xml:space="preserve">GVI Structural Frame is 100% substrate</w:t>
      </w:r>
      <w:r>
        <w:t xml:space="preserve"> — zero operations. The cleanest signal that the substrate layer is real. The Structural Frame dimension is the substrate-of-architecture by nature.</w:t>
      </w:r>
    </w:p>
    <w:p>
      <w:pPr>
        <w:pStyle w:val="ListParagraph"/>
        <w:numPr>
          <w:ilvl w:val="0"/>
          <w:numId w:val="3"/>
        </w:numPr>
        <w:spacing w:after="100"/>
      </w:pPr>
      <w:r>
        <w:rPr>
          <w:b/>
          <w:bCs/>
        </w:rPr>
        <w:t xml:space="preserve">GI Spirit is operation-heavy (4 op / 1 sub)</w:t>
      </w:r>
      <w:r>
        <w:t xml:space="preserve"> — and the lone substrate is FL.XV Hardening — the failure-substrate. There is no positive Spirit substrate in the current 38. That is exactly the gap FL.XL Abiding-Fruitfulness (candidate from the miracle pass) would close. The structural pattern argues for admitting it.</w:t>
      </w:r>
    </w:p>
    <w:p>
      <w:pPr>
        <w:pStyle w:val="ListParagraph"/>
        <w:numPr>
          <w:ilvl w:val="0"/>
          <w:numId w:val="3"/>
        </w:numPr>
        <w:spacing w:after="100"/>
      </w:pPr>
      <w:r>
        <w:rPr>
          <w:b/>
          <w:bCs/>
        </w:rPr>
        <w:t xml:space="preserve">GIV Mind/Will is sparse</w:t>
      </w:r>
      <w:r>
        <w:t xml:space="preserve"> — only 3 laws total. For a catalog focused on spiritual formation, the cognitive-volitional dimension being this thin is suspicious. Worth a future investigation pass on whether the catalog has under-developed Mind/Will or whether the cognitive operations are correctly held within Heart and Soul.</w:t>
      </w:r>
    </w:p>
    <w:p>
      <w:pPr>
        <w:pStyle w:val="ListParagraph"/>
        <w:numPr>
          <w:ilvl w:val="0"/>
          <w:numId w:val="3"/>
        </w:numPr>
        <w:spacing w:after="100"/>
      </w:pPr>
      <w:r>
        <w:rPr>
          <w:b/>
          <w:bCs/>
        </w:rPr>
        <w:t xml:space="preserve">Decade 4 is six substrates in a row (FL.XXXIII–XXXVIII)</w:t>
      </w:r>
      <w:r>
        <w:t xml:space="preserve"> — the expansion arc has been doing substrate work without explicitly calling it that. Making the layer explicit ratifies what has already happened.</w:t>
      </w:r>
    </w:p>
    <w:p>
      <w:pPr>
        <w:pStyle w:val="Heading2"/>
        <w:spacing w:after="160" w:before="280"/>
      </w:pPr>
      <w:r>
        <w:t xml:space="preserve">Cross-check: the seven miracle candidates under Alt E</w:t>
      </w:r>
    </w:p>
    <w:p>
      <w:pPr>
        <w:spacing w:after="160"/>
      </w:pPr>
      <w:r>
        <w:t xml:space="preserve">All seven miracle-derived candidates classify as substrates with Christological or mixed-Christological operator, clustering precisely in the cells where the catalog's substrate-coverage is thinnest.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1600"/>
        <w:gridCol w:w="1760"/>
      </w:tblGrid>
      <w:tr>
        <w:tc>
          <w:tcPr>
            <w:tcW w:type="dxa" w:w="2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Candidate</w:t>
            </w:r>
          </w:p>
        </w:tc>
        <w:tc>
          <w:tcPr>
            <w:tcW w:type="dxa" w:w="1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Layer</w:t>
            </w:r>
          </w:p>
        </w:tc>
        <w:tc>
          <w:tcPr>
            <w:tcW w:type="dxa" w:w="22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Scale-range</w:t>
            </w:r>
          </w:p>
        </w:tc>
        <w:tc>
          <w:tcPr>
            <w:tcW w:type="dxa" w:w="16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Operator</w:t>
            </w:r>
          </w:p>
        </w:tc>
        <w:tc>
          <w:tcPr>
            <w:tcW w:type="dxa" w:w="17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Cell</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FL.XXXIX Surrender-Multiplication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cosmic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C+P</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P0/GV</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FL.XL Abiding-Fruitfulness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C+P</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P0/GI</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FL.XLI Defilement-Cleansing Reversal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cosmic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P0/GVI</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FL.XLII Kingdom-Confrontation Authority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cosmic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C+P</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P0/GI</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FL.XLIII Cross-Boundary Faith-Access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cosmic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 (Christ-recognized)</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P0/GVI</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FL.XLIV Sign-as-Revelation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cosmic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P0/GI</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FL.XLV Voice-Reaches-into-Death</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cosmic</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C+T</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P5/GI</w:t>
            </w:r>
          </w:p>
        </w:tc>
      </w:tr>
    </w:tbl>
    <w:p>
      <w:pPr>
        <w:spacing w:after="120"/>
      </w:pPr>
      <w:r>
        <w:t xml:space="preserve"/>
      </w:r>
    </w:p>
    <w:p>
      <w:pPr>
        <w:pStyle w:val="ListParagraph"/>
        <w:numPr>
          <w:ilvl w:val="0"/>
          <w:numId w:val="3"/>
        </w:numPr>
        <w:spacing w:after="100"/>
      </w:pPr>
      <w:r>
        <w:t xml:space="preserve">Closes the GI substrate gap (4 new entries: XL, XLII, XLIV, XLV).</w:t>
      </w:r>
    </w:p>
    <w:p>
      <w:pPr>
        <w:pStyle w:val="ListParagraph"/>
        <w:numPr>
          <w:ilvl w:val="0"/>
          <w:numId w:val="3"/>
        </w:numPr>
        <w:spacing w:after="100"/>
      </w:pPr>
      <w:r>
        <w:t xml:space="preserve">Adds 2 more to the GVI substrate column (XLI, XLIII).</w:t>
      </w:r>
    </w:p>
    <w:p>
      <w:pPr>
        <w:pStyle w:val="ListParagraph"/>
        <w:numPr>
          <w:ilvl w:val="0"/>
          <w:numId w:val="3"/>
        </w:numPr>
        <w:spacing w:after="100"/>
      </w:pPr>
      <w:r>
        <w:t xml:space="preserve">Adds 1 to the GV column (XXXIX).</w:t>
      </w:r>
    </w:p>
    <w:p>
      <w:pPr>
        <w:pStyle w:val="ListParagraph"/>
        <w:numPr>
          <w:ilvl w:val="0"/>
          <w:numId w:val="3"/>
        </w:numPr>
        <w:spacing w:after="100"/>
      </w:pPr>
      <w:r>
        <w:t xml:space="preserve">All seven resolve without strain once Layer and Operator are first-class.</w:t>
      </w:r>
    </w:p>
    <w:p>
      <w:pPr>
        <w:spacing w:after="160"/>
      </w:pPr>
      <w:r>
        <w:t xml:space="preserve">The seven candidates that felt like force-fit under the old structure all land cleanly in the new — and they specifically fill the substrate-layer cell that was structurally empty (positive Spirit substrate). This is the strongest possible confirmation that Alt E is the right move.</w:t>
      </w:r>
    </w:p>
    <w:p>
      <w:pPr>
        <w:pStyle w:val="Heading2"/>
        <w:spacing w:after="160" w:before="280"/>
      </w:pPr>
      <w:r>
        <w:t xml:space="preserve">Implications</w:t>
      </w:r>
    </w:p>
    <w:p>
      <w:pPr>
        <w:pStyle w:val="ListParagraph"/>
        <w:numPr>
          <w:ilvl w:val="0"/>
          <w:numId w:val="2"/>
        </w:numPr>
        <w:spacing w:after="100"/>
      </w:pPr>
      <w:r>
        <w:t xml:space="preserve">Land Alt E. The inventory ratifies the recommendation. Half the catalog is substrate; the substrate layer wants to be explicit; the seven miracle candidates fall in cleanly.</w:t>
      </w:r>
    </w:p>
    <w:p>
      <w:pPr>
        <w:pStyle w:val="ListParagraph"/>
        <w:numPr>
          <w:ilvl w:val="0"/>
          <w:numId w:val="2"/>
        </w:numPr>
        <w:spacing w:after="100"/>
      </w:pPr>
      <w:r>
        <w:t xml:space="preserve">The substrate layer is itself sub-structured by Group. It is not flat. Heart (7 substrates) and Structural Frame (5 substrates) are the substrate-bearing columns. Going forward, the substrate layer can either inherit Group from the grid above it or be given its own internal column structure.</w:t>
      </w:r>
    </w:p>
    <w:p>
      <w:pPr>
        <w:pStyle w:val="ListParagraph"/>
        <w:numPr>
          <w:ilvl w:val="0"/>
          <w:numId w:val="2"/>
        </w:numPr>
        <w:spacing w:after="100"/>
      </w:pPr>
      <w:r>
        <w:t xml:space="preserve">Two natural next-pass investigations surface: (a) whether GIV Mind/Will is genuinely thin or whether some current entries are mis-placed; (b) whether the positive Spirit-substrate gap (currently only the negative FL.XV) is closed by admitting FL.XL Abiding-Fruitfulness or whether a broader investigation is warranted.</w:t>
      </w:r>
    </w:p>
    <w:p>
      <w:pPr>
        <w:pStyle w:val="ListParagraph"/>
        <w:numPr>
          <w:ilvl w:val="0"/>
          <w:numId w:val="2"/>
        </w:numPr>
        <w:spacing w:after="100"/>
      </w:pPr>
      <w:r>
        <w:t xml:space="preserve">The Operator tag is sufficient as P / S+P / C / C+P / T+P — five values cover the whole 38 cleanly, with C added for pure-Christ-operated laws (FL.XLI and FL.XLIV candidates).</w:t>
      </w:r>
    </w:p>
    <w:p>
      <w:pPr>
        <w:pStyle w:val="Heading1"/>
        <w:spacing w:after="200" w:before="360"/>
      </w:pPr>
      <w:r>
        <w:t xml:space="preserve">Section 9 — How the Explorations land under Alt E</w:t>
      </w:r>
    </w:p>
    <w:p>
      <w:pPr>
        <w:spacing w:after="160"/>
      </w:pPr>
      <w:r>
        <w:t xml:space="preserve">Same Layer / Scale-range / Operator classification applied to the Vol 1 and Vol 2 Exploration entries already in the periodic table.</w:t>
      </w:r>
    </w:p>
    <w:p>
      <w:pPr>
        <w:pStyle w:val="Heading2"/>
        <w:spacing w:after="160" w:before="280"/>
      </w:pPr>
      <w:r>
        <w:t xml:space="preserve">Vol 1 Explorations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400"/>
        <w:gridCol w:w="2160"/>
      </w:tblGrid>
      <w:tr>
        <w:tc>
          <w:tcPr>
            <w:tcW w:type="dxa" w:w="3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Entry</w:t>
            </w:r>
          </w:p>
        </w:tc>
        <w:tc>
          <w:tcPr>
            <w:tcW w:type="dxa" w:w="1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Layer</w:t>
            </w:r>
          </w:p>
        </w:tc>
        <w:tc>
          <w:tcPr>
            <w:tcW w:type="dxa" w:w="2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Scale-range</w:t>
            </w:r>
          </w:p>
        </w:tc>
        <w:tc>
          <w:tcPr>
            <w:tcW w:type="dxa" w:w="21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Operator</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V1.Exp1 Faith-Hearing Generation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community</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V1.Exp2 Nested Person Structure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 (orientation-neutral)</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V1.Exp3 Faith-Hope-Love Triad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V1.Exp4 Wisdom Cluster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community</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V1.Exp5 Fear of the Lord (Gateway)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V1.Exp6 Obedience Channel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V1.Exp7 Spiritual Authority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city</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C+P</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V1.Exp8 Prayer Resonance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120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V1.Open Miracle Frame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w:t>
            </w:r>
          </w:p>
        </w:tc>
      </w:tr>
    </w:tbl>
    <w:p>
      <w:pPr>
        <w:spacing w:after="120"/>
      </w:pPr>
      <w:r>
        <w:rPr>
          <w:i/>
          <w:iCs/>
        </w:rPr>
        <w:t xml:space="preserve">Vol 1 split: 7 substrate, 2 operation. Substrate-heavy.</w:t>
      </w:r>
    </w:p>
    <w:p>
      <w:pPr>
        <w:pStyle w:val="Heading2"/>
        <w:spacing w:after="160" w:before="280"/>
      </w:pPr>
      <w:r>
        <w:t xml:space="preserve">Vol 2 Explorations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400"/>
        <w:gridCol w:w="2160"/>
      </w:tblGrid>
      <w:tr>
        <w:tc>
          <w:tcPr>
            <w:tcW w:type="dxa" w:w="3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Entry</w:t>
            </w:r>
          </w:p>
        </w:tc>
        <w:tc>
          <w:tcPr>
            <w:tcW w:type="dxa" w:w="1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Layer</w:t>
            </w:r>
          </w:p>
        </w:tc>
        <w:tc>
          <w:tcPr>
            <w:tcW w:type="dxa" w:w="2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Scale-range</w:t>
            </w:r>
          </w:p>
        </w:tc>
        <w:tc>
          <w:tcPr>
            <w:tcW w:type="dxa" w:w="21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Operator</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V2.Exp1 Heart Soil Diagnostic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V2.Exp2 Emotional Knot Law</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V2.Exp3 Cognitive Root of Knots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V2.Exp4 Sin Blockage Law</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12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V2.Exp5 Four Connects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 (orientation-neutral)</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V2.Exp6 Tool-Application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12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 (orientation-neutral)</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V2.Exp7 Hearing Development (5-Stage)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V2.Exp8 Container Law</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3 – 70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 (orientation-neutral)</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V2.Exp9 Community Amplification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3 – 120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V2.Exp10 Skill Development (anomalous)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120</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 (orientation-neutral)</w:t>
            </w:r>
          </w:p>
        </w:tc>
      </w:tr>
    </w:tbl>
    <w:p>
      <w:pPr>
        <w:spacing w:after="120"/>
      </w:pPr>
      <w:r>
        <w:rPr>
          <w:i/>
          <w:iCs/>
        </w:rPr>
        <w:t xml:space="preserve">Vol 2 split: 9 substrate, 1 operation. Even more substrate-heavy.</w:t>
      </w:r>
    </w:p>
    <w:p>
      <w:pPr>
        <w:spacing w:after="160"/>
      </w:pPr>
      <w:r>
        <w:t xml:space="preserve">Combined Explorations: 16 substrate / 3 operation. About 5:1 substrate-to-operation. Compare to FLs at 19/19, exactly 1:1.</w:t>
      </w:r>
    </w:p>
    <w:p>
      <w:pPr>
        <w:pStyle w:val="Heading2"/>
        <w:spacing w:after="160" w:before="280"/>
      </w:pPr>
      <w:r>
        <w:t xml:space="preserve">Findings</w:t>
      </w:r>
    </w:p>
    <w:p>
      <w:pPr>
        <w:pStyle w:val="ListParagraph"/>
        <w:numPr>
          <w:ilvl w:val="0"/>
          <w:numId w:val="3"/>
        </w:numPr>
        <w:spacing w:after="100"/>
      </w:pPr>
      <w:r>
        <w:rPr>
          <w:b/>
          <w:bCs/>
        </w:rPr>
        <w:t xml:space="preserve">Finding A</w:t>
      </w:r>
      <w:r>
        <w:t xml:space="preserve"> — The substrate/operation distinction tracks a real genre difference between FLs and Explorations. FLs do both substrate-articulation work and operation-articulation work. Explorations are predominantly map-making — they describe the territory within which the FL operations occur. The 1:1 vs. 5:1 ratio is a structural feature of what each tier is.</w:t>
      </w:r>
    </w:p>
    <w:p>
      <w:pPr>
        <w:pStyle w:val="ListParagraph"/>
        <w:numPr>
          <w:ilvl w:val="0"/>
          <w:numId w:val="3"/>
        </w:numPr>
        <w:spacing w:after="100"/>
      </w:pPr>
      <w:r>
        <w:rPr>
          <w:b/>
          <w:bCs/>
        </w:rPr>
        <w:t xml:space="preserve">Finding B</w:t>
      </w:r>
      <w:r>
        <w:t xml:space="preserve"> — Explorations diversify substrate coverage across the Groups. The FL-only inventory concentrated substrate at GII (7) and GVI (5). Adding Exploration substrates expands the coverage: GI 3, GII 12, GIII 4, GIV 3, GV 6, GVI 8.</w:t>
      </w:r>
    </w:p>
    <w:p>
      <w:pPr>
        <w:pStyle w:val="ListParagraph"/>
        <w:numPr>
          <w:ilvl w:val="0"/>
          <w:numId w:val="3"/>
        </w:numPr>
        <w:spacing w:after="100"/>
      </w:pPr>
      <w:r>
        <w:rPr>
          <w:b/>
          <w:bCs/>
        </w:rPr>
        <w:t xml:space="preserve">Finding C</w:t>
      </w:r>
      <w:r>
        <w:t xml:space="preserve"> — The GIV Mind/Will sparseness gap closes when Explorations are included. GIV jumps from 3 FL-tier entries to 5 combined. The cognitive-volitional dimension was thin at FL-tier but is reasonably populated at Exploration-tier (V1.Exp4 Wisdom Cluster, V2.Exp3 Cognitive Root of Knots).</w:t>
      </w:r>
    </w:p>
    <w:p>
      <w:pPr>
        <w:pStyle w:val="ListParagraph"/>
        <w:numPr>
          <w:ilvl w:val="0"/>
          <w:numId w:val="3"/>
        </w:numPr>
        <w:spacing w:after="100"/>
      </w:pPr>
      <w:r>
        <w:rPr>
          <w:b/>
          <w:bCs/>
        </w:rPr>
        <w:t xml:space="preserve">Finding D</w:t>
      </w:r>
      <w:r>
        <w:t xml:space="preserve"> — The GV Body/Action substrate gap closes. GV substrate count moves from 3 to 6, balancing the 8 operations and producing a structurally healthier substrate-foundation.</w:t>
      </w:r>
    </w:p>
    <w:p>
      <w:pPr>
        <w:pStyle w:val="ListParagraph"/>
        <w:numPr>
          <w:ilvl w:val="0"/>
          <w:numId w:val="3"/>
        </w:numPr>
        <w:spacing w:after="100"/>
      </w:pPr>
      <w:r>
        <w:rPr>
          <w:b/>
          <w:bCs/>
        </w:rPr>
        <w:t xml:space="preserve">Finding E</w:t>
      </w:r>
      <w:r>
        <w:t xml:space="preserve"> — Many cells already hold implicit FL-Exploration substrate-operation pairs: V1.Exp5 Fear of the Lord (positive substrate) + FL.XV Hardening (failure substrate) at GI; V1.Exp4 Wisdom Cluster (substrate map) + FL.XI Renewal-of-Mind (operation) at GIV; V1.Exp3 Triad + FL.III Heart-Throne + FL.VIII Desire-for-God at GII; V1.Exp6 Obedience Channel + V2.Exp4 Sin Blockage + FL.II Confession-Restoration at GV. Making the layer explicit ratifies a relationship the catalog has been carrying implicitly.</w:t>
      </w:r>
    </w:p>
    <w:p>
      <w:pPr>
        <w:pStyle w:val="ListParagraph"/>
        <w:numPr>
          <w:ilvl w:val="0"/>
          <w:numId w:val="3"/>
        </w:numPr>
        <w:spacing w:after="100"/>
      </w:pPr>
      <w:r>
        <w:rPr>
          <w:b/>
          <w:bCs/>
        </w:rPr>
        <w:t xml:space="preserve">Finding F</w:t>
      </w:r>
      <w:r>
        <w:t xml:space="preserve"> — Operator distribution for Explorations is P-and-P+S dominant. C-tier Operators are rare in Explorations (only V1.Open Miracle Frame as C, V1.Exp7 Spiritual Authority as C+P). No T-tier. Christ-operated and Triune-operated territory belongs to the FL tier or to candidate-tier admissions.</w:t>
      </w:r>
    </w:p>
    <w:p>
      <w:pPr>
        <w:pStyle w:val="Heading2"/>
        <w:spacing w:after="160" w:before="280"/>
      </w:pPr>
      <w:r>
        <w:t xml:space="preserve">Implications for Alt E</w:t>
      </w:r>
    </w:p>
    <w:p>
      <w:pPr>
        <w:pStyle w:val="ListParagraph"/>
        <w:numPr>
          <w:ilvl w:val="0"/>
          <w:numId w:val="2"/>
        </w:numPr>
        <w:spacing w:after="100"/>
      </w:pPr>
      <w:r>
        <w:t xml:space="preserve">The integrated catalog is substrate-majority. 19 FL + 16 Exp = 35 substrates versus 19 FL + 3 Exp = 22 operations. About 61/39 substrate-to-operation. The substrate layer is the larger of the two layers when the full periodic-table contents are counted.</w:t>
      </w:r>
    </w:p>
    <w:p>
      <w:pPr>
        <w:pStyle w:val="ListParagraph"/>
        <w:numPr>
          <w:ilvl w:val="0"/>
          <w:numId w:val="2"/>
        </w:numPr>
        <w:spacing w:after="100"/>
      </w:pPr>
      <w:r>
        <w:t xml:space="preserve">The substrate layer wants its own sub-structure by Group. Five of six Groups now hold 3+ substrate entries. The layer is not flat — it has six columns of its own, mirroring but not identical to the FL grid above.</w:t>
      </w:r>
    </w:p>
    <w:p>
      <w:pPr>
        <w:pStyle w:val="ListParagraph"/>
        <w:numPr>
          <w:ilvl w:val="0"/>
          <w:numId w:val="2"/>
        </w:numPr>
        <w:spacing w:after="100"/>
      </w:pPr>
      <w:r>
        <w:t xml:space="preserve">The FL/Exploration distinction maps onto a substrate-and-operation tier distinction more cleanly than previously visible. This may be a structural finding worth surfacing in its own right: Explorations are predominantly substrate-articulation; FLs span both.</w:t>
      </w:r>
    </w:p>
    <w:p>
      <w:pPr>
        <w:pStyle w:val="ListParagraph"/>
        <w:numPr>
          <w:ilvl w:val="0"/>
          <w:numId w:val="2"/>
        </w:numPr>
        <w:spacing w:after="100"/>
      </w:pPr>
      <w:r>
        <w:t xml:space="preserve">The Exploration tier might be re-named (in a future pass) as "Substrate Articulations" if the pattern continues to hold under Vol 3 and Vol 4 examination. Too aggressive a move now, but worth holding as a possibility.</w:t>
      </w:r>
    </w:p>
    <w:p>
      <w:pPr>
        <w:pStyle w:val="Heading1"/>
        <w:spacing w:after="200" w:before="360"/>
      </w:pPr>
      <w:r>
        <w:t xml:space="preserve">Section 10 — Vol 3 and Vol 4 under Alt E</w:t>
      </w:r>
    </w:p>
    <w:p>
      <w:pPr>
        <w:spacing w:after="160"/>
      </w:pPr>
      <w:r>
        <w:t xml:space="preserve">Two different cases. Vol 3 has 9 Explorations to classify; Vol 4 turns out to be a different genre — testing methodology, not law-articulation — so it does not add to the law-tier count the way Vols 1–3 do.</w:t>
      </w:r>
    </w:p>
    <w:p>
      <w:pPr>
        <w:pStyle w:val="Heading2"/>
        <w:spacing w:after="160" w:before="280"/>
      </w:pPr>
      <w:r>
        <w:t xml:space="preserve">Vol 3 Explorations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400"/>
        <w:gridCol w:w="2160"/>
      </w:tblGrid>
      <w:tr>
        <w:tc>
          <w:tcPr>
            <w:tcW w:type="dxa" w:w="3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Entry</w:t>
            </w:r>
          </w:p>
        </w:tc>
        <w:tc>
          <w:tcPr>
            <w:tcW w:type="dxa" w:w="1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Layer</w:t>
            </w:r>
          </w:p>
        </w:tc>
        <w:tc>
          <w:tcPr>
            <w:tcW w:type="dxa" w:w="2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Scale-range</w:t>
            </w:r>
          </w:p>
        </w:tc>
        <w:tc>
          <w:tcPr>
            <w:tcW w:type="dxa" w:w="21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Operator</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V3.Exp1 Case for Quantification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 (methodological)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 (orientation-neutral)</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V3.Exp2 Transcendental Field Theory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 (formal landscape)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T+P</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V3.Exp3 Spiritual Force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 (field gradient)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T+P</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V3.Exp4 Spiritual Distance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 (state-quantity)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V3.Exp5 Spiritual Energy and Power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 (state-quantities)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V3.Exp6 Conservation Laws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 (continuity-claim)</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T</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V3.Exp7 Systems Dynamics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 (modeling-act)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community</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P (orientation-neutral)</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V3.Exp8 Miracles as Resonance Points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Operation (resonance-event)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C+P</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V3.Exp9 Glory Attractor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Substrate (eschatological attractor)</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 – eschatological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T+P</w:t>
            </w:r>
          </w:p>
        </w:tc>
      </w:tr>
    </w:tbl>
    <w:p>
      <w:pPr>
        <w:spacing w:after="120"/>
      </w:pPr>
      <w:r>
        <w:rPr>
          <w:i/>
          <w:iCs/>
        </w:rPr>
        <w:t xml:space="preserve">Vol 3 split: 7 substrate, 2 operation. Exactly matches Vol 1's 7/2 ratio.</w:t>
      </w:r>
    </w:p>
    <w:p>
      <w:pPr>
        <w:spacing w:after="160"/>
      </w:pPr>
      <w:r>
        <w:t xml:space="preserve">V3.Exp9 has already been promoted to FL.XXXVI Eschatological Glory Law. It appears at both tiers — the Exploration was the seed; the FL is the matured form. For pattern-counting it stays in the Exploration column.</w:t>
      </w:r>
    </w:p>
    <w:p>
      <w:pPr>
        <w:pStyle w:val="Heading2"/>
        <w:spacing w:after="160" w:before="280"/>
      </w:pPr>
      <w:r>
        <w:t xml:space="preserve">Vol 4 — different genre</w:t>
      </w:r>
    </w:p>
    <w:p>
      <w:pPr>
        <w:spacing w:after="160"/>
      </w:pPr>
      <w:r>
        <w:t xml:space="preserve">Vol 4 is a testing-methodology volume, not a law-articulation volume. It contains:</w:t>
      </w:r>
    </w:p>
    <w:p>
      <w:pPr>
        <w:pStyle w:val="ListParagraph"/>
        <w:numPr>
          <w:ilvl w:val="0"/>
          <w:numId w:val="3"/>
        </w:numPr>
        <w:spacing w:after="100"/>
      </w:pPr>
      <w:r>
        <w:t xml:space="preserve">Sections 1–5: epistemological framing, testing-framework architecture, individual + group + multi-site protocols. Methodology.</w:t>
      </w:r>
    </w:p>
    <w:p>
      <w:pPr>
        <w:pStyle w:val="ListParagraph"/>
        <w:numPr>
          <w:ilvl w:val="0"/>
          <w:numId w:val="3"/>
        </w:numPr>
        <w:spacing w:after="100"/>
      </w:pPr>
      <w:r>
        <w:t xml:space="preserve">LotS-* claim codes (F1–F4, H1–H4, I2–I3, W1, SF1–SF2): these reference claims already registered in Vols 1–2; they do not introduce new ones. The Vol 6 registry is authoritative for the claim wording; Vol 4 codes are working-shorthands for testing.</w:t>
      </w:r>
    </w:p>
    <w:p>
      <w:pPr>
        <w:pStyle w:val="ListParagraph"/>
        <w:numPr>
          <w:ilvl w:val="0"/>
          <w:numId w:val="3"/>
        </w:numPr>
        <w:spacing w:after="100"/>
      </w:pPr>
      <w:r>
        <w:t xml:space="preserve">Instruments (SIP-Individual, NRP, EWI, Group SIP, Tell-Rate, Facilitator SIP, plus 8 research-grade extensions). Measurement apparatus, not laws.</w:t>
      </w:r>
    </w:p>
    <w:p>
      <w:pPr>
        <w:pStyle w:val="ListParagraph"/>
        <w:numPr>
          <w:ilvl w:val="0"/>
          <w:numId w:val="3"/>
        </w:numPr>
        <w:spacing w:after="100"/>
      </w:pPr>
      <w:r>
        <w:t xml:space="preserve">GATS construct (Group Affective Taxonomy Stage): a working construct for measurement, not a law.</w:t>
      </w:r>
    </w:p>
    <w:p>
      <w:pPr>
        <w:pStyle w:val="ListParagraph"/>
        <w:numPr>
          <w:ilvl w:val="0"/>
          <w:numId w:val="3"/>
        </w:numPr>
        <w:spacing w:after="100"/>
      </w:pPr>
      <w:r>
        <w:t xml:space="preserve">Open Research Questions (10): questions, not laws.</w:t>
      </w:r>
    </w:p>
    <w:p>
      <w:pPr>
        <w:spacing w:after="160"/>
      </w:pPr>
      <w:r>
        <w:t xml:space="preserve">One Vol 4 entry worth flagging: the closure-shadow construct (integrated-vs-closed Stage 4 facilitator pattern) is a near-law-claim — a structural feature of facilitator-stage dynamics — but it is named as a working-construct in the testing framework, not as an admitted law. Holding it Speculative-tier-or-below until formal admission.</w:t>
      </w:r>
    </w:p>
    <w:p>
      <w:pPr>
        <w:spacing w:after="160"/>
      </w:pPr>
      <w:r>
        <w:t xml:space="preserve">Vol 4 does not add to the law-tier classification under Alt E. What it does instead is operationalize the existing Vol 1–2 laws into testable form. Vol 4 is the catalog's epistemic-validation arm — not another row of law-articulations.</w:t>
      </w:r>
    </w:p>
    <w:p>
      <w:pPr>
        <w:pStyle w:val="Heading2"/>
        <w:spacing w:after="160" w:before="280"/>
      </w:pPr>
      <w:r>
        <w:t xml:space="preserve">Cross-volume Exploration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Volume</w:t>
            </w:r>
          </w:p>
        </w:tc>
        <w:tc>
          <w:tcPr>
            <w:tcW w:type="dxa" w:w="18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Substrate</w:t>
            </w:r>
          </w:p>
        </w:tc>
        <w:tc>
          <w:tcPr>
            <w:tcW w:type="dxa" w:w="18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Operation</w:t>
            </w:r>
          </w:p>
        </w:tc>
        <w:tc>
          <w:tcPr>
            <w:tcW w:type="dxa" w:w="29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pPr>
              <w:spacing w:after="0"/>
            </w:pPr>
            <w:r>
              <w:rPr>
                <w:b/>
                <w:bCs/>
                <w:sz w:val="20"/>
                <w:szCs w:val="20"/>
              </w:rPr>
              <w:t xml:space="preserve">Ratio</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Vol 1 Explorations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2</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7:2 (3.5:1)</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Vol 2 Explorations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9:1</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Vol 3 Explorations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2</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7:2 (3.5:1)</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Combined Explorations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23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5</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4.6:1</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FLs (Vol 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19</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b w:val="false"/>
                <w:bCs w:val="false"/>
                <w:sz w:val="20"/>
                <w:szCs w:val="20"/>
              </w:rPr>
              <w:t xml:space="preserve">1:1</w:t>
            </w:r>
          </w:p>
        </w:tc>
      </w:tr>
    </w:tbl>
    <w:p>
      <w:pPr>
        <w:spacing w:after="120"/>
      </w:pPr>
      <w:r>
        <w:t xml:space="preserve"/>
      </w:r>
    </w:p>
    <w:p>
      <w:pPr>
        <w:spacing w:after="160"/>
      </w:pPr>
      <w:r>
        <w:t xml:space="preserve">The substrate-heavy pattern holds across all three Exploration volumes. Vol 2 is the most substrate-heavy (9:1) — diagnostic and developmental laws are almost by definition continuous-state claims. Vol 1 and Vol 3 match at 7:2. Vol 3 is interesting because its Explorations are re-articulating Vol 1–2 substrates in quantitative form — force, distance, energy, conservation are all field-quantitative re-statements of substrate claims.</w:t>
      </w:r>
    </w:p>
    <w:p>
      <w:pPr>
        <w:spacing w:after="160"/>
      </w:pPr>
      <w:r>
        <w:t xml:space="preserve">This strongly ratifies the Section 9 finding: the FL/Exploration distinction tracks a substrate/operation tier distinction. Across three volumes and 28 Exploration entries, the pattern is consistent.</w:t>
      </w:r>
    </w:p>
    <w:p>
      <w:pPr>
        <w:pStyle w:val="Heading2"/>
        <w:spacing w:after="160" w:before="280"/>
      </w:pPr>
      <w:r>
        <w:t xml:space="preserve">Findings</w:t>
      </w:r>
    </w:p>
    <w:p>
      <w:pPr>
        <w:pStyle w:val="ListParagraph"/>
        <w:numPr>
          <w:ilvl w:val="0"/>
          <w:numId w:val="3"/>
        </w:numPr>
        <w:spacing w:after="100"/>
      </w:pPr>
      <w:r>
        <w:rPr>
          <w:b/>
          <w:bCs/>
        </w:rPr>
        <w:t xml:space="preserve">Finding G</w:t>
      </w:r>
      <w:r>
        <w:t xml:space="preserve"> — Vol 3 introduces T-tier Operators more frequently than Vol 1–2 Explorations. Five of Vol 3's nine Explorations have T or T+P operators (Exp2, Exp3, Exp6, Exp9, plus Exp5 with P+S). Vol 3's field-theoretic / cosmic framing naturally invokes Triune-cosmic operators.</w:t>
      </w:r>
    </w:p>
    <w:p>
      <w:pPr>
        <w:pStyle w:val="ListParagraph"/>
        <w:numPr>
          <w:ilvl w:val="0"/>
          <w:numId w:val="3"/>
        </w:numPr>
        <w:spacing w:after="100"/>
      </w:pPr>
      <w:r>
        <w:rPr>
          <w:b/>
          <w:bCs/>
        </w:rPr>
        <w:t xml:space="preserve">Finding H</w:t>
      </w:r>
      <w:r>
        <w:t xml:space="preserve"> — Vol 3's substrate-articulations are quantitative re-statements of Vol 1–2 substrates. Force = movement-toward-or-away-from-God; distance = nearness-or-distance; energy = operational capacity; conservation = the Spirit's economy. Vol 3 is making the existing substrate territory mathematically tractable rather than adding new substrate territory.</w:t>
      </w:r>
    </w:p>
    <w:p>
      <w:pPr>
        <w:pStyle w:val="ListParagraph"/>
        <w:numPr>
          <w:ilvl w:val="0"/>
          <w:numId w:val="3"/>
        </w:numPr>
        <w:spacing w:after="100"/>
      </w:pPr>
      <w:r>
        <w:rPr>
          <w:b/>
          <w:bCs/>
        </w:rPr>
        <w:t xml:space="preserve">Finding I</w:t>
      </w:r>
      <w:r>
        <w:t xml:space="preserve"> — V3.Exp8 Miracles (Operation) is the structural mate of the miracle-derived FL candidates (Substrate). V3.Exp8 articulates miracles as resonance-event operations; the candidates FL.XXXIX–FL.XLV articulate the substrate conditions under which the operations occur. Together they form a substrate-and-operation pair at the miracle territory — the cleanest substrate-operation pair the catalog has at the Christ-operated tier.</w:t>
      </w:r>
    </w:p>
    <w:p>
      <w:pPr>
        <w:pStyle w:val="ListParagraph"/>
        <w:numPr>
          <w:ilvl w:val="0"/>
          <w:numId w:val="3"/>
        </w:numPr>
        <w:spacing w:after="100"/>
      </w:pPr>
      <w:r>
        <w:rPr>
          <w:b/>
          <w:bCs/>
        </w:rPr>
        <w:t xml:space="preserve">Finding J</w:t>
      </w:r>
      <w:r>
        <w:t xml:space="preserve"> — Vol 4 is the catalog's epistemic-validation arm, not a law-articulation arm. This is a structural specialization within the corpus that Alt E makes visible. Each volume does a structurally distinct kind of work — see the functional-specialization summary below.</w:t>
      </w:r>
    </w:p>
    <w:p>
      <w:pPr>
        <w:pStyle w:val="Heading2"/>
        <w:spacing w:after="160" w:before="280"/>
      </w:pPr>
      <w:r>
        <w:t xml:space="preserve">The volumes' functional specialization (made visible by Alt E)</w:t>
      </w:r>
    </w:p>
    <w:p>
      <w:pPr>
        <w:pStyle w:val="ListParagraph"/>
        <w:numPr>
          <w:ilvl w:val="0"/>
          <w:numId w:val="3"/>
        </w:numPr>
        <w:spacing w:after="100"/>
      </w:pPr>
      <w:r>
        <w:rPr>
          <w:b/>
          <w:bCs/>
        </w:rPr>
        <w:t xml:space="preserve">Vol 1</w:t>
      </w:r>
      <w:r>
        <w:t xml:space="preserve"> — Principle-articulation. FLs span substrate and operation; Explorations skew substrate.</w:t>
      </w:r>
    </w:p>
    <w:p>
      <w:pPr>
        <w:pStyle w:val="ListParagraph"/>
        <w:numPr>
          <w:ilvl w:val="0"/>
          <w:numId w:val="3"/>
        </w:numPr>
        <w:spacing w:after="100"/>
      </w:pPr>
      <w:r>
        <w:rPr>
          <w:b/>
          <w:bCs/>
        </w:rPr>
        <w:t xml:space="preserve">Vol 2</w:t>
      </w:r>
      <w:r>
        <w:t xml:space="preserve"> — Diagnostic-and-developmental articulation. Substrate-heavy.</w:t>
      </w:r>
    </w:p>
    <w:p>
      <w:pPr>
        <w:pStyle w:val="ListParagraph"/>
        <w:numPr>
          <w:ilvl w:val="0"/>
          <w:numId w:val="3"/>
        </w:numPr>
        <w:spacing w:after="100"/>
      </w:pPr>
      <w:r>
        <w:rPr>
          <w:b/>
          <w:bCs/>
        </w:rPr>
        <w:t xml:space="preserve">Vol 3</w:t>
      </w:r>
      <w:r>
        <w:t xml:space="preserve"> — Quantitative/field-theoretic articulation. Substrate-heavy; quantitative re-statements of Vol 1–2.</w:t>
      </w:r>
    </w:p>
    <w:p>
      <w:pPr>
        <w:pStyle w:val="ListParagraph"/>
        <w:numPr>
          <w:ilvl w:val="0"/>
          <w:numId w:val="3"/>
        </w:numPr>
        <w:spacing w:after="100"/>
      </w:pPr>
      <w:r>
        <w:rPr>
          <w:b/>
          <w:bCs/>
        </w:rPr>
        <w:t xml:space="preserve">Vol 4</w:t>
      </w:r>
      <w:r>
        <w:t xml:space="preserve"> — Testing methodology. No new law-tier entries; operationalizes Vol 1–2.</w:t>
      </w:r>
    </w:p>
    <w:p>
      <w:pPr>
        <w:pStyle w:val="ListParagraph"/>
        <w:numPr>
          <w:ilvl w:val="0"/>
          <w:numId w:val="3"/>
        </w:numPr>
        <w:spacing w:after="100"/>
      </w:pPr>
      <w:r>
        <w:rPr>
          <w:b/>
          <w:bCs/>
        </w:rPr>
        <w:t xml:space="preserve">Vol 5</w:t>
      </w:r>
      <w:r>
        <w:t xml:space="preserve"> — Tool inventory + Periodic Table reference + Formation Documents. Organizing-and-referencing.</w:t>
      </w:r>
    </w:p>
    <w:p>
      <w:pPr>
        <w:pStyle w:val="ListParagraph"/>
        <w:numPr>
          <w:ilvl w:val="0"/>
          <w:numId w:val="3"/>
        </w:numPr>
        <w:spacing w:after="100"/>
      </w:pPr>
      <w:r>
        <w:rPr>
          <w:b/>
          <w:bCs/>
        </w:rPr>
        <w:t xml:space="preserve">Vol 6</w:t>
      </w:r>
      <w:r>
        <w:t xml:space="preserve"> — Governance. Registry, calibration, admission discipline.</w:t>
      </w:r>
    </w:p>
    <w:p>
      <w:pPr>
        <w:spacing w:after="160"/>
      </w:pPr>
      <w:r>
        <w:t xml:space="preserve">The catalog is not six volumes of the same kind of content; it is six functionally-specialized layers. Alt E surfaces that pattern.</w:t>
      </w:r>
    </w:p>
    <w:p>
      <w:pPr>
        <w:pStyle w:val="Heading2"/>
        <w:spacing w:after="160" w:before="280"/>
      </w:pPr>
      <w:r>
        <w:t xml:space="preserve">Implications for Alt E</w:t>
      </w:r>
    </w:p>
    <w:p>
      <w:pPr>
        <w:pStyle w:val="ListParagraph"/>
        <w:numPr>
          <w:ilvl w:val="0"/>
          <w:numId w:val="2"/>
        </w:numPr>
        <w:spacing w:after="100"/>
      </w:pPr>
      <w:r>
        <w:t xml:space="preserve">The substrate-heavy Exploration pattern is confirmed across three volumes with 28 Exploration entries and a 4.6:1 substrate-to-operation ratio. The FL/Exploration distinction tracks the substrate/operation distinction robustly.</w:t>
      </w:r>
    </w:p>
    <w:p>
      <w:pPr>
        <w:pStyle w:val="ListParagraph"/>
        <w:numPr>
          <w:ilvl w:val="0"/>
          <w:numId w:val="2"/>
        </w:numPr>
        <w:spacing w:after="100"/>
      </w:pPr>
      <w:r>
        <w:t xml:space="preserve">Vol 4's exclusion from law-tier classification clarifies the volumes' functional specialization. Adding what-kind-of-work-each-volume-does to the Alt E framework gives readers a navigation principle for the corpus that the current Vol 5 chapter implies but does not name.</w:t>
      </w:r>
    </w:p>
    <w:p>
      <w:pPr>
        <w:pStyle w:val="ListParagraph"/>
        <w:numPr>
          <w:ilvl w:val="0"/>
          <w:numId w:val="2"/>
        </w:numPr>
        <w:spacing w:after="100"/>
      </w:pPr>
      <w:r>
        <w:t xml:space="preserve">The catalog's Operator distribution becomes substantially richer when Vol 3 is included. T-tier Operators appear in roughly 18% of Vol 3 Explorations vs. ~3% of the FL tier. The T-tier is genuinely sub-populated at FL-tier and well-represented at Vol 3 Exploration tier — fitting Vol 3's cosmic-eschatological orientation.</w:t>
      </w:r>
    </w:p>
    <w:p>
      <w:pPr>
        <w:pStyle w:val="ListParagraph"/>
        <w:numPr>
          <w:ilvl w:val="0"/>
          <w:numId w:val="2"/>
        </w:numPr>
        <w:spacing w:after="100"/>
      </w:pPr>
      <w:r>
        <w:t xml:space="preserve">The miracle territory has a clean substrate-and-operation pair now. V3.Exp8 holds the operation side; FL.XXXIX–FL.XLV candidates hold the substrate side. Previously under-articulated; the brainstorm has surfaced both sides.</w:t>
      </w:r>
    </w:p>
    <w:p>
      <w:pPr>
        <w:pStyle w:val="Heading1"/>
        <w:spacing w:after="200" w:before="360"/>
      </w:pPr>
      <w:r>
        <w:t xml:space="preserve">Section 11 — Closing the GI Spirit positive-substrate gap: FL.XL Abiding-Fruitfulness admission</w:t>
      </w:r>
    </w:p>
    <w:p>
      <w:pPr>
        <w:spacing w:after="160"/>
      </w:pPr>
      <w:r>
        <w:t xml:space="preserve">The brainstorm surfaced a structural gap at P0/GI: the Spirit-dimension positive substrate was absent from the Foundational tier. The cell previously held V1.Open Miracle Frame (Reasonably Inferred, Christological-condition) and FL.XV Hardening Law (the failure-substrate). The positive Spirit substrate — the continuous-connection-to-Christ that conditions fruit-bearing — had been articulated within the Pauline and Johannine corpora and across the Vol 1 explorations but had not been admitted to the Foundational tier in its own right. The present admission closes that gap.</w:t>
      </w:r>
    </w:p>
    <w:p>
      <w:pPr>
        <w:pStyle w:val="Heading2"/>
        <w:spacing w:after="160" w:before="280"/>
      </w:pPr>
      <w:r>
        <w:t xml:space="preserve">FL.XL Abiding-Fruitfulness Law — Formal Admission</w:t>
      </w:r>
    </w:p>
    <w:p>
      <w:pPr>
        <w:spacing w:after="160"/>
      </w:pPr>
      <w:r>
        <w:rPr>
          <w:b/>
          <w:bCs/>
        </w:rPr>
        <w:t xml:space="preserve">Provisional designation:</w:t>
      </w:r>
      <w:r>
        <w:t xml:space="preserve"> FL.XL (P0/GI, V; Band 1) — Layer: Substrate · Scale-range: 1 – eschatological · Operator: C+P.</w:t>
      </w:r>
    </w:p>
    <w:p>
      <w:pPr>
        <w:spacing w:after="160"/>
      </w:pPr>
      <w:r>
        <w:rPr>
          <w:b/>
          <w:bCs/>
        </w:rPr>
        <w:t xml:space="preserve">Single-sentence operational statement.</w:t>
      </w:r>
      <w:r>
        <w:t xml:space="preserve"> Continuous abiding in Christ operates as the substrate condition for fruit-bearing — the branch operationally connected to the vine bears fruit as the structural consequence of the continuous connection, and the branch operationally severed from the vine bears no fruit regardless of the branch's own effort, with the operation occurring through the sap of the vine reaching the branches rather than through the branches' independent productivity. The substrate operates scale-invariantly across individual, dyadic, community, generational, and cosmic-eschatological scales by the same mechanism, with the substrate's formation and maintenance occurring through sustained desire-for-God (FL.VIII), sustained scripture-engagement (V1.Exp1), sustained obedience-formation (FL.VI), and sustained communion (corporate worship, the Lord's Supper, gathered prayer).</w:t>
      </w:r>
    </w:p>
    <w:p>
      <w:pPr>
        <w:spacing w:after="160"/>
      </w:pPr>
      <w:r>
        <w:rPr>
          <w:b/>
          <w:bCs/>
        </w:rPr>
        <w:t xml:space="preserve">Scriptural ground.</w:t>
      </w:r>
      <w:r>
        <w:t xml:space="preserve"> John holds the canonical articulation at John 15:1–8 — "I am the true vine, and my Father is the vinedresser… abide in me, and I in you. As the branch cannot bear fruit by itself, unless it abides in the vine, neither can you, unless you abide in me… Whoever abides in me and I in him, he it is that bears much fruit, for apart from me you can do nothing." The John 15 articulation establishes seven operational features: the vine-and-branches identity; the bidirectional abide-in-me-and-I-in-you substrate; the apart-from-me-you-can-do-nothing exclusivity; the much-fruit consequence; the withering of the unconnected branch (verses 2 and 6); the abiding-conditions-prayer cooperation (verse 7); and the Father-glorified-through-much-fruit eschatological purpose.</w:t>
      </w:r>
    </w:p>
    <w:p>
      <w:pPr>
        <w:spacing w:after="160"/>
      </w:pPr>
      <w:r>
        <w:t xml:space="preserve">The Synoptic fig-tree miracle (Mark 11:12–25; Matt. 21:18–22) operationally enacts the non-abiding face — the leaves-without-fruit pattern with withering from the roots. The withering-from-the-roots detail is structurally significant: the failure is at the substrate (the root-connection to the source), not merely at the surface (the leaves' presence).</w:t>
      </w:r>
    </w:p>
    <w:p>
      <w:pPr>
        <w:spacing w:after="160"/>
      </w:pPr>
      <w:r>
        <w:t xml:space="preserve">Paul holds the law across multiple letters. At Gal. 5:22–23 (the fruit of the Spirit as the substrate's content — the Spirit produces the qualities, the believer abides). At Rom. 7:4 (union with the risen Christ as the operational condition for bearing fruit to God). At Col. 1:6, 10 (the gospel bearing fruit within the believer continuously). Peter at 2 Pet. 1:5–9 (the substrate's diagnostic — the believer operating from the substrate is recognizable by the increasing-qualities; the believer not operating from the substrate is structurally ineffective and unfruitful).</w:t>
      </w:r>
    </w:p>
    <w:p>
      <w:pPr>
        <w:spacing w:after="160"/>
      </w:pPr>
      <w:r>
        <w:t xml:space="preserve">The Synoptic Baptist articulation at Matt. 3:8–10 and Luke 3:8–9 names the directional structure ("bear fruit in keeping with repentance… every tree that does not bear good fruit is cut down"). The OT background holds the substrate's articulation under the tree-and-water-and-fruit image at Ps. 1:1–3 (the tree planted by streams of water that yields its fruit in its season), Jer. 17:7–8 (the tree planted by water that does not cease to bear fruit in the year of drought), and Hos. 14:8 ("from me comes your fruit").</w:t>
      </w:r>
    </w:p>
    <w:p>
      <w:pPr>
        <w:spacing w:after="160"/>
      </w:pPr>
      <w:r>
        <w:t xml:space="preserve">Seven-or-more-biblical-author cross-Testament support. The cumulative scriptural witness establishes the law's operational scope across both Testaments with operational depth at the gospel-and-Johannine, Pauline-corpus, Petrine, Synoptic-prophetic, wisdom-Psalter, and prophetic-Hosea-and-Jeremiah registers.</w:t>
      </w:r>
    </w:p>
    <w:p>
      <w:pPr>
        <w:spacing w:after="160"/>
      </w:pPr>
      <w:r>
        <w:rPr>
          <w:b/>
          <w:bCs/>
        </w:rPr>
        <w:t xml:space="preserve">Mechanism.</w:t>
      </w:r>
      <w:r>
        <w:t xml:space="preserve"> The mechanism operates at three structural levels. Level 1 — the substrate's content: the abiding-substrate is the continuous-connection-of-the-branch-to-the-vine constituting the operational availability of the vine's substance to the branch. The substrate's content is Christ Himself — the vine is not a metaphor pointing at a separate substance; Christ is the substance the branch lives from. The participant's role is the branch's role — to remain attached, with the substantive content being the supply Christ gives.</w:t>
      </w:r>
    </w:p>
    <w:p>
      <w:pPr>
        <w:spacing w:after="160"/>
      </w:pPr>
      <w:r>
        <w:t xml:space="preserve">Level 2 — the substrate's operational function. Once established, the substrate conditions the operational availability of fruit-bearing across the catalog's other operations: the fruit-of-the-Spirit at Gal. 5:22–23 operates from this substrate (the Spirit produces the qualities; the believer's role is the abiding); the good-work operations at Col. 1:10 operate from this substrate (the works are borne, not constructed); the prayer-and-asking operations (John 15:7) operate from this substrate. The participant who attempts the operations without the substrate produces the leaves-without-fruit pattern the fig tree miracle enacts.</w:t>
      </w:r>
    </w:p>
    <w:p>
      <w:pPr>
        <w:spacing w:after="160"/>
      </w:pPr>
      <w:r>
        <w:t xml:space="preserve">Level 3 — the substrate's formation and maintenance. The substrate is formed and maintained through the catalog's other formation mechanisms operating over time: sustained desire-for-God (FL.VIII); sustained scripture-engagement (V1.Exp1 Faith-Hearing Generation — Christ's words abiding in the believer per John 15:7); sustained obedience-formation (FL.VI in iterative operation — the obedience itself is fruit borne from the substrate); sustained communion (the Lord's Supper, prayer, gathered worship as the corporate dimension of the substrate's formation).</w:t>
      </w:r>
    </w:p>
    <w:p>
      <w:pPr>
        <w:spacing w:after="160"/>
      </w:pPr>
      <w:r>
        <w:t xml:space="preserve">The mechanism's operation is bidirectional in the way John 15:5–6 articulates. The abiding branch bears much fruit (the God-ward face); the not-abiding branch withers and is gathered for burning (the idol-ward face). The mechanism is not God-ward by default but operates wherever the heart's abiding is directed; the abiding-substrate's presence-or-absence is what determines the operational outcome.</w:t>
      </w:r>
    </w:p>
    <w:p>
      <w:pPr>
        <w:spacing w:after="160"/>
      </w:pPr>
      <w:r>
        <w:rPr>
          <w:b/>
          <w:bCs/>
        </w:rPr>
        <w:t xml:space="preserve">Why this is a Foundational Law.</w:t>
      </w:r>
      <w:r>
        <w:t xml:space="preserve"> First, multi-author scriptural support is exceptional — seven-or-more authors. Second, broad acceptance across mainstream Christian traditions is uncontested on the operational claim: Catholic sanctification theology (the believer's incorporation into Christ as the substrate of grace-operation), Reformed union-with-Christ doctrine (Calvin's unio mystica), Eastern Orthodox theosis articulation (participation in the divine nature), Wesleyan abiding-and-perfection teaching, Anabaptist Christ-centered discipleship, Pentecostal Spirit-filling articulation, and the broader evangelical abide-in-Christ devotional tradition all hold the operational claim with uniformity. Third, the law is directional in the strict sense (abiding-substrate established → fruit-bearing available; absent → unavailable regardless of effort). Fourth, the law operates at the principle level — the principle is the law's content; the operational pathways are scripturally specified.</w:t>
      </w:r>
    </w:p>
    <w:p>
      <w:pPr>
        <w:spacing w:after="160"/>
      </w:pPr>
      <w:r>
        <w:t xml:space="preserve">The vertical directionality tag (V) names the relational vector. The abiding operates between the branch and the vine; the substrate is directed from-the-branch-toward-Christ and from-Christ-toward-the-branch simultaneously, with Christ's operation as the vine being the substrate's source and the branch's connection being the substrate's operational form.</w:t>
      </w:r>
    </w:p>
    <w:p>
      <w:pPr>
        <w:spacing w:after="160"/>
      </w:pPr>
      <w:r>
        <w:t xml:space="preserve">The Operator tag is C+P. The abiding-substrate is Christological — Christ as the vine is the operator of the sap that the branches bear as fruit; the participant's role is the branch's role, abiding rather than independently producing. The C+P tag captures the same Christological-condition-with-participant-receiving feature the FL.XLI Defilement-Cleansing Reversal candidate names — but at the Spirit-dimension substrate cell rather than the Structural-Frame substrate cell.</w:t>
      </w:r>
    </w:p>
    <w:p>
      <w:pPr>
        <w:spacing w:after="200"/>
      </w:pPr>
      <w:r>
        <w:rPr>
          <w:b/>
          <w:bCs/>
          <w:i/>
          <w:iCs/>
        </w:rPr>
        <w:t xml:space="preserve">Mirror (constitutive bidirectional).</w:t>
      </w:r>
      <w:r>
        <w:rPr>
          <w:i/>
          <w:iCs/>
        </w:rPr>
        <w:t xml:space="preserve"> The two faces of the abiding-substrate are scripturally articulated together in John 15:5–6 — the abiding branch that bears much fruit and the non-abiding branch that withers and is gathered for burning. The Synoptic fig-tree miracle (Mark 11:12–25; Matt. 21:18–22) operationally enacts the non-abiding face — the tree promised fruit through its leaves but had none, and the tree withered from the roots within the day. The form-without-substance failure mode is the broader contemporary expression of the non-abiding face — religious activity continued without the abiding substrate, with the form persisting while the fruit attenuates. 2 Tim. 3:5's "having the appearance of godliness, but denying its power" names the canonical NT articulation of this failure mode at the corporate scale. Recovery requires the abiding's restoration through the catalog's formation mechanisms: sustained desire-for-God (FL.VIII); sustained scripture-engagement (V1.Exp1); sustained obedience-formation (FL.VI in iterative operation); sustained corrective community experience (FL.XXX Communal Soul-Care for the Wounded; FL.XXXII Communal Worship Heart-Alignment).</w:t>
      </w:r>
    </w:p>
    <w:p>
      <w:pPr>
        <w:spacing w:after="200"/>
      </w:pPr>
      <w:r>
        <w:rPr>
          <w:b/>
          <w:bCs/>
          <w:i/>
          <w:iCs/>
        </w:rPr>
        <w:t xml:space="preserve">Certainty: Clearly Taught.</w:t>
      </w:r>
      <w:r>
        <w:rPr>
          <w:i/>
          <w:iCs/>
        </w:rPr>
        <w:t xml:space="preserve"> Seven-or-more-biblical-author cross-Testament support (John in gospel and epistles; Paul across Galatians, Romans, Colossians; Peter at 2 Peter; the Synoptic gospel writers; the Psalmist; Jeremiah; Hosea). Broad acceptance across mainstream Christian traditions on the operational claim. Directional structure clear at the scale-invariant level. Principle-level operation with operational pathways scripturally specified.</w:t>
      </w:r>
    </w:p>
    <w:p>
      <w:pPr>
        <w:pStyle w:val="Heading2"/>
        <w:spacing w:after="160" w:before="280"/>
      </w:pPr>
      <w:r>
        <w:t xml:space="preserve">Closure significance</w:t>
      </w:r>
    </w:p>
    <w:p>
      <w:pPr>
        <w:spacing w:after="160"/>
      </w:pPr>
      <w:r>
        <w:t xml:space="preserve">This is the catalog's first positive Spirit-substrate at the Foundational tier. Previously the P0/GI cell held only V1.Open Miracle Frame (Reasonably Inferred, Christological-condition) and FL.XV Hardening Law (the failure-substrate). The cell's substrate-fraction is now 50% positive / 50% failure-or-Christological-condition.</w:t>
      </w:r>
    </w:p>
    <w:p>
      <w:pPr>
        <w:spacing w:after="160"/>
      </w:pPr>
      <w:r>
        <w:t xml:space="preserve">The admission produces a clean structural pair at P0/GI: FL.XL Abiding-Fruitfulness (the positive substrate) and FL.XV Hardening (the failure substrate). The catalog's other GI/Period-0 entries (Miracle Frame) operate in adjacent territory but at a different operator (Christ-operated rather than participant-with-Christ-as-vine).</w:t>
      </w:r>
    </w:p>
    <w:p>
      <w:pPr>
        <w:spacing w:after="160"/>
      </w:pPr>
      <w:r>
        <w:t xml:space="preserve">Inventory update: total laws 39 (was 38); substrate count 20 (was 19); operation count 19 (unchanged); GI Spirit substrate-fraction 33% (was 20%). The 1:1 substrate-operation balance shifts very slightly toward substrate-majority (51% / 49%).</w:t>
      </w:r>
    </w:p>
    <w:p>
      <w:pPr>
        <w:pStyle w:val="Heading1"/>
        <w:spacing w:after="200" w:before="360"/>
      </w:pPr>
      <w:r>
        <w:t xml:space="preserve">Section 12 — Brainstorm close-out and implementation roadmap</w:t>
      </w:r>
    </w:p>
    <w:p>
      <w:pPr>
        <w:spacing w:after="160"/>
      </w:pPr>
      <w:r>
        <w:t xml:space="preserve">The brainstorm began with John's observation that the periodic-table structure was getting complex and the seven miracle-derived candidates from the prior pass were feeling like a force-fit. After exploring five alternatives, running a three-law experiment, inventorying the full 38-law catalog, classifying the Vol 1 and Vol 2 Explorations, classifying Vol 3 Explorations, recognizing Vol 4's distinct genre, and closing the GI Spirit positive-substrate gap with the FL.XL admission, the brainstorm reaches a settled state.</w:t>
      </w:r>
    </w:p>
    <w:p>
      <w:pPr>
        <w:pStyle w:val="Heading2"/>
        <w:spacing w:after="160" w:before="280"/>
      </w:pPr>
      <w:r>
        <w:t xml:space="preserve">What the brainstorm settled</w:t>
      </w:r>
    </w:p>
    <w:p>
      <w:pPr>
        <w:pStyle w:val="ListParagraph"/>
        <w:numPr>
          <w:ilvl w:val="0"/>
          <w:numId w:val="2"/>
        </w:numPr>
        <w:spacing w:after="100"/>
      </w:pPr>
      <w:r>
        <w:t xml:space="preserve">Alternative E (substrate-layer + scale-range + Operator-tag) is the recommended structural redesign. It is the smallest set of moves that resolves the force-fit while preserving the periodic-table analytical instrument.</w:t>
      </w:r>
    </w:p>
    <w:p>
      <w:pPr>
        <w:pStyle w:val="ListParagraph"/>
        <w:numPr>
          <w:ilvl w:val="0"/>
          <w:numId w:val="2"/>
        </w:numPr>
        <w:spacing w:after="100"/>
      </w:pPr>
      <w:r>
        <w:t xml:space="preserve">The substrate-vs-operation distinction is real and structural. The catalog holds 20 substrates and 19 operations at the FL tier, with the substrate-layer dominating the Explorations across all three Exploration-bearing volumes (23 substrate / 5 operation, 4.6:1).</w:t>
      </w:r>
    </w:p>
    <w:p>
      <w:pPr>
        <w:pStyle w:val="ListParagraph"/>
        <w:numPr>
          <w:ilvl w:val="0"/>
          <w:numId w:val="2"/>
        </w:numPr>
        <w:spacing w:after="100"/>
      </w:pPr>
      <w:r>
        <w:t xml:space="preserve">The catalog's tiers are functionally specialized. Vol 1 articulates principles (FLs span layers; Explorations skew substrate). Vol 2 articulates diagnostics and developmental dynamics (substrate-heavy). Vol 3 articulates the quantitative/field-theoretic substrate (substrate-heavy). Vol 4 articulates testing methodology (no new law-tier entries). Vol 5 organizes and references. Vol 6 governs.</w:t>
      </w:r>
    </w:p>
    <w:p>
      <w:pPr>
        <w:pStyle w:val="ListParagraph"/>
        <w:numPr>
          <w:ilvl w:val="0"/>
          <w:numId w:val="2"/>
        </w:numPr>
        <w:spacing w:after="100"/>
      </w:pPr>
      <w:r>
        <w:t xml:space="preserve">The Operator tag is sufficient as P / S+P / C / C+P / T+P — five values cover the catalog cleanly. T-tier is most populated at Vol 3 Exploration tier (eschatological/cosmic territory).</w:t>
      </w:r>
    </w:p>
    <w:p>
      <w:pPr>
        <w:pStyle w:val="ListParagraph"/>
        <w:numPr>
          <w:ilvl w:val="0"/>
          <w:numId w:val="2"/>
        </w:numPr>
        <w:spacing w:after="100"/>
      </w:pPr>
      <w:r>
        <w:t xml:space="preserve">The GI Spirit positive-substrate gap is closed by FL.XL Abiding-Fruitfulness admission (Section 11).</w:t>
      </w:r>
    </w:p>
    <w:p>
      <w:pPr>
        <w:pStyle w:val="ListParagraph"/>
        <w:numPr>
          <w:ilvl w:val="0"/>
          <w:numId w:val="2"/>
        </w:numPr>
        <w:spacing w:after="100"/>
      </w:pPr>
      <w:r>
        <w:t xml:space="preserve">The interiority-reorder question (Spirit → Heart → Mind → Soul → Body) is held as a parallel decision for a separate pass after Alt E lands.</w:t>
      </w:r>
    </w:p>
    <w:p>
      <w:pPr>
        <w:pStyle w:val="ListParagraph"/>
        <w:numPr>
          <w:ilvl w:val="0"/>
          <w:numId w:val="2"/>
        </w:numPr>
        <w:spacing w:after="100"/>
      </w:pPr>
      <w:r>
        <w:t xml:space="preserve">The Jaques time-span dimension (Open Question 3) is held for a future pass once Alt E is internalized and personal-pastoral observation has accumulated.</w:t>
      </w:r>
    </w:p>
    <w:p>
      <w:pPr>
        <w:pStyle w:val="Heading2"/>
        <w:spacing w:after="160" w:before="280"/>
      </w:pPr>
      <w:r>
        <w:t xml:space="preserve">Implementation roadmap</w:t>
      </w:r>
    </w:p>
    <w:p>
      <w:pPr>
        <w:spacing w:after="160"/>
      </w:pPr>
      <w:r>
        <w:t xml:space="preserve">The implementation work falls into three phases, each with discrete deliverables.</w:t>
      </w:r>
    </w:p>
    <w:p>
      <w:pPr>
        <w:pStyle w:val="Heading3"/>
        <w:spacing w:after="120" w:before="200"/>
      </w:pPr>
      <w:r>
        <w:t xml:space="preserve">Phase 1 — Land FL.XL Abiding-Fruitfulness as a Foundational Law</w:t>
      </w:r>
    </w:p>
    <w:p>
      <w:pPr>
        <w:pStyle w:val="ListParagraph"/>
        <w:numPr>
          <w:ilvl w:val="0"/>
          <w:numId w:val="3"/>
        </w:numPr>
        <w:spacing w:after="100"/>
      </w:pPr>
      <w:r>
        <w:t xml:space="preserve">Write the full Vol 1 chapter at docs/volume-1-laws-of-the-spirit/foundational-law-xl-the-abiding-fruitfulness-law.md, modeled on the FL.XXXV Trust-Substrate Law chapter's structure (Opening, Scriptural Ground, Mechanism, Why This Is a Foundational Law, Proposed Law, Mirror, Certainty, navigation link). The Section 11 admission provides the operational content; the full chapter expands it to chapter-length treatment with the IJH voice.</w:t>
      </w:r>
    </w:p>
    <w:p>
      <w:pPr>
        <w:pStyle w:val="ListParagraph"/>
        <w:numPr>
          <w:ilvl w:val="0"/>
          <w:numId w:val="3"/>
        </w:numPr>
        <w:spacing w:after="100"/>
      </w:pPr>
      <w:r>
        <w:t xml:space="preserve">Update docs/volume-1-laws-of-the-spirit/foundational-laws-thirty-eight-operational-laws-of-wide.md to thirty-nine operational laws, with FL.XL added between FL.XXXIX (when admitted) or after FL.XXXVIII (in current numbering). Decide on numbering convention: insert FL.XL in Spirit-substrate cell-completion ordering, or append after FL.XXXVIII at the end of the current catalog.</w:t>
      </w:r>
    </w:p>
    <w:p>
      <w:pPr>
        <w:pStyle w:val="ListParagraph"/>
        <w:numPr>
          <w:ilvl w:val="0"/>
          <w:numId w:val="3"/>
        </w:numPr>
        <w:spacing w:after="100"/>
      </w:pPr>
      <w:r>
        <w:t xml:space="preserve">Update docs/volume-5-references/periodic-table-of-spiritual-laws-a-summing.md to place FL.XL at P0/GI in the Slim Format table and add the reference list entry under P0/GI. Update the "What the Shape of the Table Reveals" section to reflect the GI substrate-fraction change and the new positive-substrate articulation.</w:t>
      </w:r>
    </w:p>
    <w:p>
      <w:pPr>
        <w:pStyle w:val="ListParagraph"/>
        <w:numPr>
          <w:ilvl w:val="0"/>
          <w:numId w:val="3"/>
        </w:numPr>
        <w:spacing w:after="100"/>
      </w:pPr>
      <w:r>
        <w:t xml:space="preserve">Update docs/volume-3-quantitative-framework/appendix-master-law-index.md with the FL.XL entry under Structural Laws (Category A).</w:t>
      </w:r>
    </w:p>
    <w:p>
      <w:pPr>
        <w:pStyle w:val="ListParagraph"/>
        <w:numPr>
          <w:ilvl w:val="0"/>
          <w:numId w:val="3"/>
        </w:numPr>
        <w:spacing w:after="100"/>
      </w:pPr>
      <w:r>
        <w:t xml:space="preserve">Update Vol 6 catalog history (docs/volume-6-governance/) with the FL.XL admission record.</w:t>
      </w:r>
    </w:p>
    <w:p>
      <w:pPr>
        <w:pStyle w:val="ListParagraph"/>
        <w:numPr>
          <w:ilvl w:val="0"/>
          <w:numId w:val="3"/>
        </w:numPr>
        <w:spacing w:after="100"/>
      </w:pPr>
      <w:r>
        <w:t xml:space="preserve">Update vol1-claims.yml to register FL.XL as a claim.</w:t>
      </w:r>
    </w:p>
    <w:p>
      <w:pPr>
        <w:pStyle w:val="Heading3"/>
        <w:spacing w:after="120" w:before="200"/>
      </w:pPr>
      <w:r>
        <w:t xml:space="preserve">Phase 2 — Land Alternative E structural moves</w:t>
      </w:r>
    </w:p>
    <w:p>
      <w:pPr>
        <w:pStyle w:val="ListParagraph"/>
        <w:numPr>
          <w:ilvl w:val="0"/>
          <w:numId w:val="3"/>
        </w:numPr>
        <w:spacing w:after="100"/>
      </w:pPr>
      <w:r>
        <w:t xml:space="preserve">Articulate the Substrate Layer as a layer-distinct-from-the-grid in the Vol 5 chapter. Add a new sub-section after the Two Axes section explaining substrate-vs-operation as the catalog's third structural dimension and the substrate-layer as the layer sitting beneath the cell grid.</w:t>
      </w:r>
    </w:p>
    <w:p>
      <w:pPr>
        <w:pStyle w:val="ListParagraph"/>
        <w:numPr>
          <w:ilvl w:val="0"/>
          <w:numId w:val="3"/>
        </w:numPr>
        <w:spacing w:after="100"/>
      </w:pPr>
      <w:r>
        <w:t xml:space="preserve">Add scale-range as a richer Period attribute. The current Period assignments mostly survive; the scale-range adds expressiveness for laws that span multiple scales (e.g., FL.I Sowing-Reaping 1–eschatological). Update each entry's reference list line in the Vol 5 chapter.</w:t>
      </w:r>
    </w:p>
    <w:p>
      <w:pPr>
        <w:pStyle w:val="ListParagraph"/>
        <w:numPr>
          <w:ilvl w:val="0"/>
          <w:numId w:val="3"/>
        </w:numPr>
        <w:spacing w:after="100"/>
      </w:pPr>
      <w:r>
        <w:t xml:space="preserve">Add the Operator tag (P / S+P / C / C+P / T+P) as a single-letter attribute. Append to each entry's existing tags. The five-value tag-set is settled.</w:t>
      </w:r>
    </w:p>
    <w:p>
      <w:pPr>
        <w:pStyle w:val="ListParagraph"/>
        <w:numPr>
          <w:ilvl w:val="0"/>
          <w:numId w:val="3"/>
        </w:numPr>
        <w:spacing w:after="100"/>
      </w:pPr>
      <w:r>
        <w:t xml:space="preserve">Articulate Christological-condition as a fourth Mirror form in the Vol 5 chapter's Mirror field explanation (current three: statement, constitutive bidirectional, orientation-neutral). The Christological-condition form is needed for the miracle-derived FL.XXXIX–XLV candidates and may also apply to V1.Open Miracle Frame.</w:t>
      </w:r>
    </w:p>
    <w:p>
      <w:pPr>
        <w:pStyle w:val="ListParagraph"/>
        <w:numPr>
          <w:ilvl w:val="0"/>
          <w:numId w:val="3"/>
        </w:numPr>
        <w:spacing w:after="100"/>
      </w:pPr>
      <w:r>
        <w:t xml:space="preserve">Add the Substrate-Revealing Operations sub-section to the Vol 5 chapter's What the Shape Reveals series, articulating the structural finding that Jesus's miracles cluster at Period 0 because they operate as substrate-revelations of mechanisms operating at all scales.</w:t>
      </w:r>
    </w:p>
    <w:p>
      <w:pPr>
        <w:pStyle w:val="ListParagraph"/>
        <w:numPr>
          <w:ilvl w:val="0"/>
          <w:numId w:val="3"/>
        </w:numPr>
        <w:spacing w:after="100"/>
      </w:pPr>
      <w:r>
        <w:t xml:space="preserve">Add the Functional Specialization sub-section to the Vol 5 chapter, articulating that the six volumes do structurally-distinct kinds of work (principle / diagnostic-developmental / quantitative / testing / organizing / governance) — the catalog's tier specialization made visible by Alt E.</w:t>
      </w:r>
    </w:p>
    <w:p>
      <w:pPr>
        <w:pStyle w:val="ListParagraph"/>
        <w:numPr>
          <w:ilvl w:val="0"/>
          <w:numId w:val="3"/>
        </w:numPr>
        <w:spacing w:after="100"/>
      </w:pPr>
      <w:r>
        <w:t xml:space="preserve">Disambiguate FL.IX Generosity-Provision by adding a Mechanism-section note distinguishing FL.IX's proportional return-regime from the disproportionate-return regime that Surrender-Multiplication holds (preparation for FL.XXXIX admission).</w:t>
      </w:r>
    </w:p>
    <w:p>
      <w:pPr>
        <w:pStyle w:val="ListParagraph"/>
        <w:numPr>
          <w:ilvl w:val="0"/>
          <w:numId w:val="3"/>
        </w:numPr>
        <w:spacing w:after="100"/>
      </w:pPr>
      <w:r>
        <w:t xml:space="preserve">Resolve V1.Open Miracle Frame's relationship to FL.XLIV Sign-as-Revelation (replace, sibling-admit, or hold-as-matured-form).</w:t>
      </w:r>
    </w:p>
    <w:p>
      <w:pPr>
        <w:pStyle w:val="Heading3"/>
        <w:spacing w:after="120" w:before="200"/>
      </w:pPr>
      <w:r>
        <w:t xml:space="preserve">Phase 3 — Admit the remaining miracle-derived candidates</w:t>
      </w:r>
    </w:p>
    <w:p>
      <w:pPr>
        <w:pStyle w:val="ListParagraph"/>
        <w:numPr>
          <w:ilvl w:val="0"/>
          <w:numId w:val="3"/>
        </w:numPr>
        <w:spacing w:after="100"/>
      </w:pPr>
      <w:r>
        <w:t xml:space="preserve">Land FL.XLIII Cross-Boundary Faith-Access Law (P0/GVI, V; Band 1) as the second outright-admit candidate.</w:t>
      </w:r>
    </w:p>
    <w:p>
      <w:pPr>
        <w:pStyle w:val="ListParagraph"/>
        <w:numPr>
          <w:ilvl w:val="0"/>
          <w:numId w:val="3"/>
        </w:numPr>
        <w:spacing w:after="100"/>
      </w:pPr>
      <w:r>
        <w:t xml:space="preserve">Land FL.XXXIX Surrender-Multiplication Law and FL.XLV Voice-of-Christ-Reaches-into-Death Law pending structural decisions on cell placement and territory-distinctness from FL.IX and FL.XXXVI respectively.</w:t>
      </w:r>
    </w:p>
    <w:p>
      <w:pPr>
        <w:pStyle w:val="ListParagraph"/>
        <w:numPr>
          <w:ilvl w:val="0"/>
          <w:numId w:val="3"/>
        </w:numPr>
        <w:spacing w:after="100"/>
      </w:pPr>
      <w:r>
        <w:t xml:space="preserve">Land FL.XLI Defilement-Cleansing Reversal, FL.XLII Kingdom-Confrontation Authority, and FL.XLIV Sign-as-Revelation after the Christological-condition Mirror form and directionality-tag work in Phase 2.</w:t>
      </w:r>
    </w:p>
    <w:p>
      <w:pPr>
        <w:pStyle w:val="Heading2"/>
        <w:spacing w:after="160" w:before="280"/>
      </w:pPr>
      <w:r>
        <w:t xml:space="preserve">What remains held</w:t>
      </w:r>
    </w:p>
    <w:p>
      <w:pPr>
        <w:pStyle w:val="ListParagraph"/>
        <w:numPr>
          <w:ilvl w:val="0"/>
          <w:numId w:val="3"/>
        </w:numPr>
        <w:spacing w:after="100"/>
      </w:pPr>
      <w:r>
        <w:t xml:space="preserve">Interiority-reorder of Groups (Spirit → Heart → Mind → Soul → Body → Structural Frame) — Section 7. Independent of Alt E; reconsider after Alt E lands.</w:t>
      </w:r>
    </w:p>
    <w:p>
      <w:pPr>
        <w:pStyle w:val="ListParagraph"/>
        <w:numPr>
          <w:ilvl w:val="0"/>
          <w:numId w:val="3"/>
        </w:numPr>
        <w:spacing w:after="100"/>
      </w:pPr>
      <w:r>
        <w:t xml:space="preserve">Jaques time-span dimension (Open Question 3) — Section 3. Reconsider after Alt E lands and personal-pastoral observation has accumulated.</w:t>
      </w:r>
    </w:p>
    <w:p>
      <w:pPr>
        <w:pStyle w:val="ListParagraph"/>
        <w:numPr>
          <w:ilvl w:val="0"/>
          <w:numId w:val="3"/>
        </w:numPr>
        <w:spacing w:after="100"/>
      </w:pPr>
      <w:r>
        <w:t xml:space="preserve">Whether the Exploration tier should be re-named as "Substrate Articulations" (Section 9, Implication 4) — too aggressive for the current pass; hold for a future pass once Alt E has been internalized.</w:t>
      </w:r>
    </w:p>
    <w:p>
      <w:pPr>
        <w:pStyle w:val="ListParagraph"/>
        <w:numPr>
          <w:ilvl w:val="0"/>
          <w:numId w:val="3"/>
        </w:numPr>
        <w:spacing w:after="100"/>
      </w:pPr>
      <w:r>
        <w:t xml:space="preserve">Closure-shadow construct from Vol 4 (Section 10) — held as Speculative-tier-or-below until formal admission.</w:t>
      </w:r>
    </w:p>
    <w:p>
      <w:pPr>
        <w:pStyle w:val="Heading1"/>
        <w:spacing w:after="200" w:before="360"/>
      </w:pPr>
      <w:r>
        <w:t xml:space="preserve">Section 13 — Open exploration (running)</w:t>
      </w:r>
    </w:p>
    <w:p>
      <w:pPr>
        <w:spacing w:after="160"/>
      </w:pPr>
      <w:r>
        <w:t xml:space="preserve">This section will be extended as the conversation continues. Candidate next moves:</w:t>
      </w:r>
    </w:p>
    <w:p>
      <w:pPr>
        <w:pStyle w:val="ListParagraph"/>
        <w:numPr>
          <w:ilvl w:val="0"/>
          <w:numId w:val="3"/>
        </w:numPr>
        <w:spacing w:after="100"/>
      </w:pPr>
      <w:r>
        <w:t xml:space="preserve">[CLOSED] Run Alternative E against the full 38-law catalog — completed in Section 8; 19/19 split confirmed.</w:t>
      </w:r>
    </w:p>
    <w:p>
      <w:pPr>
        <w:pStyle w:val="ListParagraph"/>
        <w:numPr>
          <w:ilvl w:val="0"/>
          <w:numId w:val="3"/>
        </w:numPr>
        <w:spacing w:after="100"/>
      </w:pPr>
      <w:r>
        <w:t xml:space="preserve">[CLOSED] Test whether the seven miracle-derived candidates resolve cleanly under Alt E — confirmed in Section 8; all seven land in the previously-empty substrate cells.</w:t>
      </w:r>
    </w:p>
    <w:p>
      <w:pPr>
        <w:pStyle w:val="ListParagraph"/>
        <w:numPr>
          <w:ilvl w:val="0"/>
          <w:numId w:val="3"/>
        </w:numPr>
        <w:spacing w:after="100"/>
      </w:pPr>
      <w:r>
        <w:t xml:space="preserve">[CLOSED] Decide on the Operator-tag character set — settled as P / S+P / C / C+P / T+P; five values cover the catalog and the seven candidates.</w:t>
      </w:r>
    </w:p>
    <w:p>
      <w:pPr>
        <w:pStyle w:val="ListParagraph"/>
        <w:numPr>
          <w:ilvl w:val="0"/>
          <w:numId w:val="3"/>
        </w:numPr>
        <w:spacing w:after="100"/>
      </w:pPr>
      <w:r>
        <w:t xml:space="preserve">[CLOSED] Investigate the GIV Mind/Will sparseness — closes when Explorations are included (Section 9, Finding C).</w:t>
      </w:r>
    </w:p>
    <w:p>
      <w:pPr>
        <w:pStyle w:val="ListParagraph"/>
        <w:numPr>
          <w:ilvl w:val="0"/>
          <w:numId w:val="3"/>
        </w:numPr>
        <w:spacing w:after="100"/>
      </w:pPr>
      <w:r>
        <w:t xml:space="preserve">Investigate the GI Spirit positive-substrate gap at FL-tier — currently only FL.XV. V1.Exp5 Fear of the Lord helps but is gateway-specific. Does admitting FL.XL Abiding-Fruitfulness close it at FL-tier?</w:t>
      </w:r>
    </w:p>
    <w:p>
      <w:pPr>
        <w:pStyle w:val="ListParagraph"/>
        <w:numPr>
          <w:ilvl w:val="0"/>
          <w:numId w:val="3"/>
        </w:numPr>
        <w:spacing w:after="100"/>
      </w:pPr>
      <w:r>
        <w:t xml:space="preserve">[CLOSED] Decide whether the substrate layer is sub-structured by Group — answer is YES (Section 9, Implication 2); the layer has six columns of its own.</w:t>
      </w:r>
    </w:p>
    <w:p>
      <w:pPr>
        <w:pStyle w:val="ListParagraph"/>
        <w:numPr>
          <w:ilvl w:val="0"/>
          <w:numId w:val="3"/>
        </w:numPr>
        <w:spacing w:after="100"/>
      </w:pPr>
      <w:r>
        <w:t xml:space="preserve">Consider whether the FL/Exploration distinction should be re-articulated as substrate-articulation-tier vs. principle-articulation-tier (Section 9, Implication 4). Hold for a future pass after Vol 3 and Vol 4 examination.</w:t>
      </w:r>
    </w:p>
    <w:p>
      <w:pPr>
        <w:pStyle w:val="ListParagraph"/>
        <w:numPr>
          <w:ilvl w:val="0"/>
          <w:numId w:val="3"/>
        </w:numPr>
        <w:spacing w:after="100"/>
      </w:pPr>
      <w:r>
        <w:t xml:space="preserve">[CLOSED] Apply Alt E classification to Vol 3 and Vol 4 — Vol 3 confirms substrate-heavy pattern (7/2); Vol 4 is testing-methodology not law-articulation (Section 10).</w:t>
      </w:r>
    </w:p>
    <w:p>
      <w:pPr>
        <w:pStyle w:val="ListParagraph"/>
        <w:numPr>
          <w:ilvl w:val="0"/>
          <w:numId w:val="3"/>
        </w:numPr>
        <w:spacing w:after="100"/>
      </w:pPr>
      <w:r>
        <w:t xml:space="preserve">Consider Finding J — the volumes' functional specialization — as a candidate structural observation for the Vol 5 chapter's What the Shape Reveals series.</w:t>
      </w:r>
    </w:p>
    <w:p>
      <w:pPr>
        <w:pStyle w:val="ListParagraph"/>
        <w:numPr>
          <w:ilvl w:val="0"/>
          <w:numId w:val="3"/>
        </w:numPr>
        <w:spacing w:after="100"/>
      </w:pPr>
      <w:r>
        <w:t xml:space="preserve">Articulate the substrate-operation pairing at the miracle territory (V3.Exp8 + FL.XXXIX–XLV candidates) as a worked example of how Alt E surfaces previously-implicit structure.</w:t>
      </w:r>
    </w:p>
    <w:p>
      <w:pPr>
        <w:pStyle w:val="ListParagraph"/>
        <w:numPr>
          <w:ilvl w:val="0"/>
          <w:numId w:val="3"/>
        </w:numPr>
        <w:spacing w:after="100"/>
      </w:pPr>
      <w:r>
        <w:t xml:space="preserve">Re-visit the Section 7 reorder question after Alt E lands and has been lived with for a pass.</w:t>
      </w:r>
    </w:p>
    <w:p>
      <w:pPr>
        <w:pStyle w:val="ListParagraph"/>
        <w:numPr>
          <w:ilvl w:val="0"/>
          <w:numId w:val="3"/>
        </w:numPr>
        <w:spacing w:after="100"/>
      </w:pPr>
      <w:r>
        <w:t xml:space="preserve">Re-visit Open Question 3 — does time-span as a dimension match pastoral experience? — once the substrate-vs-operation distinction has been internalized.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0"/>
      <w:szCs w:val="30"/>
    </w:rPr>
  </w:style>
  <w:style w:type="paragraph" w:styleId="Heading2">
    <w:name w:val="Heading 2"/>
    <w:basedOn w:val="Normal"/>
    <w:next w:val="Normal"/>
    <w:qFormat/>
    <w:pPr>
      <w:spacing w:after="16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2026-05-26T15:23:05.211Z</dcterms:created>
  <dcterms:modified xsi:type="dcterms:W3CDTF">2026-05-26T15:23:05.212Z</dcterms:modified>
</cp:coreProperties>
</file>

<file path=docProps/custom.xml><?xml version="1.0" encoding="utf-8"?>
<Properties xmlns="http://schemas.openxmlformats.org/officeDocument/2006/custom-properties" xmlns:vt="http://schemas.openxmlformats.org/officeDocument/2006/docPropsVTypes"/>
</file>