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0"/>
          <w:szCs w:val="40"/>
        </w:rPr>
        <w:t xml:space="preserve">Traceability to the “Hear and Obey God” Core</w:t>
      </w:r>
    </w:p>
    <w:p>
      <w:pPr>
        <w:spacing w:after="240"/>
        <w:jc w:val="center"/>
      </w:pPr>
      <w:r>
        <w:rPr>
          <w:i/>
          <w:iCs/>
          <w:color w:val="555555"/>
          <w:sz w:val="22"/>
          <w:szCs w:val="22"/>
        </w:rPr>
        <w:t xml:space="preserve">Foundational Laws + Explorations — IJH diagnostic analysis · 2026-06-15</w:t>
      </w:r>
    </w:p>
    <w:p>
      <w:pPr>
        <w:spacing w:after="120"/>
      </w:pPr>
      <w:r>
        <w:rPr>
          <w:sz w:val="22"/>
          <w:szCs w:val="22"/>
        </w:rPr>
        <w:t xml:space="preserve">Status: Diagnostic only. No catalog edits were made from this analysis. Each entry is classified by how directly it traces to IJH’s “hear and obey God” core — on its actual cause→effect mechanism, not its title.</w:t>
      </w:r>
    </w:p>
    <w:p>
      <w:pPr>
        <w:spacing w:after="120"/>
      </w:pPr>
      <w:r>
        <w:rPr>
          <w:sz w:val="22"/>
          <w:szCs w:val="22"/>
        </w:rPr>
        <w:t xml:space="preserve">Method. An entry is Direct if its core cause is receiving God’s word/voice or obeying it (or the faith/trust that immediately constitutes reception), and the effect is the blessing, life, faith, vision, or discernment that flows from that, or its loss. Adjacent = one step removed (a heart-posture, channel-condition, cognitive renewal, desire, faculty-development, or structure that directly conditions or issues from hearing-and-obeying). Less = a different mechanism does the work. The Direct/Adjacent line is a judgment, so both boundary counts are given. ★ marks a swing entry that could defensibly move.</w:t>
      </w:r>
    </w:p>
    <w:p>
      <w:pPr>
        <w:pStyle w:val="Heading1"/>
      </w:pPr>
      <w:r>
        <w:t xml:space="preserve">Part A — The 46 Foundational Laws</w:t>
      </w:r>
    </w:p>
    <w:p>
      <w:pPr>
        <w:spacing w:after="120"/>
      </w:pPr>
      <w:r>
        <w:rPr>
          <w:sz w:val="22"/>
          <w:szCs w:val="22"/>
        </w:rPr>
        <w:t xml:space="preserve">Headline: strict line 12 direct / 34 less-than-direct; inclusive line (Direct + Adjacent) 22 / 24. Tally: Direct 12 · Adjacent 10 · Less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760"/>
        <w:gridCol w:w="4750"/>
        <w:gridCol w:w="1300"/>
      </w:tblGrid>
      <w:tr>
        <w:trPr>
          <w:tblHeader/>
        </w:trPr>
        <w:tc>
          <w:tcPr>
            <w:tcW w:type="dxa" w:w="65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FL</w:t>
            </w:r>
          </w:p>
        </w:tc>
        <w:tc>
          <w:tcPr>
            <w:tcW w:type="dxa" w:w="19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Law</w:t>
            </w:r>
          </w:p>
        </w:tc>
        <w:tc>
          <w:tcPr>
            <w:tcW w:type="dxa" w:w="76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Cell</w:t>
            </w:r>
          </w:p>
        </w:tc>
        <w:tc>
          <w:tcPr>
            <w:tcW w:type="dxa" w:w="475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Core mechanism (cause → effect)</w:t>
            </w:r>
          </w:p>
        </w:tc>
        <w:tc>
          <w:tcPr>
            <w:tcW w:type="dxa" w:w="13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Tier</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Hear-and-Obey Blessing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Hearing God’s word and doing it → blessing; hearing without doing forfeits it</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(core)</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Drawing-Near Reciprocity</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Moving toward God → His movement toward you; turning away → withdrawal</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Ask-Seek-Knock</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Persistent, faith-filled asking aligned with God’s character → receiving</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Pure-Heart Vision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Purity of heart is the prior condition → seeing God</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Hardening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Sustained refusal of God-ward orientation → the heart’s channel to truth closes</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XVI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Bondage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Sustained obedience to sin → constitutes the obeyer a slave of sin</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Gathered-Body Discernment</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Spirit’s speaking through the gathered body → discernment individuals alone can’t reach</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Corporate Scriptural Reception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P3/GIV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 gathered community’s reception of the word → exceeds what solitary reading yields</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Trust-Substrate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Experienced trust in God’s character → the substrate making faith-obedience available</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Abiding-Fruitfulness</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Continuous abiding in Christ → fruit; the severed branch bears none</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XLIV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Sign-as-Revelation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Christ’s physical acts → disclose the spiritual realities they embody, to the receiving posture</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Voice-Reaches-into-Death</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P5/GI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Christ’s voice → penetrates death and produces life where it is heard</w:t>
            </w:r>
          </w:p>
        </w:tc>
        <w:tc>
          <w:tcPr>
            <w:tcW w:type="dxa" w:w="13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Confession-Restoration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Honest, owned confession → restores fellowship and clears the channel</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Heart-Throne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Whatever the heart looks to as primary source → becomes its functional savior</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Desire-for-God</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heart, made for God → generates longing for Him by design</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Renewal-of-Mind</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Sustained renewal of the mind → transformation; conformity to the age → deformation</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XIV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Vanity-of-Substitutes</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Every substitute for the God-longing → fails structurally</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XXVI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Doctrinal Calcification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P4/GIV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Tradition held without engaging its living substance → form-without-power</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Communal Worship Alignment</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Corporate worship → aligns the corporate heart God-ward (and the reverse)</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XXXVII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Worship Alignment</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Sustained worship → recalibrates perception toward the worshiped object’s nature</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Kingdom-Confrontation Authority</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Christ’s (and derivatively believers’) authority → compels recognition from rival powers</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Cross-Boundary Faith-Access</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Recognized faith → covenant access across the institutional perimeter</w:t>
            </w:r>
          </w:p>
        </w:tc>
        <w:tc>
          <w:tcPr>
            <w:tcW w:type="dxa" w:w="13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Sowing-and-Reaping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What a unit sows → it reaps, in kind, degree, and proportion</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IV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Humility-Exaltation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Self-humbling before God → exaltation in due time; self-exaltation → brought low</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Reciprocal Forgiveness</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P2/GV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Receiving God’s forgiveness → conditioned on forgiving others</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IX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Generosity-Provision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Generous giving → provision; withholding → the inverse</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Honor-Authority Flourishing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P2/GV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Honoring legitimate authority → flourishing; dishonor → diminishment</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XVII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Substitution-Cascade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One generation’s idolatry → transmits to the next via implicit learning</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XVIII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Bitter-Root Community</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Unresolved offense held over time → calcifies into a community-defiling root</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XIX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Spirit Anointing Transmission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Spirit’s anointing → transmits across generations via impartation and proximity</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Household Formation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Deliberate household teaching → transmits God-ward orientation across generations</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Endurance-Hope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P1/GIII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Suffering rightly borne → character → hope that does not shame</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Sabbath Rest</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Work-and-cessation in trust-of-provision → the architectural rhythm for formation</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XXIV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Confession-in-Community</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Spoken confession in trusted community → integrates the concealed secret</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Restoration-of-the-Erring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Mature members gently pursuing the wanderer → restore him to communion</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XXVII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Thick Practice Transmission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Embedded practices across generations → carry faith-substance teaching alone cannot</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XXVIII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Generational Nested Structure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P4/GVI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Intact nesting (person→household→…→people of God) → the enabling-condition for transmission</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XXIX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Corporate Emotional Integration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P3/GIII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One member suffers → all suffer; one is honored → all rejoice</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Communal Soul-Care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P3/GIII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community → holds the integration the soul-wounded member can’t yet accomplish alone</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Community Polity Structure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Christ-given polity → the architectural framework for the body’s other operations</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XXXIV</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Marriage Covenant Architecture</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P2/GVI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marriage covenant → the architectural framework conditioning the marital dyad</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XXXVI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Eschatological Glory</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P5/GII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Anticipation of the consummation → draws the heart forward, with present consequences</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XXXVIII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Soul-Restoration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P0/GIII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God’s sustained restorative activity → re-integrates the disordered soul</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XXXIX</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Surrender-Multiplication</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What is yielded into Christ’s hands → returns beyond proportional scaling</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 ★</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Defilement-Cleansing Reversal</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P0/GVI</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Under Christ’s presence → contagion reverses: His contact cleanses the unclean</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6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XLVI</w:t>
            </w:r>
          </w:p>
        </w:tc>
        <w:tc>
          <w:tcPr>
            <w:tcW w:type="dxa" w:w="1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Communal Truth-Telling</w:t>
            </w:r>
          </w:p>
        </w:tc>
        <w:tc>
          <w:tcPr>
            <w:tcW w:type="dxa" w:w="7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P3/GV</w:t>
            </w:r>
          </w:p>
        </w:tc>
        <w:tc>
          <w:tcPr>
            <w:tcW w:type="dxa" w:w="47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Loving truth-telling → builds the body up, upstream of offense/concealment/wandering</w:t>
            </w:r>
          </w:p>
        </w:tc>
        <w:tc>
          <w:tcPr>
            <w:tcW w:type="dxa" w:w="13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bl>
    <w:p>
      <w:pPr>
        <w:spacing w:before="120"/>
      </w:pPr>
    </w:p>
    <w:p>
      <w:pPr>
        <w:pStyle w:val="Heading2"/>
      </w:pPr>
      <w:r>
        <w:t xml:space="preserve">Where the line wobbles</w:t>
      </w:r>
    </w:p>
    <w:p>
      <w:pPr>
        <w:spacing w:after="120"/>
      </w:pPr>
      <w:r>
        <w:rPr>
          <w:sz w:val="22"/>
          <w:szCs w:val="22"/>
        </w:rPr>
        <w:t xml:space="preserve">What makes 12 instead of ~8: four “Direct” laws (FL.XV, FL.XVI, FL.XXXV, FL.XL) are the conditions or failure-poles of hearing-and-obeying rather than the bare act — a stricter reader counts ~8.</w:t>
      </w:r>
    </w:p>
    <w:p>
      <w:pPr>
        <w:spacing w:after="120"/>
      </w:pPr>
      <w:r>
        <w:rPr>
          <w:sz w:val="22"/>
          <w:szCs w:val="22"/>
        </w:rPr>
        <w:t xml:space="preserve">The 12-vs-22 swing: FL.XLII, FL.XLIII (authority/faith from union), FL.XXXII, FL.XXXVII (worship as recalibration), and FL.XXVI (keeping the word’s living substance) are the most likely to be argued up into Direct.</w:t>
      </w:r>
    </w:p>
    <w:p>
      <w:pPr>
        <w:spacing w:after="120"/>
      </w:pPr>
      <w:r>
        <w:rPr>
          <w:sz w:val="22"/>
          <w:szCs w:val="22"/>
        </w:rPr>
        <w:t xml:space="preserve">Nearest the Adjacent/Less seam: FL.XXIV (confession at the community register), FL.XXXVIII (reception of God’s restorative work), FL.XXXIX (surrender as a trust-act).</w:t>
      </w:r>
    </w:p>
    <w:p>
      <w:pPr>
        <w:pStyle w:val="Heading1"/>
      </w:pPr>
      <w:r>
        <w:t xml:space="preserve">Part B — The Explorations (Vol 1 + Vol 2)</w:t>
      </w:r>
    </w:p>
    <w:p>
      <w:pPr>
        <w:spacing w:after="120"/>
      </w:pPr>
      <w:r>
        <w:rPr>
          <w:sz w:val="22"/>
          <w:szCs w:val="22"/>
        </w:rPr>
        <w:t xml:space="preserve">Scope: the 19 main Explorations — Vol 1’s Exp 1–8 + the V1.Open Miracle Frame + Vol 2’s Exp 1–10. Headline: strict line 5 direct / 14 less-than-direct; inclusive line 17 / 2. Tally: Direct 5 · Adjacent 12 · Less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5610"/>
        <w:gridCol w:w="1400"/>
      </w:tblGrid>
      <w:tr>
        <w:trPr>
          <w:tblHeader/>
        </w:trPr>
        <w:tc>
          <w:tcPr>
            <w:tcW w:type="dxa" w:w="235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Exploration</w:t>
            </w:r>
          </w:p>
        </w:tc>
        <w:tc>
          <w:tcPr>
            <w:tcW w:type="dxa" w:w="561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Core mechanism (cause → effect)</w:t>
            </w:r>
          </w:p>
        </w:tc>
        <w:tc>
          <w:tcPr>
            <w:tcW w:type="dxa" w:w="14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Tier</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V1.Exp1 How to Get Faith</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Word heard with willingness to obey → faith; obedience opens the channel to the next word</w:t>
            </w:r>
          </w:p>
        </w:tc>
        <w:tc>
          <w:tcPr>
            <w:tcW w:type="dxa" w:w="14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V1.Exp6 Obedience Channel</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Obeying what God has shown → the next thing opens; disobedience clogs it</w:t>
            </w:r>
          </w:p>
        </w:tc>
        <w:tc>
          <w:tcPr>
            <w:tcW w:type="dxa" w:w="14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V2.Exp7 Hearing with Understanding</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hearing faculty itself develops through the five affective stages</w:t>
            </w:r>
          </w:p>
        </w:tc>
        <w:tc>
          <w:tcPr>
            <w:tcW w:type="dxa" w:w="14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V2.Exp1 Heart Soil Diagnostic</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heart’s soil-condition decides whether the word is received and bears fruit</w:t>
            </w:r>
          </w:p>
        </w:tc>
        <w:tc>
          <w:tcPr>
            <w:tcW w:type="dxa" w:w="14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V1.Exp8 Prayer as Resonance</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Persistent, rightly-aimed prayer → God who hears acts (outsized)</w:t>
            </w:r>
          </w:p>
        </w:tc>
        <w:tc>
          <w:tcPr>
            <w:tcW w:type="dxa" w:w="1400"/>
            <w:tcBorders>
              <w:top w:val="single" w:color="BBBBBB" w:sz="1"/>
              <w:left w:val="single" w:color="BBBBBB" w:sz="1"/>
              <w:bottom w:val="single" w:color="BBBBBB" w:sz="1"/>
              <w:right w:val="single" w:color="BBBBBB" w:sz="1"/>
            </w:tcBorders>
            <w:shd w:fill="D5F0D5" w:val="clear"/>
            <w:tcMar>
              <w:top w:type="dxa" w:w="55"/>
              <w:left w:type="dxa" w:w="110"/>
              <w:bottom w:type="dxa" w:w="55"/>
              <w:right w:type="dxa" w:w="110"/>
            </w:tcMar>
          </w:tcPr>
          <w:p>
            <w:r>
              <w:rPr>
                <w:b w:val="false"/>
                <w:bCs w:val="false"/>
                <w:sz w:val="18"/>
                <w:szCs w:val="18"/>
              </w:rPr>
              <w:t xml:space="preserve">Direct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V1.Exp5 Fear of the Lord</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Awe of the holy is the ground from which all true knowing of God begins</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V1.Exp4 Wisdom Cluster</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Knowledge→understanding→wisdom→discernment, gated by the Fear of the Lord</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V1.Exp3 Faith-Hope-Love</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Faith→hope→love→faith reinforcing loop (faith = the trust pole of reception)</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V1.Exp7 Spiritual Authority</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Working inside handed-down authority lets more of God’s power through</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V2.Exp2 Emotional Knots</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A knot drains the bandwidth for hearing; the Spirit’s truth into the knot releases it</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V2.Exp3 Believing the Lie</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Every knot has a lie at its root; the Spirit speaking truth into the memory clears it</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V2.Exp4 Confession &amp; Restoration</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Unconfessed sin loads the circuit; confession clears the channel</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V2.Exp5 Four Connects</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Self→Others→God→Mission; skipping the steps yields performance, not real connection with God</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V2.Exp6 Tool Map</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Match the right tool to the wound; the Spirit heals, the tools only open the door</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V2.Exp8 Container</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four relational conditions implement the hearing-channel law for a group</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V2.Exp9 Community as Amplifier</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Community amplifies hearing/faith and keeps discernment honest (closed loop → gnostic)</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V2.Exp10 Training Plan</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Operating in the Laws is a learnable skill across cognitive/affective/action</w:t>
            </w:r>
          </w:p>
        </w:tc>
        <w:tc>
          <w:tcPr>
            <w:tcW w:type="dxa" w:w="1400"/>
            <w:tcBorders>
              <w:top w:val="single" w:color="BBBBBB" w:sz="1"/>
              <w:left w:val="single" w:color="BBBBBB" w:sz="1"/>
              <w:bottom w:val="single" w:color="BBBBBB" w:sz="1"/>
              <w:right w:val="single" w:color="BBBBBB" w:sz="1"/>
            </w:tcBorders>
            <w:shd w:fill="FBF3D0" w:val="clear"/>
            <w:tcMar>
              <w:top w:type="dxa" w:w="55"/>
              <w:left w:type="dxa" w:w="110"/>
              <w:bottom w:type="dxa" w:w="55"/>
              <w:right w:type="dxa" w:w="110"/>
            </w:tcMar>
          </w:tcPr>
          <w:p>
            <w:r>
              <w:rPr>
                <w:b w:val="false"/>
                <w:bCs w:val="false"/>
                <w:sz w:val="18"/>
                <w:szCs w:val="18"/>
              </w:rPr>
              <w:t xml:space="preserve">Adjacent ★</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V1.Exp2 Nested Person Structure</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spirit/heart/soul/mind/body map; change must reach the heart (inside-out)</w:t>
            </w:r>
          </w:p>
        </w:tc>
        <w:tc>
          <w:tcPr>
            <w:tcW w:type="dxa" w:w="14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r>
        <w:tc>
          <w:tcPr>
            <w:tcW w:type="dxa" w:w="235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V1.Open Miracle Frame</w:t>
            </w:r>
          </w:p>
        </w:tc>
        <w:tc>
          <w:tcPr>
            <w:tcW w:type="dxa" w:w="561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natural world is a small part of God’s larger reality; miracles act from it</w:t>
            </w:r>
          </w:p>
        </w:tc>
        <w:tc>
          <w:tcPr>
            <w:tcW w:type="dxa" w:w="1400"/>
            <w:tcBorders>
              <w:top w:val="single" w:color="BBBBBB" w:sz="1"/>
              <w:left w:val="single" w:color="BBBBBB" w:sz="1"/>
              <w:bottom w:val="single" w:color="BBBBBB" w:sz="1"/>
              <w:right w:val="single" w:color="BBBBBB" w:sz="1"/>
            </w:tcBorders>
            <w:shd w:fill="ECECEC" w:val="clear"/>
            <w:tcMar>
              <w:top w:type="dxa" w:w="55"/>
              <w:left w:type="dxa" w:w="110"/>
              <w:bottom w:type="dxa" w:w="55"/>
              <w:right w:type="dxa" w:w="110"/>
            </w:tcMar>
          </w:tcPr>
          <w:p>
            <w:r>
              <w:rPr>
                <w:b w:val="false"/>
                <w:bCs w:val="false"/>
                <w:sz w:val="18"/>
                <w:szCs w:val="18"/>
              </w:rPr>
              <w:t xml:space="preserve">Less</w:t>
            </w:r>
          </w:p>
        </w:tc>
      </w:tr>
    </w:tbl>
    <w:p>
      <w:pPr>
        <w:spacing w:before="120"/>
      </w:pPr>
    </w:p>
    <w:p>
      <w:pPr>
        <w:pStyle w:val="Heading2"/>
      </w:pPr>
      <w:r>
        <w:t xml:space="preserve">Where the line wobbles</w:t>
      </w:r>
    </w:p>
    <w:p>
      <w:pPr>
        <w:spacing w:after="120"/>
      </w:pPr>
      <w:r>
        <w:rPr>
          <w:sz w:val="22"/>
          <w:szCs w:val="22"/>
        </w:rPr>
        <w:t xml:space="preserve">The 5-vs-17 gap is almost the whole story — Vol 2’s middle is a wall of “conditions/clears the hearing channel” entries (knots, lies, sin-blockage, container, community, tools), filed Adjacent because each is one step removed from the act of hearing; a reader who counts “anything that serves hearing” as direct pushes toward 17. The two Direct ★ entries (Heart Soil, Prayer Resonance) are reception diagnostics/dynamics rather than the bare act (stricter reader → 3). The two “Less” entries are stable: Nested Person Structure is the anthropology (the map of the person) and the Miracle Frame is the cosmology — both the frame everything else runs inside, not hear-and-obey mechanisms.</w:t>
      </w:r>
    </w:p>
    <w:p>
      <w:pPr>
        <w:pStyle w:val="Heading1"/>
      </w:pPr>
      <w:r>
        <w:t xml:space="preserve">Part C — Volume 3 (qualitative only)</w:t>
      </w:r>
    </w:p>
    <w:p>
      <w:pPr>
        <w:spacing w:after="120"/>
      </w:pPr>
      <w:r>
        <w:rPr>
          <w:sz w:val="22"/>
          <w:szCs w:val="22"/>
        </w:rPr>
        <w:t xml:space="preserve">Volume 3’s 9 quantitative explorations are deliberately not given a per-entry tier table. 7 of the 9 explicitly state they are physics/math restatements of Vol 1–2 mechanisms rather than new ones, and Vol 3 never states the bare act of hearing/obeying — it always states a model of it. That one-rung-up abstraction means a strict pass yields zero “Direct” entries (Adjacent 5 — Force, Distance, Energy, Systems-Dynamics, Miracles; Less 4 — Case-for-Quantification, the TFT terrain-map, Conservation, the Glory Attractor [= FL.XXXVI]). That 0-Direct count is an abstraction artifact that understates the reality and invites misreading.</w:t>
      </w:r>
    </w:p>
    <w:p>
      <w:pPr>
        <w:spacing w:after="120"/>
      </w:pPr>
      <w:r>
        <w:rPr>
          <w:sz w:val="22"/>
          <w:szCs w:val="22"/>
        </w:rPr>
        <w:t xml:space="preserve">The reality: trust/faith is Vol 3’s master variable — the f() factor that, set to zero, zeroes the whole spiritual-force equation; the energy stock; the field excitation that moves the system; the Faith-Obedience loop named “the engine of spiritual growth.” So Vol 3 is the corpus’s most trust-saturated tier underneath, even though on the surface it reads as models (Adjacent) and frames/telos/methodology (Less). Net: Vol 3 inherits and concentrates its sources’ traceability to the hear-and-obey core; it introduces no dynamics that pull away from it. Genuinely new (non-restatement) material is limited to Exp 6’s anti-conservation “use-it-or-lose-it” dynamic and Exp 7’s spiral-trajectory refinement.</w:t>
      </w:r>
    </w:p>
    <w:p>
      <w:pPr>
        <w:pStyle w:val="Heading1"/>
      </w:pPr>
      <w:r>
        <w:t xml:space="preserve">Comparison — across all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1040"/>
        <w:gridCol w:w="800"/>
        <w:gridCol w:w="1100"/>
        <w:gridCol w:w="3360"/>
      </w:tblGrid>
      <w:tr>
        <w:trPr>
          <w:tblHeader/>
        </w:trPr>
        <w:tc>
          <w:tcPr>
            <w:tcW w:type="dxa" w:w="216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Tier</w:t>
            </w:r>
          </w:p>
        </w:tc>
        <w:tc>
          <w:tcPr>
            <w:tcW w:type="dxa" w:w="9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Direct</w:t>
            </w:r>
          </w:p>
        </w:tc>
        <w:tc>
          <w:tcPr>
            <w:tcW w:type="dxa" w:w="104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Adjacent</w:t>
            </w:r>
          </w:p>
        </w:tc>
        <w:tc>
          <w:tcPr>
            <w:tcW w:type="dxa" w:w="8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Less</w:t>
            </w:r>
          </w:p>
        </w:tc>
        <w:tc>
          <w:tcPr>
            <w:tcW w:type="dxa" w:w="110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D+A</w:t>
            </w:r>
          </w:p>
        </w:tc>
        <w:tc>
          <w:tcPr>
            <w:tcW w:type="dxa" w:w="3360"/>
            <w:tcBorders>
              <w:top w:val="single" w:color="BBBBBB" w:sz="1"/>
              <w:left w:val="single" w:color="BBBBBB" w:sz="1"/>
              <w:bottom w:val="single" w:color="BBBBBB" w:sz="1"/>
              <w:right w:val="single" w:color="BBBBBB" w:sz="1"/>
            </w:tcBorders>
            <w:shd w:fill="D5E8F0" w:val="clear"/>
            <w:tcMar>
              <w:top w:type="dxa" w:w="55"/>
              <w:left w:type="dxa" w:w="110"/>
              <w:bottom w:type="dxa" w:w="55"/>
              <w:right w:type="dxa" w:w="110"/>
            </w:tcMar>
          </w:tcPr>
          <w:p>
            <w:r>
              <w:rPr>
                <w:b/>
                <w:bCs/>
                <w:sz w:val="19"/>
                <w:szCs w:val="19"/>
              </w:rPr>
              <w:t xml:space="preserve">Character</w:t>
            </w:r>
          </w:p>
        </w:tc>
      </w:tr>
      <w:tr>
        <w:tc>
          <w:tcPr>
            <w:tcW w:type="dxa" w:w="21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46 Foundational Laws</w:t>
            </w:r>
          </w:p>
        </w:tc>
        <w:tc>
          <w:tcPr>
            <w:tcW w:type="dxa" w:w="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12</w:t>
            </w:r>
          </w:p>
        </w:tc>
        <w:tc>
          <w:tcPr>
            <w:tcW w:type="dxa" w:w="104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10</w:t>
            </w:r>
          </w:p>
        </w:tc>
        <w:tc>
          <w:tcPr>
            <w:tcW w:type="dxa" w:w="8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24</w:t>
            </w:r>
          </w:p>
        </w:tc>
        <w:tc>
          <w:tcPr>
            <w:tcW w:type="dxa" w:w="11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≈48%</w:t>
            </w:r>
          </w:p>
        </w:tc>
        <w:tc>
          <w:tcPr>
            <w:tcW w:type="dxa" w:w="33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broad catalog</w:t>
            </w:r>
          </w:p>
        </w:tc>
      </w:tr>
      <w:tr>
        <w:tc>
          <w:tcPr>
            <w:tcW w:type="dxa" w:w="21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19 Explorations (V1+V2)</w:t>
            </w:r>
          </w:p>
        </w:tc>
        <w:tc>
          <w:tcPr>
            <w:tcW w:type="dxa" w:w="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5</w:t>
            </w:r>
          </w:p>
        </w:tc>
        <w:tc>
          <w:tcPr>
            <w:tcW w:type="dxa" w:w="104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12</w:t>
            </w:r>
          </w:p>
        </w:tc>
        <w:tc>
          <w:tcPr>
            <w:tcW w:type="dxa" w:w="8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2</w:t>
            </w:r>
          </w:p>
        </w:tc>
        <w:tc>
          <w:tcPr>
            <w:tcW w:type="dxa" w:w="11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≈90%</w:t>
            </w:r>
          </w:p>
        </w:tc>
        <w:tc>
          <w:tcPr>
            <w:tcW w:type="dxa" w:w="33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the hear-and-obey investigation</w:t>
            </w:r>
          </w:p>
        </w:tc>
      </w:tr>
      <w:tr>
        <w:tc>
          <w:tcPr>
            <w:tcW w:type="dxa" w:w="21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bCs/>
                <w:sz w:val="18"/>
                <w:szCs w:val="18"/>
              </w:rPr>
              <w:t xml:space="preserve">9 Explorations (V3)</w:t>
            </w:r>
          </w:p>
        </w:tc>
        <w:tc>
          <w:tcPr>
            <w:tcW w:type="dxa" w:w="9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0</w:t>
            </w:r>
          </w:p>
        </w:tc>
        <w:tc>
          <w:tcPr>
            <w:tcW w:type="dxa" w:w="104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5</w:t>
            </w:r>
          </w:p>
        </w:tc>
        <w:tc>
          <w:tcPr>
            <w:tcW w:type="dxa" w:w="8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4</w:t>
            </w:r>
          </w:p>
        </w:tc>
        <w:tc>
          <w:tcPr>
            <w:tcW w:type="dxa" w:w="110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≈56%</w:t>
            </w:r>
          </w:p>
        </w:tc>
        <w:tc>
          <w:tcPr>
            <w:tcW w:type="dxa" w:w="3360"/>
            <w:tcBorders>
              <w:top w:val="single" w:color="BBBBBB" w:sz="1"/>
              <w:left w:val="single" w:color="BBBBBB" w:sz="1"/>
              <w:bottom w:val="single" w:color="BBBBBB" w:sz="1"/>
              <w:right w:val="single" w:color="BBBBBB" w:sz="1"/>
            </w:tcBorders>
            <w:tcMar>
              <w:top w:type="dxa" w:w="55"/>
              <w:left w:type="dxa" w:w="110"/>
              <w:bottom w:type="dxa" w:w="55"/>
              <w:right w:type="dxa" w:w="110"/>
            </w:tcMar>
          </w:tcPr>
          <w:p>
            <w:r>
              <w:rPr>
                <w:b w:val="false"/>
                <w:bCs w:val="false"/>
                <w:sz w:val="18"/>
                <w:szCs w:val="18"/>
              </w:rPr>
              <w:t xml:space="preserve">trust-saturated, stated as models (0-Direct is an abstraction artifact)</w:t>
            </w:r>
          </w:p>
        </w:tc>
      </w:tr>
    </w:tbl>
    <w:p>
      <w:pPr>
        <w:spacing w:before="120"/>
      </w:pPr>
    </w:p>
    <w:p>
      <w:pPr>
        <w:spacing w:after="120"/>
      </w:pPr>
      <w:r>
        <w:rPr>
          <w:sz w:val="22"/>
          <w:szCs w:val="22"/>
        </w:rPr>
        <w:t xml:space="preserve">The tiers do different jobs. The Explorations (V1–2) are the hear-and-obey investigation — Vol 1’s original how-faith-and-obedience-work inquiry, plus Vol 2’s entire diagnose-and-clear-the-hearing-channel program; only the anthropology (V1.Exp2) and cosmology (V1.Open) sit outside. The Foundational Laws are the broader catalog — roughly half are the hear-and-obey core and its machinery, the other half run on other spiritual dynamics (forgiveness/offense, generational transmission, marriage, polity, sabbath, sowing-reaping, suffering, eschatology). Vol 3 sits underneath all of it as the quantitative model layer, built on trust as its master variable. So the core is densest in the Exploration investigation, more diffuse across the Law catalog, and the formal substrate of Vol 3’s models throughout.</w:t>
      </w:r>
    </w:p>
    <w:p>
      <w:pPr>
        <w:pStyle w:val="Heading1"/>
      </w:pPr>
      <w:r>
        <w:t xml:space="preserve">Notes</w:t>
      </w:r>
    </w:p>
    <w:p>
      <w:pPr>
        <w:pStyle w:val="ListParagraph"/>
        <w:numPr>
          <w:ilvl w:val="0"/>
          <w:numId w:val="2"/>
        </w:numPr>
        <w:spacing w:after="60"/>
      </w:pPr>
      <w:r>
        <w:rPr>
          <w:sz w:val="22"/>
          <w:szCs w:val="22"/>
        </w:rPr>
        <w:t xml:space="preserve">This is a diagnostic overlay, not something the catalog asserts: the Periodic Table is organized by Scale (Period) × Dimension (Group), not by relation-to-hear-and-obey.</w:t>
      </w:r>
    </w:p>
    <w:p>
      <w:pPr>
        <w:pStyle w:val="ListParagraph"/>
        <w:numPr>
          <w:ilvl w:val="0"/>
          <w:numId w:val="2"/>
        </w:numPr>
        <w:spacing w:after="60"/>
      </w:pPr>
      <w:r>
        <w:rPr>
          <w:sz w:val="22"/>
          <w:szCs w:val="22"/>
        </w:rPr>
        <w:t xml:space="preserve">Source of record: the working note fl-traceability-to-hear-and-obey-2026-06-15.md (dev-only, in the IJH dev repo’s _implementation-notes). This Word version is for reading.</w:t>
      </w:r>
    </w:p>
    <w:p>
      <w:pPr>
        <w:pStyle w:val="ListParagraph"/>
        <w:numPr>
          <w:ilvl w:val="0"/>
          <w:numId w:val="2"/>
        </w:numPr>
        <w:spacing w:after="60"/>
      </w:pPr>
      <w:r>
        <w:rPr>
          <w:sz w:val="22"/>
          <w:szCs w:val="22"/>
        </w:rPr>
        <w:t xml:space="preserve">Possible next steps (not done): promote to the Vol 6 Research Register; render as a colored Period × Group grid; extend to Vol 2’s lettered sub-explorations.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2026-06-15T22:11:44.445Z</dcterms:created>
  <dcterms:modified xsi:type="dcterms:W3CDTF">2026-06-15T22:11:44.446Z</dcterms:modified>
</cp:coreProperties>
</file>

<file path=docProps/custom.xml><?xml version="1.0" encoding="utf-8"?>
<Properties xmlns="http://schemas.openxmlformats.org/officeDocument/2006/custom-properties" xmlns:vt="http://schemas.openxmlformats.org/officeDocument/2006/docPropsVTypes"/>
</file>