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mbria" w:hAnsi="Cambria"/>
          <w:b/>
          <w:color w:val="2C5F2D"/>
          <w:sz w:val="36"/>
        </w:rPr>
        <w:t>Leader Notes — Session 16: Family Conversation Night</w:t>
      </w:r>
    </w:p>
    <w:p>
      <w:pPr>
        <w:spacing w:before="0" w:after="80"/>
      </w:pPr>
      <w:r>
        <w:rPr>
          <w:color w:val="595959"/>
          <w:sz w:val="18"/>
        </w:rPr>
        <w:t>FotH Evening · the speaker notes, in hand — so the leading pair reads the room, not the screen. The big number on each block is the number in the corner of the screen; the colour is whose block it is. Built from the deck's own notes, so the two always agree.</w:t>
      </w:r>
    </w:p>
    <w:p>
      <w:pPr>
        <w:spacing w:before="0" w:after="80"/>
      </w:pPr>
      <w:r>
        <w:rPr>
          <w:b/>
          <w:color w:val="2C5F2D"/>
          <w:sz w:val="18"/>
        </w:rPr>
        <w:t xml:space="preserve">Reading the numbers. </w:t>
      </w:r>
      <w:r>
        <w:rPr>
          <w:color w:val="595959"/>
          <w:sz w:val="18"/>
        </w:rPr>
        <w:t>Match the big number on each block to the number in the bottom-right corner of the screen. This session is 229–241 in the series' one continuous numbering. The first slide, the series title, is “Title” here.</w:t>
      </w:r>
    </w:p>
    <w:p>
      <w:pPr>
        <w:spacing w:before="0" w:after="200"/>
      </w:pPr>
      <w:r>
        <w:rPr>
          <w:b/>
          <w:color w:val="1F4E79"/>
          <w:sz w:val="18"/>
          <w:shd w:val="clear" w:color="auto" w:fill="DEEAF6"/>
        </w:rPr>
        <w:t xml:space="preserve"> ▌ CONTAINER HOLDER </w:t>
      </w:r>
      <w:r>
        <w:rPr>
          <w:sz w:val="18"/>
        </w:rPr>
        <w:t xml:space="preserve">   </w:t>
      </w:r>
      <w:r>
        <w:rPr>
          <w:b/>
          <w:color w:val="B45309"/>
          <w:sz w:val="18"/>
          <w:shd w:val="clear" w:color="auto" w:fill="FCE9D6"/>
        </w:rPr>
        <w:t xml:space="preserve"> ‖ CONTENT PRESENTER </w:t>
      </w:r>
      <w:r>
        <w:rPr>
          <w:sz w:val="18"/>
        </w:rPr>
        <w:t xml:space="preserve">   </w:t>
      </w:r>
      <w:r>
        <w:rPr>
          <w:b/>
          <w:color w:val="6B3FA0"/>
          <w:sz w:val="18"/>
          <w:shd w:val="clear" w:color="auto" w:fill="ECE3F5"/>
        </w:rPr>
        <w:t xml:space="preserve"> ▐ BOTH LEADERS </w:t>
      </w:r>
      <w:r>
        <w:rPr>
          <w:sz w:val="18"/>
        </w:rPr>
        <w:t xml:space="preserve">   </w:t>
      </w:r>
      <w:r>
        <w:rPr>
          <w:i/>
          <w:color w:val="7F7F7F"/>
          <w:sz w:val="16"/>
        </w:rPr>
        <w:t>Bar styles differ too, so the roles still read in black and white.</w:t>
      </w:r>
    </w:p>
    <w:p>
      <w:pPr>
        <w:keepNext/>
        <w:pBdr>
          <w:left w:val="dotted" w:sz="24" w:space="8" w:color="8C8C8C"/>
        </w:pBdr>
        <w:shd w:val="clear" w:color="auto" w:fill="F0F0F0"/>
        <w:spacing w:before="160" w:after="40"/>
      </w:pPr>
      <w:r>
        <w:rPr>
          <w:rFonts w:ascii="Cambria" w:hAnsi="Cambria"/>
          <w:b/>
          <w:color w:val="8C8C8C"/>
          <w:sz w:val="24"/>
        </w:rPr>
        <w:t>Title</w:t>
      </w:r>
      <w:r>
        <w:rPr>
          <w:rFonts w:ascii="Cambria" w:hAnsi="Cambria"/>
          <w:b/>
          <w:color w:val="2C5F2D"/>
          <w:sz w:val="24"/>
        </w:rPr>
        <w:t xml:space="preserve">   Fellowship of the Heart</w:t>
      </w:r>
      <w:r>
        <w:rPr>
          <w:b/>
          <w:color w:val="8C8C8C"/>
          <w:sz w:val="17"/>
        </w:rPr>
        <w:t xml:space="preserve">    ON SCREEN</w:t>
      </w:r>
      <w:r>
        <w:rPr>
          <w:b w:val="0"/>
          <w:color w:val="7F7F7F"/>
          <w:sz w:val="16"/>
        </w:rPr>
        <w:t xml:space="preserve">   · slide 1 of 14</w:t>
      </w:r>
    </w:p>
    <w:p>
      <w:pPr>
        <w:keepNext/>
        <w:pBdr>
          <w:left w:val="dotted" w:sz="24" w:space="8" w:color="8C8C8C"/>
        </w:pBdr>
        <w:spacing w:before="0" w:after="60"/>
      </w:pPr>
      <w:r>
        <w:rPr>
          <w:b/>
          <w:color w:val="6B8E3F"/>
          <w:sz w:val="18"/>
        </w:rPr>
        <w:t>DECK TITLE · pre-session · DIVIDER</w:t>
      </w:r>
    </w:p>
    <w:p>
      <w:pPr>
        <w:pBdr>
          <w:left w:val="dotted" w:sz="24" w:space="8" w:color="8C8C8C"/>
        </w:pBdr>
        <w:spacing w:before="0" w:after="60"/>
      </w:pPr>
      <w:r>
        <w:t>On screen as the room assembles on night one. All Scripture ESV; the plans carry the scripts; these slides carry the room — and these notes carry you.</w:t>
      </w:r>
    </w:p>
    <w:p>
      <w:pPr>
        <w:keepNext/>
        <w:pBdr>
          <w:left w:val="dotted" w:sz="24" w:space="8" w:color="8C8C8C"/>
        </w:pBdr>
        <w:shd w:val="clear" w:color="auto" w:fill="F0F0F0"/>
        <w:spacing w:before="160" w:after="40"/>
      </w:pPr>
      <w:r>
        <w:rPr>
          <w:rFonts w:ascii="Cambria" w:hAnsi="Cambria"/>
          <w:b/>
          <w:color w:val="8C8C8C"/>
          <w:sz w:val="30"/>
        </w:rPr>
        <w:t>229</w:t>
      </w:r>
      <w:r>
        <w:rPr>
          <w:rFonts w:ascii="Cambria" w:hAnsi="Cambria"/>
          <w:b/>
          <w:color w:val="2C5F2D"/>
          <w:sz w:val="24"/>
        </w:rPr>
        <w:t xml:space="preserve">   SESSION 16</w:t>
      </w:r>
      <w:r>
        <w:rPr>
          <w:b/>
          <w:color w:val="8C8C8C"/>
          <w:sz w:val="17"/>
        </w:rPr>
        <w:t xml:space="preserve">    ON SCREEN</w:t>
      </w:r>
      <w:r>
        <w:rPr>
          <w:b w:val="0"/>
          <w:color w:val="7F7F7F"/>
          <w:sz w:val="16"/>
        </w:rPr>
        <w:t xml:space="preserve">   · slide 2 of 14</w:t>
      </w:r>
    </w:p>
    <w:p>
      <w:pPr>
        <w:keepNext/>
        <w:pBdr>
          <w:left w:val="dotted" w:sz="24" w:space="8" w:color="8C8C8C"/>
        </w:pBdr>
        <w:spacing w:before="0" w:after="60"/>
      </w:pPr>
      <w:r>
        <w:rPr>
          <w:b/>
          <w:color w:val="6B8E3F"/>
          <w:sz w:val="18"/>
        </w:rPr>
        <w:t>S16 · pre-session · DIVIDER</w:t>
      </w:r>
    </w:p>
    <w:p>
      <w:pPr>
        <w:pBdr>
          <w:left w:val="dotted" w:sz="24" w:space="8" w:color="8C8C8C"/>
        </w:pBdr>
        <w:spacing w:before="0" w:after="60"/>
      </w:pPr>
      <w:r>
        <w:t>On screen through dinner and as the circle forms. Greet at the door — the slide holds the room.</w:t>
      </w:r>
    </w:p>
    <w:p>
      <w:pPr>
        <w:keepNext/>
        <w:pBdr>
          <w:left w:val="single" w:sz="24" w:space="8" w:color="1F4E79"/>
        </w:pBdr>
        <w:shd w:val="clear" w:color="auto" w:fill="DEEAF6"/>
        <w:spacing w:before="160" w:after="40"/>
      </w:pPr>
      <w:r>
        <w:rPr>
          <w:rFonts w:ascii="Cambria" w:hAnsi="Cambria"/>
          <w:b/>
          <w:color w:val="1F4E79"/>
          <w:sz w:val="30"/>
        </w:rPr>
        <w:t>230</w:t>
      </w:r>
      <w:r>
        <w:rPr>
          <w:rFonts w:ascii="Cambria" w:hAnsi="Cambria"/>
          <w:b/>
          <w:color w:val="2C5F2D"/>
          <w:sz w:val="24"/>
        </w:rPr>
        <w:t xml:space="preserve">   Where We Are — the Four Connects</w:t>
      </w:r>
      <w:r>
        <w:rPr>
          <w:b/>
          <w:color w:val="1F4E79"/>
          <w:sz w:val="17"/>
        </w:rPr>
        <w:t xml:space="preserve">    CONTAINER HOLDER</w:t>
      </w:r>
      <w:r>
        <w:rPr>
          <w:b w:val="0"/>
          <w:color w:val="7F7F7F"/>
          <w:sz w:val="16"/>
        </w:rPr>
        <w:t xml:space="preserve">   · slide 3 of 14</w:t>
      </w:r>
    </w:p>
    <w:p>
      <w:pPr>
        <w:keepNext/>
        <w:pBdr>
          <w:left w:val="single" w:sz="24" w:space="8" w:color="1F4E79"/>
        </w:pBdr>
        <w:spacing w:before="0" w:after="60"/>
      </w:pPr>
      <w:r>
        <w:rPr>
          <w:b/>
          <w:color w:val="6B8E3F"/>
          <w:sz w:val="18"/>
        </w:rPr>
        <w:t xml:space="preserve">S16 · WELCOME · </w:t>
      </w:r>
      <w:r>
        <w:rPr>
          <w:b/>
          <w:color w:val="1F4E79"/>
          <w:sz w:val="18"/>
        </w:rPr>
        <w:t>LEAD: CONTAINER HOLDER</w:t>
      </w:r>
      <w:r>
        <w:rPr>
          <w:b/>
          <w:color w:val="6B8E3F"/>
          <w:sz w:val="18"/>
        </w:rPr>
        <w:t xml:space="preserve"> · GROUNDING — every session opens on this map</w:t>
      </w:r>
    </w:p>
    <w:p>
      <w:pPr>
        <w:pBdr>
          <w:left w:val="single" w:sz="24" w:space="8" w:color="1F4E7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single" w:sz="24" w:space="8" w:color="1F4E79"/>
        </w:pBdr>
        <w:spacing w:before="0" w:after="60"/>
      </w:pPr>
      <w:r>
        <w:t>1. Locate tonight on the map, plainly: Session 16 stands in the second box — Connect with Others, as family. Each connection makes the next one real (Matt. 22:37–40).</w:t>
      </w:r>
    </w:p>
    <w:p>
      <w:pPr>
        <w:pBdr>
          <w:left w:val="single" w:sz="24" w:space="8" w:color="1F4E79"/>
        </w:pBdr>
        <w:spacing w:before="0" w:after="60"/>
      </w:pPr>
      <w:r>
        <w:t>2. The four boxes are one journey — each connection makes the next one real — rooted in the two great commandments: love God, love neighbor (Matt 22:37–40).</w:t>
      </w:r>
    </w:p>
    <w:p>
      <w:pPr>
        <w:pBdr>
          <w:left w:val="single" w:sz="24" w:space="8" w:color="1F4E79"/>
        </w:pBdr>
        <w:spacing w:before="0" w:after="60"/>
      </w:pPr>
      <w:r>
        <w:t>3. This is also the 'where we are on the map' minute the welcome owes any newcomer.</w:t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CUES: </w:t>
      </w:r>
      <w:r>
        <w:t>Two minutes at most; then tonight's road.</w:t>
      </w:r>
    </w:p>
    <w:p>
      <w:pPr>
        <w:keepNext/>
        <w:pBdr>
          <w:left w:val="single" w:sz="24" w:space="8" w:color="1F4E79"/>
        </w:pBdr>
        <w:shd w:val="clear" w:color="auto" w:fill="DEEAF6"/>
        <w:spacing w:before="160" w:after="40"/>
      </w:pPr>
      <w:r>
        <w:rPr>
          <w:rFonts w:ascii="Cambria" w:hAnsi="Cambria"/>
          <w:b/>
          <w:color w:val="1F4E79"/>
          <w:sz w:val="30"/>
        </w:rPr>
        <w:t>231</w:t>
      </w:r>
      <w:r>
        <w:rPr>
          <w:rFonts w:ascii="Cambria" w:hAnsi="Cambria"/>
          <w:b/>
          <w:color w:val="2C5F2D"/>
          <w:sz w:val="24"/>
        </w:rPr>
        <w:t xml:space="preserve">   Session 16 — Tonight’s Road</w:t>
      </w:r>
      <w:r>
        <w:rPr>
          <w:b/>
          <w:color w:val="1F4E79"/>
          <w:sz w:val="17"/>
        </w:rPr>
        <w:t xml:space="preserve">    CONTAINER HOLDER</w:t>
      </w:r>
      <w:r>
        <w:rPr>
          <w:b w:val="0"/>
          <w:color w:val="7F7F7F"/>
          <w:sz w:val="16"/>
        </w:rPr>
        <w:t xml:space="preserve">   · slide 4 of 14</w:t>
      </w:r>
    </w:p>
    <w:p>
      <w:pPr>
        <w:keepNext/>
        <w:pBdr>
          <w:left w:val="single" w:sz="24" w:space="8" w:color="1F4E79"/>
        </w:pBdr>
        <w:spacing w:before="0" w:after="60"/>
      </w:pPr>
      <w:r>
        <w:rPr>
          <w:b/>
          <w:color w:val="6B8E3F"/>
          <w:sz w:val="18"/>
        </w:rPr>
        <w:t xml:space="preserve">S16 · 7:00–7:08 · </w:t>
      </w:r>
      <w:r>
        <w:rPr>
          <w:b/>
          <w:color w:val="1F4E79"/>
          <w:sz w:val="18"/>
        </w:rPr>
        <w:t>LEAD: CONTAINER HOLDER</w:t>
      </w:r>
      <w:r>
        <w:rPr>
          <w:b/>
          <w:color w:val="6B8E3F"/>
          <w:sz w:val="18"/>
        </w:rPr>
        <w:t xml:space="preserve"> · STANDING CIRCLE</w:t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BEATS: </w:t>
      </w:r>
      <w:r>
        <w:t>1. Tell them the whole plan up front so nobody waits for the catch: we are going to eat together — that IS the session. A short round before food, a few good questions at dessert, one page at the end. 2. Tables today, not the circle — the one night of the year. 3. Nothing new is taught; the meal is the point.</w:t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GUARD: </w:t>
      </w:r>
      <w:r>
        <w:t>Do not program the meal — no devotional between courses, no teaching moment. Withholding content is today's team discipline.</w:t>
      </w:r>
    </w:p>
    <w:p>
      <w:pPr>
        <w:keepNext/>
        <w:pBdr>
          <w:left w:val="single" w:sz="24" w:space="8" w:color="1F4E79"/>
        </w:pBdr>
        <w:shd w:val="clear" w:color="auto" w:fill="DEEAF6"/>
        <w:spacing w:before="160" w:after="40"/>
      </w:pPr>
      <w:r>
        <w:rPr>
          <w:rFonts w:ascii="Cambria" w:hAnsi="Cambria"/>
          <w:b/>
          <w:color w:val="1F4E79"/>
          <w:sz w:val="30"/>
        </w:rPr>
        <w:t>232</w:t>
      </w:r>
      <w:r>
        <w:rPr>
          <w:rFonts w:ascii="Cambria" w:hAnsi="Cambria"/>
          <w:b/>
          <w:color w:val="2C5F2D"/>
          <w:sz w:val="24"/>
        </w:rPr>
        <w:t xml:space="preserve">   Opening Container — the Eight Steps</w:t>
      </w:r>
      <w:r>
        <w:rPr>
          <w:b/>
          <w:color w:val="1F4E79"/>
          <w:sz w:val="17"/>
        </w:rPr>
        <w:t xml:space="preserve">    CONTAINER HOLDER</w:t>
      </w:r>
      <w:r>
        <w:rPr>
          <w:b w:val="0"/>
          <w:color w:val="7F7F7F"/>
          <w:sz w:val="16"/>
        </w:rPr>
        <w:t xml:space="preserve">   · slide 5 of 14</w:t>
      </w:r>
    </w:p>
    <w:p>
      <w:pPr>
        <w:keepNext/>
        <w:pBdr>
          <w:left w:val="single" w:sz="24" w:space="8" w:color="1F4E79"/>
        </w:pBdr>
        <w:spacing w:before="0" w:after="60"/>
      </w:pPr>
      <w:r>
        <w:rPr>
          <w:b/>
          <w:color w:val="6B8E3F"/>
          <w:sz w:val="18"/>
        </w:rPr>
        <w:t xml:space="preserve">S16 · 7:00–7:08 · </w:t>
      </w:r>
      <w:r>
        <w:rPr>
          <w:b/>
          <w:color w:val="1F4E79"/>
          <w:sz w:val="18"/>
        </w:rPr>
        <w:t>LEAD: CONTAINER HOLDER</w:t>
      </w:r>
      <w:r>
        <w:rPr>
          <w:b/>
          <w:color w:val="6B8E3F"/>
          <w:sz w:val="18"/>
        </w:rPr>
        <w:t xml:space="preserve"> · STANDING CIRCLE</w:t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BEATS: </w:t>
      </w:r>
      <w:r>
        <w:t>1. Blessing first. 2. Container, briefly — Safe, Present, Clear, Intentional; it holds at a dinner table too. Phones silenced and away. 3. One word for how you actually are, around the circle; receive without commentary.</w:t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GUARD: </w:t>
      </w:r>
      <w:r>
        <w:t>Keep the open genuinely short — the room is smelling the food. A long preamble teaches the room the team cannot help itself.</w:t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PAIR LEAD: </w:t>
      </w:r>
      <w:r>
        <w:t>name the leading pair in the welcome — two leaders hold tonight, and the room will see the evening handed back and forth between them; that is the design. The pair practices the session together beforehand.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233</w:t>
      </w:r>
      <w:r>
        <w:rPr>
          <w:rFonts w:ascii="Cambria" w:hAnsi="Cambria"/>
          <w:b/>
          <w:color w:val="2C5F2D"/>
          <w:sz w:val="24"/>
        </w:rPr>
        <w:t xml:space="preserve">   Rhythm-Noticing Round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6 of 14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S16 · 7:25–7:29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  <w:t xml:space="preserve"> · STANDING CIRCLE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BEATS: </w:t>
      </w:r>
      <w:r>
        <w:t>1. One sentence each: where the Rhythm Card held, or where it slipped — both welcome; a noticed slip is the practice working. 2. No fixing, no advice, from anyone; if troubleshooting starts: good noticing — hold the fixing. 3. Close it: sixteen days in, everyone in this circle is still on the long walk.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CUES: </w:t>
      </w:r>
      <w:r>
        <w:t>The arranged parent opens (Run Card) — never a cold call on a teen; pass anytime.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GUARD: </w:t>
      </w:r>
      <w:r>
        <w:t>Watch quietly — whoever reports a slip with shame gets a warm follow-up this week; note it for the debrief, not the circle.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234</w:t>
      </w:r>
      <w:r>
        <w:rPr>
          <w:rFonts w:ascii="Cambria" w:hAnsi="Cambria"/>
          <w:b/>
          <w:color w:val="2C5F2D"/>
          <w:sz w:val="24"/>
        </w:rPr>
        <w:t xml:space="preserve">   Acts 2:46 and the Table Grace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7 of 14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S16 · 7:29–7:31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  <w:t xml:space="preserve"> · STANDING CIRCLE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BEATS: </w:t>
      </w:r>
      <w:r>
        <w:t>1. Read Acts 2:46 — the first church, glad and generous hearts. 2. Thirty seconds of frame: the first church ran on three rails — the teaching, the table, the prayers; today is the table, and it IS the formation, not the break from it. 3. Pray the grace. 4. Send them to eat.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235</w:t>
      </w:r>
      <w:r>
        <w:rPr>
          <w:rFonts w:ascii="Cambria" w:hAnsi="Cambria"/>
          <w:b/>
          <w:color w:val="2C5F2D"/>
          <w:sz w:val="24"/>
        </w:rPr>
        <w:t xml:space="preserve">   The Meal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8 of 14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S16 · 7:31–7:59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  <w:t xml:space="preserve"> · TABLES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BEATS: </w:t>
      </w:r>
      <w:r>
        <w:t>1. No agenda — Companions sit and eat as members of their tables; the cohort needs to see its Companions laugh at dinner. 2. Watch faces gently, especially the Week 15 watch-list: a family sitting close and quiet, a parent with full eyes, a teen who won't look up — nobody names it today; offline contact within 48 hours. 3. Keep the food moving; note who is missing for the Sought Stray line.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GUARD: </w:t>
      </w:r>
      <w:r>
        <w:t>The allergy list is law — posted, current, every dish labeled with its allergens; the food-safety lead owns the serving table. Never ask, at a table or from the front, whether the Four Questions happened — invisible by default.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236</w:t>
      </w:r>
      <w:r>
        <w:rPr>
          <w:rFonts w:ascii="Cambria" w:hAnsi="Cambria"/>
          <w:b/>
          <w:color w:val="2C5F2D"/>
          <w:sz w:val="24"/>
        </w:rPr>
        <w:t xml:space="preserve">   Cards over Dessert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9 of 14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S16 · 7:59–8:17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  <w:t xml:space="preserve"> · TABLES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BEATS: </w:t>
      </w:r>
      <w:r>
        <w:t>1. Dessert lands and the card stack comes out — frame it from your seat; standing up breaks the spell. 2. How it works: read the card aloud; a parent answers first, every table, every card; anyone who wants answers; nobody has to; next card when it feels done. 3. Two rules said aloud: no report-out — what is said at your table stays there; and there is no wrong way for this to go.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GUARD: </w:t>
      </w:r>
      <w:r>
        <w:t>Laughter is a fully valid outcome — ten minutes laughing at dad's answer IS the exercise. Two cards done well beats three done fast. A card that finds a tender place: warmth, no working it at the table; a Companion follows up offline.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237</w:t>
      </w:r>
      <w:r>
        <w:rPr>
          <w:rFonts w:ascii="Cambria" w:hAnsi="Cambria"/>
          <w:b/>
          <w:color w:val="2C5F2D"/>
          <w:sz w:val="24"/>
        </w:rPr>
        <w:t xml:space="preserve">   Pulse 3 Framed and Sent Home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10 of 14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S16 · 8:17–8:20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  <w:t xml:space="preserve"> · WHOLE ROOM (seated)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BEATS: </w:t>
      </w:r>
      <w:r>
        <w:t>1. One unhurried minute, no apology: this is the Quarterly Pulse, third of the year — one page, three questions, about five minutes at home. 2. Say the deal plainly: this room steers by these pages; the final quarter is built from what you write. 3. Back in the bin at when we gather's door — nobody watches the bin; signed or unsigned, your choice.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GUARD: </w:t>
      </w:r>
      <w:r>
        <w:t>'Sorry to end a fun night with paperwork' undoes the instrument — frame it as steering, never homework.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238</w:t>
      </w:r>
      <w:r>
        <w:rPr>
          <w:rFonts w:ascii="Cambria" w:hAnsi="Cambria"/>
          <w:b/>
          <w:color w:val="2C5F2D"/>
          <w:sz w:val="24"/>
        </w:rPr>
        <w:t xml:space="preserve">   The Take-Home Sheet — the Daily Rhythm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11 of 14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S16 · COMMISSIONING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The sheet on the screen is the sheet in their hands — walk it, don't read it.</w:t>
      </w:r>
    </w:p>
    <w:p>
      <w:pPr>
        <w:pBdr>
          <w:left w:val="double" w:sz="12" w:space="8" w:color="B45309"/>
        </w:pBdr>
        <w:spacing w:before="0" w:after="60"/>
      </w:pPr>
      <w:r>
        <w:t>2. The standing rhythm first: the morning question, the evening journal line — one box per day on the week-grids.</w:t>
      </w:r>
    </w:p>
    <w:p>
      <w:pPr>
        <w:pBdr>
          <w:left w:val="double" w:sz="12" w:space="8" w:color="B45309"/>
        </w:pBdr>
        <w:spacing w:before="0" w:after="60"/>
      </w:pPr>
      <w:r>
        <w:t>3. A missed box is never a failure — it is an invitation to return.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CUES: </w:t>
      </w:r>
      <w:r>
        <w:t>The four parts are the next slide.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239</w:t>
      </w:r>
      <w:r>
        <w:rPr>
          <w:rFonts w:ascii="Cambria" w:hAnsi="Cambria"/>
          <w:b/>
          <w:color w:val="2C5F2D"/>
          <w:sz w:val="24"/>
        </w:rPr>
        <w:t xml:space="preserve">   The Take-Home Sheet — the Four Parts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12 of 14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S16 · COMMISSIONING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The four parts, in order: the homework practice, week one; the end-of-week-one check-in; the homework practice, week two; one sentence of preparation.</w:t>
      </w:r>
    </w:p>
    <w:p>
      <w:pPr>
        <w:pBdr>
          <w:left w:val="double" w:sz="12" w:space="8" w:color="B45309"/>
        </w:pBdr>
        <w:spacing w:before="0" w:after="60"/>
      </w:pPr>
      <w:r>
        <w:t>2. Check-in partners are named aloud before leaving this slide — the sheet has the line to write the name.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GUARD: </w:t>
      </w:r>
      <w:r>
        <w:t>The sheet-walk, not a re-teach.</w:t>
      </w:r>
    </w:p>
    <w:p>
      <w:pPr>
        <w:keepNext/>
        <w:pBdr>
          <w:left w:val="thickThinSmallGap" w:sz="24" w:space="8" w:color="6B3FA0"/>
        </w:pBdr>
        <w:shd w:val="clear" w:color="auto" w:fill="ECE3F5"/>
        <w:spacing w:before="160" w:after="40"/>
      </w:pPr>
      <w:r>
        <w:rPr>
          <w:rFonts w:ascii="Cambria" w:hAnsi="Cambria"/>
          <w:b/>
          <w:color w:val="6B3FA0"/>
          <w:sz w:val="30"/>
        </w:rPr>
        <w:t>240</w:t>
      </w:r>
      <w:r>
        <w:rPr>
          <w:rFonts w:ascii="Cambria" w:hAnsi="Cambria"/>
          <w:b/>
          <w:color w:val="2C5F2D"/>
          <w:sz w:val="24"/>
        </w:rPr>
        <w:t xml:space="preserve">   The Leader Feedback Round</w:t>
      </w:r>
      <w:r>
        <w:rPr>
          <w:b/>
          <w:color w:val="6B3FA0"/>
          <w:sz w:val="17"/>
        </w:rPr>
        <w:t xml:space="preserve">    BOTH LEADERS</w:t>
      </w:r>
      <w:r>
        <w:rPr>
          <w:b w:val="0"/>
          <w:color w:val="7F7F7F"/>
          <w:sz w:val="16"/>
        </w:rPr>
        <w:t xml:space="preserve">   · slide 13 of 14</w:t>
      </w:r>
    </w:p>
    <w:p>
      <w:pPr>
        <w:keepNext/>
        <w:pBdr>
          <w:left w:val="thickThinSmallGap" w:sz="24" w:space="8" w:color="6B3FA0"/>
        </w:pBdr>
        <w:spacing w:before="0" w:after="60"/>
      </w:pPr>
      <w:r>
        <w:rPr>
          <w:b/>
          <w:color w:val="6B8E3F"/>
          <w:sz w:val="18"/>
        </w:rPr>
        <w:t xml:space="preserve">S16 · 8:24–8:28 · </w:t>
      </w:r>
      <w:r>
        <w:rPr>
          <w:b/>
          <w:color w:val="6B3FA0"/>
          <w:sz w:val="18"/>
        </w:rPr>
        <w:t>LEAD: BOTH LEADERS</w:t>
      </w:r>
      <w:r>
        <w:rPr>
          <w:b/>
          <w:color w:val="6B8E3F"/>
          <w:sz w:val="18"/>
        </w:rPr>
        <w:t xml:space="preserve"> · WHOLE ROOM</w:t>
      </w:r>
    </w:p>
    <w:p>
      <w:pPr>
        <w:pBdr>
          <w:left w:val="thickThinSmallGap" w:sz="24" w:space="8" w:color="6B3FA0"/>
        </w:pBdr>
        <w:spacing w:before="0" w:after="60"/>
      </w:pPr>
      <w:r>
        <w:rPr>
          <w:b/>
          <w:color w:val="595959"/>
        </w:rPr>
        <w:t xml:space="preserve">BEATS: </w:t>
      </w:r>
      <w:r>
        <w:t>1. Same round, even on a dinner night — especially today; the round on an easy evening is what keeps it ordinary. 2. The leader's three, then the room's two questions — two or three voices each. 3. Receive without defending — 'thank you' is the whole response.</w:t>
      </w:r>
    </w:p>
    <w:p>
      <w:pPr>
        <w:pBdr>
          <w:left w:val="thickThinSmallGap" w:sz="24" w:space="8" w:color="6B3FA0"/>
        </w:pBdr>
        <w:spacing w:before="0" w:after="60"/>
      </w:pPr>
      <w:r>
        <w:rPr>
          <w:b/>
          <w:color w:val="595959"/>
        </w:rPr>
        <w:t xml:space="preserve">CUES: </w:t>
      </w:r>
      <w:r>
        <w:t>Expect food commentary; take it seriously — next year's family night is built from today's answers.</w:t>
      </w:r>
    </w:p>
    <w:p>
      <w:pPr>
        <w:keepNext/>
        <w:pBdr>
          <w:left w:val="single" w:sz="24" w:space="8" w:color="1F4E79"/>
        </w:pBdr>
        <w:shd w:val="clear" w:color="auto" w:fill="DEEAF6"/>
        <w:spacing w:before="160" w:after="40"/>
      </w:pPr>
      <w:r>
        <w:rPr>
          <w:rFonts w:ascii="Cambria" w:hAnsi="Cambria"/>
          <w:b/>
          <w:color w:val="1F4E79"/>
          <w:sz w:val="30"/>
        </w:rPr>
        <w:t>241</w:t>
      </w:r>
      <w:r>
        <w:rPr>
          <w:rFonts w:ascii="Cambria" w:hAnsi="Cambria"/>
          <w:b/>
          <w:color w:val="2C5F2D"/>
          <w:sz w:val="24"/>
        </w:rPr>
        <w:t xml:space="preserve">   Closing the Container + Aaronic Blessing</w:t>
      </w:r>
      <w:r>
        <w:rPr>
          <w:b/>
          <w:color w:val="1F4E79"/>
          <w:sz w:val="17"/>
        </w:rPr>
        <w:t xml:space="preserve">    CONTAINER HOLDER</w:t>
      </w:r>
      <w:r>
        <w:rPr>
          <w:b w:val="0"/>
          <w:color w:val="7F7F7F"/>
          <w:sz w:val="16"/>
        </w:rPr>
        <w:t xml:space="preserve">   · slide 14 of 14</w:t>
      </w:r>
    </w:p>
    <w:p>
      <w:pPr>
        <w:keepNext/>
        <w:pBdr>
          <w:left w:val="single" w:sz="24" w:space="8" w:color="1F4E79"/>
        </w:pBdr>
        <w:spacing w:before="0" w:after="60"/>
      </w:pPr>
      <w:r>
        <w:rPr>
          <w:b/>
          <w:color w:val="6B8E3F"/>
          <w:sz w:val="18"/>
        </w:rPr>
        <w:t xml:space="preserve">S16 · 8:28–8:30 · </w:t>
      </w:r>
      <w:r>
        <w:rPr>
          <w:b/>
          <w:color w:val="1F4E79"/>
          <w:sz w:val="18"/>
        </w:rPr>
        <w:t>LEAD: CONTAINER HOLDER</w:t>
      </w:r>
      <w:r>
        <w:rPr>
          <w:b/>
          <w:color w:val="6B8E3F"/>
          <w:sz w:val="18"/>
        </w:rPr>
        <w:t xml:space="preserve"> · STANDING CIRCLE</w:t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BEATS: </w:t>
      </w:r>
      <w:r>
        <w:t>1. Same circle as the start; one word for what is happening in you as we close. 2. Two thank-yous: every hand that cooked and served, and the cleanup crew by name; everyone clears their own place. 3. The week: five minutes with the Pulse, bin at the door when we gather; keep walking your card, slips and all. 4. Aaronic blessing. Go home glad.</w:t>
      </w:r>
    </w:p>
    <w:p>
      <w:pPr>
        <w:spacing w:before="200" w:after="0"/>
        <w:jc w:val="center"/>
      </w:pPr>
      <w:r>
        <w:rPr>
          <w:i/>
          <w:color w:val="595959"/>
          <w:sz w:val="18"/>
        </w:rPr>
        <w:t>Receive without defending — “thank you” is the whole response. · Further up and further in.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/>
    </w:pPr>
    <w:rPr>
      <w:rFonts w:ascii="Calibri" w:hAnsi="Calibri"/>
      <w:color w:val="222B22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