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ake-home-sheet-session-18-the-return-ii"/>
    <w:p>
      <w:pPr>
        <w:pStyle w:val="Heading1"/>
      </w:pPr>
      <w:r>
        <w:t xml:space="preserve">Take-Home Sheet — Session 18: The Return Ii</w:t>
      </w:r>
    </w:p>
    <w:p>
      <w:r>
        <w:pict>
          <v:rect style="width:0;height:1.5pt" o:hralign="center" o:hrstd="t" o:hr="t"/>
        </w:pict>
      </w:r>
    </w:p>
    <w:p>
      <w:pPr>
        <w:spacing w:after="140"/>
      </w:pPr>
      <w:r>
        <w:rPr>
          <w:b/>
          <w:bCs/>
        </w:rPr>
        <w:t xml:space="preserve">The standing practice — every day, both weeks. </w:t>
      </w:r>
      <w:r>
        <w:t xml:space="preserve">Morning, five minutes: “Lord, what are you up to today, and what do you want me to notice?” Evening, one journal line: “What did I notice today?”</w:t>
      </w:r>
    </w:p>
    <w:p>
      <w:pPr>
        <w:spacing w:after="140"/>
      </w:pPr>
      <w:r>
        <w:rPr>
          <w:b/>
          <w:bCs/>
        </w:rPr>
        <w:t xml:space="preserve">Week one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spacing w:after="140"/>
      </w:pPr>
      <w:r>
        <w:rPr>
          <w:i/>
          <w:iCs/>
          <w:sz w:val="20"/>
          <w:szCs w:val="20"/>
        </w:rPr>
        <w:t xml:space="preserve">One box per day. A missed box is never a failure — it is an invitation to return.</w: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Continue the rhythm as built — no restart language needed this time; the returning rule covers whatever slipped. And a gentle, unaudited word to the parents: the Four Questions door (commissioned at Week 15, willing-only always) is still open for any parent who has not yet found their moment.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2026-09-09T21:53:44Z</dcterms:created>
  <dcterms:modified xsi:type="dcterms:W3CDTF">2026-09-09T21:53:44Z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