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Evening 4: Knowing and Being Known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66–80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66</w:t>
      </w:r>
      <w:r>
        <w:rPr>
          <w:rFonts w:ascii="Cambria" w:hAnsi="Cambria"/>
          <w:b/>
          <w:color w:val="2C5F2D"/>
          <w:sz w:val="24"/>
        </w:rPr>
        <w:t xml:space="preserve">   EVENING 4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E4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67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E4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now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Frame from the map: the first four weeks were Connect with Self — the soil, the story told all the way around. Today begins the second box: Connect with Others; two weeks here.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Tonight makes visible the four conditions that have been quietly holding this room, and asks where they live in our actual friendships. The four conditions can be a basis for loving others — foundational, not exhaustive: there is more to loving somebody than these four (the wrap-up slide names it).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This is also the 'where we are on the map' minute the welcome owes any newcomer. A sibling of this slide opens every session going forward.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68</w:t>
      </w:r>
      <w:r>
        <w:rPr>
          <w:rFonts w:ascii="Cambria" w:hAnsi="Cambria"/>
          <w:b/>
          <w:color w:val="2C5F2D"/>
          <w:sz w:val="24"/>
        </w:rPr>
        <w:t xml:space="preserve">   Evening 4 — Tonight’s Road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4 of 16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E4 · 7:00–8:30 · </w:t>
      </w:r>
      <w:r>
        <w:rPr>
          <w:b/>
          <w:color w:val="6B3FA0"/>
          <w:sz w:val="18"/>
        </w:rPr>
        <w:t>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Movement two begins: Connect with Others. Today names the four conditions that have been holding this room — Safe, Present, Clear, Intentional — then maps them onto real friendships in pairs.</w:t>
      </w:r>
    </w:p>
    <w:p>
      <w:pPr>
        <w:pBdr>
          <w:left w:val="thickThinSmallGap" w:sz="24" w:space="8" w:color="6B3FA0"/>
        </w:pBdr>
        <w:spacing w:before="0" w:after="60"/>
      </w:pPr>
      <w:r>
        <w:t>2. Shape: open, check-in, 15-minute whiteboard teaching, bridge, 28-minute friendship-mapping, merge patterns, practice, feedback, close.</w:t>
      </w:r>
    </w:p>
    <w:p>
      <w:pPr>
        <w:pBdr>
          <w:left w:val="thickThinSmallGap" w:sz="24" w:space="8" w:color="6B3FA0"/>
        </w:pBdr>
        <w:spacing w:before="0" w:after="60"/>
      </w:pPr>
      <w:r>
        <w:t>3. Risk profile is nearer Evening 2 than Evening 3 — but 'I don't have a single friend who knows me' from a teen is its own quiet emergency; receive it and follow up within 48 hours.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Whiteboard pre-written vertically: SAFE / PRESENT / CLEAR / INTENTIONAL. Opening parent arranged per cluster.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69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E4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Blessing over the room; let it settle first.</w:t>
      </w:r>
    </w:p>
    <w:p>
      <w:pPr>
        <w:pBdr>
          <w:left w:val="single" w:sz="24" w:space="8" w:color="1F4E79"/>
        </w:pBdr>
        <w:spacing w:before="0" w:after="60"/>
      </w:pPr>
      <w:r>
        <w:t>2. Name the leading pair: two leaders hold tonight — one holds the container, one presents the content — and you will see the evening handed back and forth between them. That is the design.</w:t>
      </w:r>
    </w:p>
    <w:p>
      <w:pPr>
        <w:pBdr>
          <w:left w:val="single" w:sz="24" w:space="8" w:color="1F4E79"/>
        </w:pBdr>
        <w:spacing w:before="0" w:after="60"/>
      </w:pPr>
      <w:r>
        <w:t>3. Container reminders, briefly: what is said here stays here; nothing required; we listen to receive, not to fix.</w:t>
      </w:r>
    </w:p>
    <w:p>
      <w:pPr>
        <w:pBdr>
          <w:left w:val="single" w:sz="24" w:space="8" w:color="1F4E79"/>
        </w:pBdr>
        <w:spacing w:before="0" w:after="60"/>
      </w:pPr>
      <w:r>
        <w:t>(The Four Connects framing now lives on the map slide that follows.)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70</w:t>
      </w:r>
      <w:r>
        <w:rPr>
          <w:rFonts w:ascii="Cambria" w:hAnsi="Cambria"/>
          <w:b/>
          <w:color w:val="2C5F2D"/>
          <w:sz w:val="24"/>
        </w:rPr>
        <w:t xml:space="preserve">   Check-In — the Homework Practice Since We Last Met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6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E4 · 7:08–7:25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Check on the homework practice since we last met, and the midweek reports: one sentence each; a parent starts the sharing.</w:t>
      </w:r>
    </w:p>
    <w:p>
      <w:pPr>
        <w:pBdr>
          <w:left w:val="single" w:sz="24" w:space="8" w:color="1F4E79"/>
        </w:pBdr>
        <w:spacing w:before="0" w:after="60"/>
      </w:pPr>
      <w:r>
        <w:t>2. Take 3–4 voluntary contributions; receive without commentary.</w:t>
      </w:r>
    </w:p>
    <w:p>
      <w:pPr>
        <w:pBdr>
          <w:left w:val="single" w:sz="24" w:space="8" w:color="1F4E79"/>
        </w:pBdr>
        <w:spacing w:before="0" w:after="60"/>
      </w:pPr>
      <w:r>
        <w:t>3. Move on: 'Some of that work continues whether or not we got to it this week.'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71</w:t>
      </w:r>
      <w:r>
        <w:rPr>
          <w:rFonts w:ascii="Cambria" w:hAnsi="Cambria"/>
          <w:b/>
          <w:color w:val="2C5F2D"/>
          <w:sz w:val="24"/>
        </w:rPr>
        <w:t xml:space="preserve">   Friendship Mapping with Four Conditions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E4 · 7:25–7:42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t>OPENING LINES (moved from the slide): The threefold cord is stronger because the strands hold each other in tension — the strength is in the holding.</w:t>
      </w:r>
    </w:p>
    <w:p>
      <w:pPr>
        <w:pBdr>
          <w:left w:val="double" w:sz="12" w:space="8" w:color="B45309"/>
        </w:pBdr>
        <w:spacing w:before="0" w:after="60"/>
      </w:pPr>
      <w:r>
        <w:t>Four conditions have been quietly holding this room for four weeks. Tonight we name them.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Read Ecclesiastes 4:9–12 — the threefold cord's strength is in the holding.</w:t>
      </w:r>
    </w:p>
    <w:p>
      <w:pPr>
        <w:pBdr>
          <w:left w:val="double" w:sz="12" w:space="8" w:color="B45309"/>
        </w:pBdr>
        <w:spacing w:before="0" w:after="60"/>
      </w:pPr>
      <w:r>
        <w:t>2. Walk each condition 2–3 minutes at the whiteboard: SAFE, the hearing condition (not judged while doing my work — Rom 14:3–4); PRESENT, the attention condition (actually here — Rev 1:8); CLEAR, the channel condition (nothing unaddressed — Matt 7:5); INTENTIONAL, the obedience condition (willing to do what He shows — John 5:19).</w:t>
      </w:r>
    </w:p>
    <w:p>
      <w:pPr>
        <w:pBdr>
          <w:left w:val="double" w:sz="12" w:space="8" w:color="B45309"/>
        </w:pBdr>
        <w:spacing w:before="0" w:after="60"/>
      </w:pPr>
      <w:r>
        <w:t>3. Name the small-number frame: we are proposing deep investment in a SMALL NUMBER of friendships — starting with one; at this depth, two or three may be all a life can honestly hold. Tonight we work on one friendship and one condition, to get started at this deeper level.</w:t>
      </w:r>
    </w:p>
    <w:p>
      <w:pPr>
        <w:pBdr>
          <w:left w:val="double" w:sz="12" w:space="8" w:color="B45309"/>
        </w:pBdr>
        <w:spacing w:before="0" w:after="60"/>
      </w:pPr>
      <w:r>
        <w:t>4. Teach lightly — the pairs exercise does the depth work.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This is not friendship tips. Stay with the four conditions as defined, and do not run long — the mapping block needs its full 28 minutes.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72</w:t>
      </w:r>
      <w:r>
        <w:rPr>
          <w:rFonts w:ascii="Cambria" w:hAnsi="Cambria"/>
          <w:b/>
          <w:color w:val="2C5F2D"/>
          <w:sz w:val="24"/>
        </w:rPr>
        <w:t xml:space="preserve">   Bridge to the Split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E4 · 7:42–7:43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TRANSITION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Frame the exercise: for each condition — where does it show up in my actual friendships, and where is it missing? Worksheets are on the chairs.</w:t>
      </w:r>
    </w:p>
    <w:p>
      <w:pPr>
        <w:pBdr>
          <w:left w:val="double" w:sz="12" w:space="8" w:color="B45309"/>
        </w:pBdr>
        <w:spacing w:before="0" w:after="60"/>
      </w:pPr>
      <w:r>
        <w:t>2. Name the language rule: no names — 'one of my friendships,' 'one adult relationship in my life.'</w:t>
      </w:r>
    </w:p>
    <w:p>
      <w:pPr>
        <w:pBdr>
          <w:left w:val="double" w:sz="12" w:space="8" w:color="B45309"/>
        </w:pBdr>
        <w:spacing w:before="0" w:after="60"/>
      </w:pPr>
      <w:r>
        <w:t>3. Pray and send: in pairs, right where you sit; back together at 8:08. Ten or fewer can also stay one circle.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SMALL ROOM: </w:t>
      </w:r>
      <w:r>
        <w:t>the split is only necessary if the room is large enough to need it. With six or so, stay one circle — or the quick pair work in place, knee to knee. Pair work is also the standing time-recovery lever: a full split-and-merge costs about five minutes.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 leader models each condition first, then the arranged parent opens; teens choose their own depth after; pass anytime.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73</w:t>
      </w:r>
      <w:r>
        <w:rPr>
          <w:rFonts w:ascii="Cambria" w:hAnsi="Cambria"/>
          <w:b/>
          <w:color w:val="2C5F2D"/>
          <w:sz w:val="24"/>
        </w:rPr>
        <w:t xml:space="preserve">   Friendship-Mapping in Pairs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>E4 · 7:43–8:08 · PAIRS · LEAD: CONTENT PRESENTER; container holder watches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About six minutes per condition: a leader models 30–60 seconds (one friendship where it is present, one where missing — specific), a parent opens, then around; pass allowed.</w:t>
      </w:r>
    </w:p>
    <w:p>
      <w:pPr>
        <w:pBdr>
          <w:left w:val="double" w:sz="12" w:space="8" w:color="B45309"/>
        </w:pBdr>
        <w:spacing w:before="0" w:after="60"/>
      </w:pPr>
      <w:r>
        <w:t>2. After each round the Companion names one observation and moves on — no summarizing, no evaluating.</w:t>
      </w:r>
    </w:p>
    <w:p>
      <w:pPr>
        <w:pBdr>
          <w:left w:val="double" w:sz="12" w:space="8" w:color="B45309"/>
        </w:pBdr>
        <w:spacing w:before="0" w:after="60"/>
      </w:pPr>
      <w:r>
        <w:t>3. Finish early: the harder question, silent, two minutes — which condition am I hardest at OFFERING?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Minute four with three unspoken — compress: 'Two minutes left on this one, quick rounds.'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Real names get gently re-framed. The relationship a teen maps may be the parent beside them — hold the anonymous frame both ways: nobody asks who was meant, in the circle or afterward. A teen with no friendship in any condition: receive, do not rescue, flag for the Lead Companion. Parents map their OWN friendships, not their teen's.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74</w:t>
      </w:r>
      <w:r>
        <w:rPr>
          <w:rFonts w:ascii="Cambria" w:hAnsi="Cambria"/>
          <w:b/>
          <w:color w:val="2C5F2D"/>
          <w:sz w:val="24"/>
        </w:rPr>
        <w:t xml:space="preserve">   Merge — Surfacing Common Patterns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10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E4 · 8:08–8:20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Patterns only, no people: each pair offers one pattern. Two questions, named clearly: which condition shows up MOST OFTEN across the friendships we mapped (the most common) — and which is MOST OFTEN MISSING (the rarest).</w:t>
      </w:r>
    </w:p>
    <w:p>
      <w:pPr>
        <w:pBdr>
          <w:left w:val="single" w:sz="24" w:space="8" w:color="1F4E79"/>
        </w:pBdr>
        <w:spacing w:before="0" w:after="60"/>
      </w:pPr>
      <w:r>
        <w:t>2. You close with one true observation across the pairs, briefly — the actual one, e.g. 'most of us name what is missing from our friendships faster than what we ourselves don't offer.'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SMALL ROOM: </w:t>
      </w:r>
      <w:r>
        <w:t>if the room never split, the 'pairs' are the pairs you worked in — patterns surface straight to the one circle.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Pattern-level means pattern-level — nothing from any individual's mapping crosses cluster lines.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75</w:t>
      </w:r>
      <w:r>
        <w:rPr>
          <w:rFonts w:ascii="Cambria" w:hAnsi="Cambria"/>
          <w:b/>
          <w:color w:val="2C5F2D"/>
          <w:sz w:val="24"/>
        </w:rPr>
        <w:t xml:space="preserve">   More Than the Four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E4 · 8:18–8:20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WRAP-UP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Name it plainly: the four conditions are foundational — they are what make a close friendship possible. They are not the whole of friendship.</w:t>
      </w:r>
    </w:p>
    <w:p>
      <w:pPr>
        <w:pBdr>
          <w:left w:val="double" w:sz="12" w:space="8" w:color="B45309"/>
        </w:pBdr>
        <w:spacing w:before="0" w:after="60"/>
      </w:pPr>
      <w:r>
        <w:t>2. A good friend also reaches you in other ways: they give you energy — you walk away uplifted; they are warm and caring; maybe even funny.</w:t>
      </w:r>
    </w:p>
    <w:p>
      <w:pPr>
        <w:pBdr>
          <w:left w:val="double" w:sz="12" w:space="8" w:color="B45309"/>
        </w:pBdr>
        <w:spacing w:before="0" w:after="60"/>
      </w:pPr>
      <w:r>
        <w:t>3. Turn it toward choice: these other gifts are a way to think about WHICH friendships you want to deepen — with the process and intentionality we have just walked. As you work your one friendship these two weeks, notice what else your good friendships give you.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Two minutes, riding the tail of the merge block — not a second teaching. The commissioning needs its time.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76</w:t>
      </w:r>
      <w:r>
        <w:rPr>
          <w:rFonts w:ascii="Cambria" w:hAnsi="Cambria"/>
          <w:b/>
          <w:color w:val="2C5F2D"/>
          <w:sz w:val="24"/>
        </w:rPr>
        <w:t xml:space="preserve">   The Homework Practice — One Relationship, One Condition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E4 · 8:20–8:24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Pick one relationship — a friend, a sibling, a parent, a teammate; not necessarily the closest; yours alone, told to no one. Pick one condition: the most missing, or the hardest to offer.</w:t>
      </w:r>
    </w:p>
    <w:p>
      <w:pPr>
        <w:pBdr>
          <w:left w:val="double" w:sz="12" w:space="8" w:color="B45309"/>
        </w:pBdr>
        <w:spacing w:before="0" w:after="60"/>
      </w:pPr>
      <w:r>
        <w:t>2. The small-number frame, restated: this is deep investment in a small number of friendships — starting with one. Not a program for your whole contact list.</w:t>
      </w:r>
    </w:p>
    <w:p>
      <w:pPr>
        <w:pBdr>
          <w:left w:val="double" w:sz="12" w:space="8" w:color="B45309"/>
        </w:pBdr>
        <w:spacing w:before="0" w:after="60"/>
      </w:pPr>
      <w:r>
        <w:t>3. Practice offering it more intentionally than usual over the two weeks — what you give, not a test of them; how they respond is not a grade on you — give the concrete versions: phone in another room for Present; receive without judging for Safe; name a carried thing for Clear; come in watching for what God is doing for Intentional.</w:t>
      </w:r>
    </w:p>
    <w:p>
      <w:pPr>
        <w:pBdr>
          <w:left w:val="double" w:sz="12" w:space="8" w:color="B45309"/>
        </w:pBdr>
        <w:spacing w:before="0" w:after="60"/>
      </w:pPr>
      <w:r>
        <w:t>4. The homework practice in writing: it goes in your own journal; H5.5 carries the practice. At the end of week one, report to your check-in partner.</w:t>
      </w:r>
    </w:p>
    <w:p>
      <w:pPr>
        <w:pBdr>
          <w:left w:val="double" w:sz="12" w:space="8" w:color="B45309"/>
        </w:pBdr>
        <w:spacing w:before="0" w:after="60"/>
      </w:pPr>
      <w:r>
        <w:t>5. Say the on-ramp plainly, warmly: looking at friendships can bring up loneliness, a friendship that hurt, or one that faded. Notice it; don't fix it this week. Choose an easier relationship or set the practice down for a few days, and tell someone you trust — your partner, a parent, one of us. The sheet says it too.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77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E4 · 8:20–8:24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practice first: the morning question, the evening journal line — every day, both weeks; one box per day on the two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Rides inside the commissioning block; 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78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14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E4 · 8:20–8:24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 (one relationship, one condition, offered — and the on-ramp if it stirs something hard); the end-of-week-one check-in; the homework practice, week two (same relationship or another, second condition — or deeper);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Do not reteach the practice here — the practice slide did that; this is the sheet-walk only.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79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15 of 16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E4 · 8:24–8:28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Two rounds: the container holder first, then the content presenter. Three things each: went well; do differently; what I'd tell someone teaching today's process.</w:t>
      </w:r>
    </w:p>
    <w:p>
      <w:pPr>
        <w:pBdr>
          <w:left w:val="thickThinSmallGap" w:sz="24" w:space="8" w:color="6B3FA0"/>
        </w:pBdr>
        <w:spacing w:before="0" w:after="60"/>
      </w:pPr>
      <w:r>
        <w:t>2. Then the room's two questions; two or three voices is plenty.</w:t>
      </w:r>
    </w:p>
    <w:p>
      <w:pPr>
        <w:pBdr>
          <w:left w:val="thickThinSmallGap" w:sz="24" w:space="8" w:color="6B3FA0"/>
        </w:pBdr>
        <w:spacing w:before="0" w:after="60"/>
      </w:pPr>
      <w:r>
        <w:t>3. Receive without defending — 'thank you' is the whole response.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May be dropped if the room needs something else; twice running goes to the team debrief.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80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16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E4 · 8:28–8:30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'What was named today is yours. The friendships you mapped are yours. Carry it gently.'</w:t>
      </w:r>
    </w:p>
    <w:p>
      <w:pPr>
        <w:pBdr>
          <w:left w:val="single" w:sz="24" w:space="8" w:color="1F4E79"/>
        </w:pBdr>
        <w:spacing w:before="0" w:after="60"/>
      </w:pPr>
      <w:r>
        <w:t>2. Name the open door: anyone who noticed they have no friendships with these conditions — reach out to the team; that is real, and not a problem to solve in five seconds.</w:t>
      </w:r>
    </w:p>
    <w:p>
      <w:pPr>
        <w:pBdr>
          <w:left w:val="single" w:sz="24" w:space="8" w:color="1F4E79"/>
        </w:pBdr>
        <w:spacing w:before="0" w:after="60"/>
      </w:pPr>
      <w:r>
        <w:t>3. Aaronic blessing. 'See you in two weeks.'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BLESSINGS: </w:t>
      </w:r>
      <w:r>
        <w:t>eyes on the person, not the screen — nothing to read; say what is on your heart for them, specific and short.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