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87dd70a9036888ea5addac3428dbb68dad398d"/>
    <w:p>
      <w:pPr>
        <w:pStyle w:val="Heading1"/>
      </w:pPr>
      <w:r>
        <w:t>Take-Home Sheet — Evening 12: Family Conversation Night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>Complete the Quarterly Pulse (H16.1) — one page, three questions, five minutes at home — and bring it back to the return bin at the next evening’s door. And keep the rhythm: the card you built in Evening 11 is still the assignment.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2026-09-09T21:53:43Z</dcterms:created>
  <dcterms:modified xsi:type="dcterms:W3CDTF">2026-09-09T21:53:43Z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