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FELLOWSHIP OF THE HEART</w:t>
      </w:r>
    </w:p>
    <w:p>
      <w:pPr>
        <w:pStyle w:val="BodyText"/>
      </w:pPr>
      <w:r>
        <w:rPr>
          <w:i/>
          <w:iCs/>
        </w:rPr>
        <w:t xml:space="preserve">for Teens and Their Parents</w:t>
      </w:r>
    </w:p>
    <w:p>
      <w:pPr>
        <w:pStyle w:val="BodyText"/>
      </w:pPr>
      <w:r>
        <w:t xml:space="preserve">Getting Started series</w:t>
      </w:r>
    </w:p>
    <w:p>
      <w:pPr>
        <w:pStyle w:val="BodyText"/>
      </w:pPr>
      <w:r>
        <w:rPr>
          <w:b/>
          <w:bCs/>
        </w:rPr>
        <w:t xml:space="preserve">The Four Connects</w:t>
      </w:r>
    </w:p>
    <w:p>
      <w:pPr>
        <w:pStyle w:val="BodyText"/>
      </w:pPr>
      <w:r>
        <w:rPr>
          <w:i/>
          <w:iCs/>
        </w:rPr>
        <w:t xml:space="preserve">A Ten-Week Journey into the Heart of God</w:t>
      </w:r>
    </w:p>
    <w:p>
      <w:pPr>
        <w:pStyle w:val="BodyText"/>
      </w:pPr>
      <w:r>
        <w:rPr>
          <w:b/>
          <w:bCs/>
        </w:rPr>
        <w:t xml:space="preserve">FORMATION COMPANION HANDBOOK</w:t>
      </w:r>
    </w:p>
    <w:p>
      <w:pPr>
        <w:pStyle w:val="BodyText"/>
      </w:pPr>
      <w:r>
        <w:t xml:space="preserve">Pilot edition — Covenant Christian Academy of Warrenton</w:t>
      </w:r>
    </w:p>
    <w:p>
      <w:pPr>
        <w:pStyle w:val="BodyText"/>
      </w:pPr>
      <w:r>
        <w:rPr>
          <w:i/>
          <w:iCs/>
        </w:rPr>
        <w:t xml:space="preserve">Based on the Intentional Journey of the Heart (IJH), Volumes 1–6</w:t>
      </w:r>
    </w:p>
    <w:p>
      <w:pPr>
        <w:pStyle w:val="BodyText"/>
      </w:pPr>
      <w:r>
        <w:rPr>
          <w:i/>
          <w:iCs/>
        </w:rPr>
        <w:t xml:space="preserve">John G. Tittle • Curriculum draft v2, May 2026</w:t>
      </w:r>
    </w:p>
    <w:bookmarkStart w:id="13" w:name="a-letter-to-the-companion"/>
    <w:p>
      <w:pPr>
        <w:pStyle w:val="Heading1"/>
      </w:pPr>
      <w:r>
        <w:t xml:space="preserve">A Letter to the Companion</w:t>
      </w:r>
    </w:p>
    <w:p>
      <w:pPr>
        <w:pStyle w:val="FirstParagraph"/>
      </w:pPr>
      <w:r>
        <w:t xml:space="preserve">If you have this handbook in your hand, it is because someone trusted you with something delicate.</w:t>
      </w:r>
    </w:p>
    <w:p>
      <w:pPr>
        <w:pStyle w:val="BodyText"/>
      </w:pPr>
      <w:r>
        <w:t xml:space="preserve">What follows is a ten-week summer club for teenagers, ages roughly twelve through eighteen, and at least one of their parents. The club is built on the spine of the four Connects — Connecting with Self, with Others, with God, and with Mission — which I have spent over twenty years exploring in the Intentional Journey of the Heart project. The full project is documented in six volumes of academic and kitchen-table writing. None of that matters very much for what you are about to do. What matters is that for ninety minutes a week, ten weeks in a row, you are going to invite some of God’s youngest disciples — and the parents who love them — to begin a journey of the heart that, if the Lord wills, will not stop when the summer ends.</w:t>
      </w:r>
    </w:p>
    <w:p>
      <w:pPr>
        <w:pStyle w:val="BodyText"/>
      </w:pPr>
      <w:r>
        <w:t xml:space="preserve">I want to say a few things before you turn the page.</w:t>
      </w:r>
    </w:p>
    <w:bookmarkStart w:id="9" w:name="this-is-not-a-youth-group-lock-in"/>
    <w:p>
      <w:pPr>
        <w:pStyle w:val="Heading3"/>
      </w:pPr>
      <w:r>
        <w:t xml:space="preserve">This is not a youth group lock-in</w:t>
      </w:r>
    </w:p>
    <w:p>
      <w:pPr>
        <w:pStyle w:val="FirstParagraph"/>
      </w:pPr>
      <w:r>
        <w:t xml:space="preserve">There will be teaching, there will be scripture, there will be laughter and snacks and probably some awkwardness. There will also be moments — and I mean this — when the Holy Spirit will show up in a fourteen-year-old’s interior life in a way that will surprise everyone in the room. Your job is to be ready for those moments. Not to make them happen. To be ready when they do.</w:t>
      </w:r>
    </w:p>
    <w:p>
      <w:pPr>
        <w:pStyle w:val="BodyText"/>
      </w:pPr>
      <w:r>
        <w:t xml:space="preserve">The container conditions described in Section 5 are how you get ready. Read them, internalize them, practice them with your Co-Companion before Week 1. The container is not a ritual. It is the prepared space inside which the Spirit characteristically works.</w:t>
      </w:r>
    </w:p>
    <w:bookmarkEnd w:id="9"/>
    <w:bookmarkStart w:id="10" w:name="X902eb4d2fae7efc6d61b2ef9ad07bd9515573c5"/>
    <w:p>
      <w:pPr>
        <w:pStyle w:val="Heading3"/>
      </w:pPr>
      <w:r>
        <w:t xml:space="preserve">The parents are participants, not chaperones</w:t>
      </w:r>
    </w:p>
    <w:p>
      <w:pPr>
        <w:pStyle w:val="FirstParagraph"/>
      </w:pPr>
      <w:r>
        <w:t xml:space="preserve">This is the design choice I am most worried you will get wrong, so let me say it directly. A parent who sits in the back drinking coffee while their kid does the work has not understood the assignment. The whole point is that the parent is on their own journey, beside their teen, doing real work too. If you let the parents off the hook, the teens will feel it, and the work will not go where it could.</w:t>
      </w:r>
    </w:p>
    <w:p>
      <w:pPr>
        <w:pStyle w:val="BodyText"/>
      </w:pPr>
      <w:r>
        <w:t xml:space="preserve">That said: parents do not do their work in front of their own kid, and kids do not do their work in front of their own parent. Section 5 has the parallel-circle design and the rules for when we split and when we come back together. Follow it.</w:t>
      </w:r>
    </w:p>
    <w:bookmarkEnd w:id="10"/>
    <w:bookmarkStart w:id="11" w:name="Xa173b155193d45886ebaf3a8e371bd85f1defaa"/>
    <w:p>
      <w:pPr>
        <w:pStyle w:val="Heading3"/>
      </w:pPr>
      <w:r>
        <w:t xml:space="preserve">You will not be the agent of transformation</w:t>
      </w:r>
    </w:p>
    <w:p>
      <w:pPr>
        <w:pStyle w:val="FirstParagraph"/>
      </w:pPr>
      <w:r>
        <w:t xml:space="preserve">If the Spirit moves a teen during the Garden of Your Heart exercise, it will not be because of how you ran it. It will be because the Spirit chose to move. Your job is to create the conditions — safety, presence, clarity, intentionality — and then to get out of the way. Most Companion failures I have seen come from Companions who tried to make something happen instead of preparing the ground for the Spirit to do what only the Spirit can do.</w:t>
      </w:r>
    </w:p>
    <w:bookmarkEnd w:id="11"/>
    <w:bookmarkStart w:id="12" w:name="be-on-the-journey-yourself"/>
    <w:p>
      <w:pPr>
        <w:pStyle w:val="Heading3"/>
      </w:pPr>
      <w:r>
        <w:t xml:space="preserve">Be on the journey yourself</w:t>
      </w:r>
    </w:p>
    <w:p>
      <w:pPr>
        <w:pStyle w:val="FirstParagraph"/>
      </w:pPr>
      <w:r>
        <w:t xml:space="preserve">You cannot lead someone where you have not been. If you have not done your own work on the four Connects, do not lead this club until you have. The handbook includes a Companion preparation rhythm for the eight weeks before Week 1 — work it. The teens will read your interior life faster than they read any of the handouts.</w:t>
      </w:r>
    </w:p>
    <w:p>
      <w:pPr>
        <w:pStyle w:val="BodyText"/>
      </w:pPr>
      <w:r>
        <w:t xml:space="preserve">That is enough preface. Read the handbook. Pray over it. Find a Co-Companion. And then begin.</w:t>
      </w:r>
    </w:p>
    <w:p>
      <w:pPr>
        <w:pStyle w:val="BodyText"/>
      </w:pPr>
      <w:r>
        <w:rPr>
          <w:i/>
          <w:iCs/>
        </w:rPr>
        <w:t xml:space="preserve">Blessings on the journey,</w:t>
      </w:r>
    </w:p>
    <w:p>
      <w:pPr>
        <w:pStyle w:val="BodyText"/>
      </w:pPr>
      <w:r>
        <w:rPr>
          <w:i/>
          <w:iCs/>
        </w:rPr>
        <w:t xml:space="preserve">John</w:t>
      </w:r>
    </w:p>
    <w:p>
      <w:pPr>
        <w:pStyle w:val="BodyText"/>
      </w:pPr>
      <w:r>
        <w:rPr>
          <w:i/>
          <w:iCs/>
        </w:rPr>
        <w:t xml:space="preserve">Granddaddy, and one of the writers of this work</w:t>
      </w:r>
    </w:p>
    <w:bookmarkEnd w:id="12"/>
    <w:bookmarkEnd w:id="13"/>
    <w:bookmarkStart w:id="21" w:name="section-1-the-series-at-a-glance"/>
    <w:p>
      <w:pPr>
        <w:pStyle w:val="Heading1"/>
      </w:pPr>
      <w:r>
        <w:t xml:space="preserve">Section 1 — The Series at a Glance</w:t>
      </w:r>
    </w:p>
    <w:bookmarkStart w:id="14" w:name="title-and-theme"/>
    <w:p>
      <w:pPr>
        <w:pStyle w:val="Heading2"/>
      </w:pPr>
      <w:r>
        <w:t xml:space="preserve">Title and theme</w:t>
      </w:r>
    </w:p>
    <w:p>
      <w:pPr>
        <w:pStyle w:val="FirstParagraph"/>
      </w:pPr>
      <w:r>
        <w:rPr>
          <w:b/>
          <w:bCs/>
        </w:rPr>
        <w:t xml:space="preserve">Title:</w:t>
      </w:r>
      <w:r>
        <w:t xml:space="preserve"> </w:t>
      </w:r>
      <w:r>
        <w:t xml:space="preserve">The Four Connects — A Ten-Week Journey into the Heart of God</w:t>
      </w:r>
    </w:p>
    <w:p>
      <w:pPr>
        <w:pStyle w:val="BodyText"/>
      </w:pPr>
      <w:r>
        <w:rPr>
          <w:b/>
          <w:bCs/>
        </w:rPr>
        <w:t xml:space="preserve">One-sentence aim:</w:t>
      </w:r>
      <w:r>
        <w:t xml:space="preserve"> </w:t>
      </w:r>
      <w:r>
        <w:t xml:space="preserve">By the end of summer, every teen and every parent in the room will know — from the inside, not from a handout — what it feels like to begin connecting honestly with themselves, with one another, with God, and with the work He has prepared for them.</w:t>
      </w:r>
    </w:p>
    <w:bookmarkEnd w:id="14"/>
    <w:bookmarkStart w:id="15" w:name="the-big-idea"/>
    <w:p>
      <w:pPr>
        <w:pStyle w:val="Heading2"/>
      </w:pPr>
      <w:r>
        <w:t xml:space="preserve">The big idea</w:t>
      </w:r>
    </w:p>
    <w:p>
      <w:pPr>
        <w:pStyle w:val="FirstParagraph"/>
      </w:pPr>
      <w:r>
        <w:t xml:space="preserve">The Four Connects are not four topics on a syllabus. They are a sequence with directional dependencies that matter (IJH Volume 2, Fifth Exploration). You cannot connect with Others until you have begun to know yourself. You cannot connect with God in a way that goes beyond performance until you are honest with yourself and have at least one person who knows your interior life. And you cannot find and live the mission God prepared for you until the first three connections are real. The Getting Started series walks the cohort through that sequence on purpose, and at the end, hands them the rhythms they need to keep walking.</w:t>
      </w:r>
    </w:p>
    <w:p>
      <w:pPr>
        <w:pStyle w:val="BodyText"/>
      </w:pPr>
      <w:r>
        <w:rPr>
          <w:i/>
          <w:iCs/>
        </w:rPr>
        <w:t xml:space="preserve">“And he said to him, 'You shall love the Lord your God with all your heart and with all your soul and with all your mind. This is the great and first commandment. And a second is like it: You shall love your neighbor as yourself.'”</w:t>
      </w:r>
    </w:p>
    <w:p>
      <w:pPr>
        <w:pStyle w:val="BodyText"/>
      </w:pPr>
      <w:r>
        <w:t xml:space="preserve">— Matthew 22:37–39 (ESV)</w:t>
      </w:r>
    </w:p>
    <w:p>
      <w:pPr>
        <w:pStyle w:val="BodyText"/>
      </w:pPr>
      <w:r>
        <w:t xml:space="preserve">These two commandments are the source of the four Connects. Loving God with all the heart, soul, and mind requires honest knowledge of that heart, soul, and mind (Self). Loving neighbor as self requires being known and knowing (Others). Both rest on connection with God Himself, and both bear fruit in the works God has prepared for us to walk into (Mission).</w:t>
      </w:r>
    </w:p>
    <w:bookmarkEnd w:id="15"/>
    <w:bookmarkStart w:id="18" w:name="series-outcomes"/>
    <w:p>
      <w:pPr>
        <w:pStyle w:val="Heading2"/>
      </w:pPr>
      <w:r>
        <w:t xml:space="preserve">Series outcomes</w:t>
      </w:r>
    </w:p>
    <w:p>
      <w:pPr>
        <w:pStyle w:val="FirstParagraph"/>
      </w:pPr>
      <w:r>
        <w:t xml:space="preserve">By the end of the ten-week Getting Started series, we expect the following outcomes — recognizing that the Holy Spirit is the agent of all real movement, and that some teens and parents will move further than others.</w:t>
      </w:r>
    </w:p>
    <w:bookmarkStart w:id="16" w:name="for-every-participant"/>
    <w:p>
      <w:pPr>
        <w:pStyle w:val="Heading3"/>
      </w:pPr>
      <w:r>
        <w:t xml:space="preserve">For every participant</w:t>
      </w:r>
    </w:p>
    <w:p>
      <w:pPr>
        <w:pStyle w:val="Compact"/>
        <w:numPr>
          <w:ilvl w:val="0"/>
          <w:numId w:val="1001"/>
        </w:numPr>
      </w:pPr>
      <w:r>
        <w:t xml:space="preserve">Has experienced — not just learned about — what genuine community feels like, and can articulate the difference between Christian socializing and Christian formation.</w:t>
      </w:r>
    </w:p>
    <w:p>
      <w:pPr>
        <w:pStyle w:val="Compact"/>
        <w:numPr>
          <w:ilvl w:val="0"/>
          <w:numId w:val="1001"/>
        </w:numPr>
      </w:pPr>
      <w:r>
        <w:t xml:space="preserve">Has told their story (or a piece of it) in front of a small circle and has been heard, blessed, and reflected back.</w:t>
      </w:r>
    </w:p>
    <w:p>
      <w:pPr>
        <w:pStyle w:val="Compact"/>
        <w:numPr>
          <w:ilvl w:val="0"/>
          <w:numId w:val="1001"/>
        </w:numPr>
      </w:pPr>
      <w:r>
        <w:t xml:space="preserve">Has practiced at least three core hearing exercises and can name which one most reliably opens their heart to scripture.</w:t>
      </w:r>
    </w:p>
    <w:p>
      <w:pPr>
        <w:pStyle w:val="Compact"/>
        <w:numPr>
          <w:ilvl w:val="0"/>
          <w:numId w:val="1001"/>
        </w:numPr>
      </w:pPr>
      <w:r>
        <w:t xml:space="preserve">Owns a Personal Heart Journal with eight to ten weeks of entries, and a single-page Daily / Weekly / Monthly Rhythm Card they have actually used.</w:t>
      </w:r>
    </w:p>
    <w:p>
      <w:pPr>
        <w:pStyle w:val="Compact"/>
        <w:numPr>
          <w:ilvl w:val="0"/>
          <w:numId w:val="1001"/>
        </w:numPr>
      </w:pPr>
      <w:r>
        <w:t xml:space="preserve">Knows what the next step looks like — the Going Deeper series — and has either committed or made a clear decision.</w:t>
      </w:r>
    </w:p>
    <w:bookmarkEnd w:id="16"/>
    <w:bookmarkStart w:id="17" w:name="affective-taxonomy-goals-by-cohort"/>
    <w:p>
      <w:pPr>
        <w:pStyle w:val="Heading3"/>
      </w:pPr>
      <w:r>
        <w:t xml:space="preserve">Affective Taxonomy goals by cohort</w:t>
      </w:r>
    </w:p>
    <w:p>
      <w:pPr>
        <w:pStyle w:val="FirstParagraph"/>
      </w:pPr>
      <w:r>
        <w:t xml:space="preserve">Drawing on the five-stage taxonomy in Vol 2 Exp 7 (Receiving → Responding → Valuing → Organization → Characterization), we are not trying to push every participant to Level 3 in ten weeks. The honest target is to get the cohort to the threshold of the Level 2-to-Level 3 transition, where intrinsic motivation begins to take over from external structure. Specifically:</w:t>
      </w:r>
    </w:p>
    <w:p>
      <w:pPr>
        <w:pStyle w:val="BodyText"/>
      </w:pPr>
      <w:r>
        <w:rPr>
          <w:b/>
          <w:bCs/>
        </w:rPr>
        <w:t xml:space="preserve">Junior cohort (12–14):</w:t>
      </w:r>
      <w:r>
        <w:t xml:space="preserve"> </w:t>
      </w:r>
      <w:r>
        <w:t xml:space="preserve">Move from Level 1 (Receiving — willing to attend) to a stable Level 2 (Responding — actively engaging when prompted, completing between-session practices, contributing in shared circles).</w:t>
      </w:r>
    </w:p>
    <w:p>
      <w:pPr>
        <w:pStyle w:val="BodyText"/>
      </w:pPr>
      <w:r>
        <w:rPr>
          <w:b/>
          <w:bCs/>
        </w:rPr>
        <w:t xml:space="preserve">Senior cohort (15–18):</w:t>
      </w:r>
      <w:r>
        <w:t xml:space="preserve"> </w:t>
      </w:r>
      <w:r>
        <w:t xml:space="preserve">Move from Level 2 (Responding) toward the threshold of Level 3 (Valuing — intrinsic motivation begins to appear in private practice between sessions).</w:t>
      </w:r>
    </w:p>
    <w:p>
      <w:pPr>
        <w:pStyle w:val="BodyText"/>
      </w:pPr>
      <w:r>
        <w:rPr>
          <w:b/>
          <w:bCs/>
        </w:rPr>
        <w:t xml:space="preserve">Parents:</w:t>
      </w:r>
      <w:r>
        <w:t xml:space="preserve"> </w:t>
      </w:r>
      <w:r>
        <w:t xml:space="preserve">Wherever they begin (and there will be a wide range), move at least one full level. For parents already at Level 3, surface the specific Connect that is weakest and let the summer be the unblocking.</w:t>
      </w:r>
    </w:p>
    <w:p>
      <w:pPr>
        <w:pStyle w:val="BodyText"/>
      </w:pPr>
      <w:r>
        <w:t xml:space="preserve">The goal at every cohort is</w:t>
      </w:r>
      <w:r>
        <w:t xml:space="preserve"> </w:t>
      </w:r>
      <w:r>
        <w:rPr>
          <w:i/>
          <w:iCs/>
        </w:rPr>
        <w:t xml:space="preserve">integrated</w:t>
      </w:r>
      <w:r>
        <w:t xml:space="preserve"> </w:t>
      </w:r>
      <w:r>
        <w:t xml:space="preserve">attainment of the target level, not just touching it — a participant who reaches Level 2 (Responding) with genuine Level 1 Receiving still alive is sturdier than one who has skipped past Level 1's openness in order to perform Level 2's engagement. (The integration framing is developed pastorally in V2.Exp7 and operationalized for the testing protocol in IJH Vol 4 §2; it applies here as the realistic shape of what "stable at Level 2" means.)</w:t>
      </w:r>
    </w:p>
    <w:bookmarkEnd w:id="17"/>
    <w:bookmarkEnd w:id="18"/>
    <w:bookmarkStart w:id="19" w:name="session-map"/>
    <w:p>
      <w:pPr>
        <w:pStyle w:val="Heading2"/>
      </w:pPr>
      <w:r>
        <w:t xml:space="preserve">Session map</w:t>
      </w:r>
    </w:p>
    <w:p>
      <w:pPr>
        <w:pStyle w:val="FirstParagraph"/>
      </w:pPr>
      <w:r>
        <w:t xml:space="preserve">The full ten-session map. Detailed lesson plans live in a separate document; this is the architectural 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Wk</w:t>
            </w:r>
          </w:p>
        </w:tc>
        <w:tc>
          <w:tcPr/>
          <w:p>
            <w:pPr>
              <w:pStyle w:val="Compact"/>
            </w:pPr>
            <w:r>
              <w:rPr>
                <w:b/>
                <w:bCs/>
              </w:rPr>
              <w:t xml:space="preserve">Title</w:t>
            </w:r>
          </w:p>
        </w:tc>
        <w:tc>
          <w:tcPr/>
          <w:p>
            <w:pPr>
              <w:pStyle w:val="Compact"/>
            </w:pPr>
            <w:r>
              <w:rPr>
                <w:b/>
                <w:bCs/>
              </w:rPr>
              <w:t xml:space="preserve">Connect</w:t>
            </w:r>
          </w:p>
        </w:tc>
        <w:tc>
          <w:tcPr/>
          <w:p>
            <w:pPr>
              <w:pStyle w:val="Compact"/>
            </w:pPr>
            <w:r>
              <w:rPr>
                <w:b/>
                <w:bCs/>
              </w:rPr>
              <w:t xml:space="preserve">Anchor scripture</w:t>
            </w:r>
          </w:p>
        </w:tc>
        <w:tc>
          <w:tcPr/>
          <w:p>
            <w:pPr>
              <w:pStyle w:val="Compact"/>
            </w:pPr>
            <w:r>
              <w:rPr>
                <w:b/>
                <w:bCs/>
              </w:rPr>
              <w:t xml:space="preserve">Key practice</w:t>
            </w:r>
          </w:p>
        </w:tc>
      </w:tr>
      <w:tr>
        <w:tc>
          <w:tcPr/>
          <w:p>
            <w:pPr>
              <w:pStyle w:val="Compact"/>
            </w:pPr>
            <w:r>
              <w:t xml:space="preserve">1</w:t>
            </w:r>
          </w:p>
        </w:tc>
        <w:tc>
          <w:tcPr/>
          <w:p>
            <w:pPr>
              <w:pStyle w:val="Compact"/>
            </w:pPr>
            <w:r>
              <w:t xml:space="preserve">Welcome to the Journey</w:t>
            </w:r>
          </w:p>
        </w:tc>
        <w:tc>
          <w:tcPr/>
          <w:p>
            <w:pPr>
              <w:pStyle w:val="Compact"/>
            </w:pPr>
            <w:r>
              <w:t xml:space="preserve">All four (intro)</w:t>
            </w:r>
          </w:p>
        </w:tc>
        <w:tc>
          <w:tcPr/>
          <w:p>
            <w:pPr>
              <w:pStyle w:val="Compact"/>
            </w:pPr>
            <w:r>
              <w:t xml:space="preserve">John 10:10b</w:t>
            </w:r>
          </w:p>
        </w:tc>
        <w:tc>
          <w:tcPr/>
          <w:p>
            <w:pPr>
              <w:pStyle w:val="Compact"/>
            </w:pPr>
            <w:r>
              <w:t xml:space="preserve">Container intro; Why are we here</w:t>
            </w:r>
          </w:p>
        </w:tc>
      </w:tr>
      <w:tr>
        <w:tc>
          <w:tcPr/>
          <w:p>
            <w:pPr>
              <w:pStyle w:val="Compact"/>
            </w:pPr>
            <w:r>
              <w:t xml:space="preserve">2</w:t>
            </w:r>
          </w:p>
        </w:tc>
        <w:tc>
          <w:tcPr/>
          <w:p>
            <w:pPr>
              <w:pStyle w:val="Compact"/>
            </w:pPr>
            <w:r>
              <w:t xml:space="preserve">The Soil of Your Heart</w:t>
            </w:r>
          </w:p>
        </w:tc>
        <w:tc>
          <w:tcPr/>
          <w:p>
            <w:pPr>
              <w:pStyle w:val="Compact"/>
            </w:pPr>
            <w:r>
              <w:t xml:space="preserve">Self</w:t>
            </w:r>
          </w:p>
        </w:tc>
        <w:tc>
          <w:tcPr/>
          <w:p>
            <w:pPr>
              <w:pStyle w:val="Compact"/>
            </w:pPr>
            <w:r>
              <w:t xml:space="preserve">Mark 4:1–20</w:t>
            </w:r>
          </w:p>
        </w:tc>
        <w:tc>
          <w:tcPr/>
          <w:p>
            <w:pPr>
              <w:pStyle w:val="Compact"/>
            </w:pPr>
            <w:r>
              <w:t xml:space="preserve">Heart Soil diagnostic, age-adapted</w:t>
            </w:r>
          </w:p>
        </w:tc>
      </w:tr>
      <w:tr>
        <w:tc>
          <w:tcPr/>
          <w:p>
            <w:pPr>
              <w:pStyle w:val="Compact"/>
            </w:pPr>
            <w:r>
              <w:t xml:space="preserve">3</w:t>
            </w:r>
          </w:p>
        </w:tc>
        <w:tc>
          <w:tcPr/>
          <w:p>
            <w:pPr>
              <w:pStyle w:val="Compact"/>
            </w:pPr>
            <w:r>
              <w:t xml:space="preserve">Telling Your Story</w:t>
            </w:r>
          </w:p>
        </w:tc>
        <w:tc>
          <w:tcPr/>
          <w:p>
            <w:pPr>
              <w:pStyle w:val="Compact"/>
            </w:pPr>
            <w:r>
              <w:t xml:space="preserve">Self</w:t>
            </w:r>
          </w:p>
        </w:tc>
        <w:tc>
          <w:tcPr/>
          <w:p>
            <w:pPr>
              <w:pStyle w:val="Compact"/>
            </w:pPr>
            <w:r>
              <w:t xml:space="preserve">Psalm 139:23–24</w:t>
            </w:r>
          </w:p>
        </w:tc>
        <w:tc>
          <w:tcPr/>
          <w:p>
            <w:pPr>
              <w:pStyle w:val="Compact"/>
            </w:pPr>
            <w:r>
              <w:t xml:space="preserve">Ten-minute story (four-question version)</w:t>
            </w:r>
          </w:p>
        </w:tc>
      </w:tr>
      <w:tr>
        <w:tc>
          <w:tcPr/>
          <w:p>
            <w:pPr>
              <w:pStyle w:val="Compact"/>
            </w:pPr>
            <w:r>
              <w:t xml:space="preserve">4</w:t>
            </w:r>
          </w:p>
        </w:tc>
        <w:tc>
          <w:tcPr/>
          <w:p>
            <w:pPr>
              <w:pStyle w:val="Compact"/>
            </w:pPr>
            <w:r>
              <w:t xml:space="preserve">Knowing and Being Known</w:t>
            </w:r>
          </w:p>
        </w:tc>
        <w:tc>
          <w:tcPr/>
          <w:p>
            <w:pPr>
              <w:pStyle w:val="Compact"/>
            </w:pPr>
            <w:r>
              <w:t xml:space="preserve">Others</w:t>
            </w:r>
          </w:p>
        </w:tc>
        <w:tc>
          <w:tcPr/>
          <w:p>
            <w:pPr>
              <w:pStyle w:val="Compact"/>
            </w:pPr>
            <w:r>
              <w:t xml:space="preserve">Eccl. 4:9–12</w:t>
            </w:r>
          </w:p>
        </w:tc>
        <w:tc>
          <w:tcPr/>
          <w:p>
            <w:pPr>
              <w:pStyle w:val="Compact"/>
            </w:pPr>
            <w:r>
              <w:t xml:space="preserve">Container conditions experienced fully</w:t>
            </w:r>
          </w:p>
        </w:tc>
      </w:tr>
      <w:tr>
        <w:tc>
          <w:tcPr/>
          <w:p>
            <w:pPr>
              <w:pStyle w:val="Compact"/>
            </w:pPr>
            <w:r>
              <w:t xml:space="preserve">5</w:t>
            </w:r>
          </w:p>
        </w:tc>
        <w:tc>
          <w:tcPr/>
          <w:p>
            <w:pPr>
              <w:pStyle w:val="Compact"/>
            </w:pPr>
            <w:r>
              <w:t xml:space="preserve">Safe and Brave Together</w:t>
            </w:r>
          </w:p>
        </w:tc>
        <w:tc>
          <w:tcPr/>
          <w:p>
            <w:pPr>
              <w:pStyle w:val="Compact"/>
            </w:pPr>
            <w:r>
              <w:t xml:space="preserve">Others</w:t>
            </w:r>
          </w:p>
        </w:tc>
        <w:tc>
          <w:tcPr/>
          <w:p>
            <w:pPr>
              <w:pStyle w:val="Compact"/>
            </w:pPr>
            <w:r>
              <w:t xml:space="preserve">James 5:16</w:t>
            </w:r>
          </w:p>
        </w:tc>
        <w:tc>
          <w:tcPr/>
          <w:p>
            <w:pPr>
              <w:pStyle w:val="Compact"/>
            </w:pPr>
            <w:r>
              <w:t xml:space="preserve">Confession-and-restoration practice</w:t>
            </w:r>
          </w:p>
        </w:tc>
      </w:tr>
      <w:tr>
        <w:tc>
          <w:tcPr/>
          <w:p>
            <w:pPr>
              <w:pStyle w:val="Compact"/>
            </w:pPr>
            <w:r>
              <w:t xml:space="preserve">6</w:t>
            </w:r>
          </w:p>
        </w:tc>
        <w:tc>
          <w:tcPr/>
          <w:p>
            <w:pPr>
              <w:pStyle w:val="Compact"/>
            </w:pPr>
            <w:r>
              <w:t xml:space="preserve">Hearing God in Scripture</w:t>
            </w:r>
          </w:p>
        </w:tc>
        <w:tc>
          <w:tcPr/>
          <w:p>
            <w:pPr>
              <w:pStyle w:val="Compact"/>
            </w:pPr>
            <w:r>
              <w:t xml:space="preserve">God</w:t>
            </w:r>
          </w:p>
        </w:tc>
        <w:tc>
          <w:tcPr/>
          <w:p>
            <w:pPr>
              <w:pStyle w:val="Compact"/>
            </w:pPr>
            <w:r>
              <w:t xml:space="preserve">Romans 10:17</w:t>
            </w:r>
          </w:p>
        </w:tc>
        <w:tc>
          <w:tcPr/>
          <w:p>
            <w:pPr>
              <w:pStyle w:val="Compact"/>
            </w:pPr>
            <w:r>
              <w:t xml:space="preserve">PROAPT, simplified six-step</w:t>
            </w:r>
          </w:p>
        </w:tc>
      </w:tr>
      <w:tr>
        <w:tc>
          <w:tcPr/>
          <w:p>
            <w:pPr>
              <w:pStyle w:val="Compact"/>
            </w:pPr>
            <w:r>
              <w:t xml:space="preserve">7</w:t>
            </w:r>
          </w:p>
        </w:tc>
        <w:tc>
          <w:tcPr/>
          <w:p>
            <w:pPr>
              <w:pStyle w:val="Compact"/>
            </w:pPr>
            <w:r>
              <w:t xml:space="preserve">The Garden of Your Heart</w:t>
            </w:r>
          </w:p>
        </w:tc>
        <w:tc>
          <w:tcPr/>
          <w:p>
            <w:pPr>
              <w:pStyle w:val="Compact"/>
            </w:pPr>
            <w:r>
              <w:t xml:space="preserve">God</w:t>
            </w:r>
          </w:p>
        </w:tc>
        <w:tc>
          <w:tcPr/>
          <w:p>
            <w:pPr>
              <w:pStyle w:val="Compact"/>
            </w:pPr>
            <w:r>
              <w:t xml:space="preserve">John 15:1–11</w:t>
            </w:r>
          </w:p>
        </w:tc>
        <w:tc>
          <w:tcPr/>
          <w:p>
            <w:pPr>
              <w:pStyle w:val="Compact"/>
            </w:pPr>
            <w:r>
              <w:t xml:space="preserve">Garden of Your Heart, age-adapted</w:t>
            </w:r>
          </w:p>
        </w:tc>
      </w:tr>
      <w:tr>
        <w:tc>
          <w:tcPr/>
          <w:p>
            <w:pPr>
              <w:pStyle w:val="Compact"/>
            </w:pPr>
            <w:r>
              <w:t xml:space="preserve">8</w:t>
            </w:r>
          </w:p>
        </w:tc>
        <w:tc>
          <w:tcPr/>
          <w:p>
            <w:pPr>
              <w:pStyle w:val="Compact"/>
            </w:pPr>
            <w:r>
              <w:t xml:space="preserve">Any Doubts? Bringing the Real Question</w:t>
            </w:r>
          </w:p>
        </w:tc>
        <w:tc>
          <w:tcPr/>
          <w:p>
            <w:pPr>
              <w:pStyle w:val="Compact"/>
            </w:pPr>
            <w:r>
              <w:t xml:space="preserve">God</w:t>
            </w:r>
          </w:p>
        </w:tc>
        <w:tc>
          <w:tcPr/>
          <w:p>
            <w:pPr>
              <w:pStyle w:val="Compact"/>
            </w:pPr>
            <w:r>
              <w:t xml:space="preserve">Mark 9:24</w:t>
            </w:r>
          </w:p>
        </w:tc>
        <w:tc>
          <w:tcPr/>
          <w:p>
            <w:pPr>
              <w:pStyle w:val="Compact"/>
            </w:pPr>
            <w:r>
              <w:t xml:space="preserve">Any Doubts? practice, age-adapted</w:t>
            </w:r>
          </w:p>
        </w:tc>
      </w:tr>
      <w:tr>
        <w:tc>
          <w:tcPr/>
          <w:p>
            <w:pPr>
              <w:pStyle w:val="Compact"/>
            </w:pPr>
            <w:r>
              <w:t xml:space="preserve">9</w:t>
            </w:r>
          </w:p>
        </w:tc>
        <w:tc>
          <w:tcPr/>
          <w:p>
            <w:pPr>
              <w:pStyle w:val="Compact"/>
            </w:pPr>
            <w:r>
              <w:t xml:space="preserve">What Was Prepared for You</w:t>
            </w:r>
          </w:p>
        </w:tc>
        <w:tc>
          <w:tcPr/>
          <w:p>
            <w:pPr>
              <w:pStyle w:val="Compact"/>
            </w:pPr>
            <w:r>
              <w:t xml:space="preserve">Mission</w:t>
            </w:r>
          </w:p>
        </w:tc>
        <w:tc>
          <w:tcPr/>
          <w:p>
            <w:pPr>
              <w:pStyle w:val="Compact"/>
            </w:pPr>
            <w:r>
              <w:t xml:space="preserve">Ephesians 2:10</w:t>
            </w:r>
          </w:p>
        </w:tc>
        <w:tc>
          <w:tcPr/>
          <w:p>
            <w:pPr>
              <w:pStyle w:val="Compact"/>
            </w:pPr>
            <w:r>
              <w:t xml:space="preserve">Gifts inventory; downhill mission</w:t>
            </w:r>
          </w:p>
        </w:tc>
      </w:tr>
      <w:tr>
        <w:tc>
          <w:tcPr/>
          <w:p>
            <w:pPr>
              <w:pStyle w:val="Compact"/>
            </w:pPr>
            <w:r>
              <w:t xml:space="preserve">10</w:t>
            </w:r>
          </w:p>
        </w:tc>
        <w:tc>
          <w:tcPr/>
          <w:p>
            <w:pPr>
              <w:pStyle w:val="Compact"/>
            </w:pPr>
            <w:r>
              <w:t xml:space="preserve">Sending and Blessing</w:t>
            </w:r>
          </w:p>
        </w:tc>
        <w:tc>
          <w:tcPr/>
          <w:p>
            <w:pPr>
              <w:pStyle w:val="Compact"/>
            </w:pPr>
            <w:r>
              <w:t xml:space="preserve">All four (integration)</w:t>
            </w:r>
          </w:p>
        </w:tc>
        <w:tc>
          <w:tcPr/>
          <w:p>
            <w:pPr>
              <w:pStyle w:val="Compact"/>
            </w:pPr>
            <w:r>
              <w:t xml:space="preserve">Numbers 6:24–26</w:t>
            </w:r>
          </w:p>
        </w:tc>
        <w:tc>
          <w:tcPr/>
          <w:p>
            <w:pPr>
              <w:pStyle w:val="Compact"/>
            </w:pPr>
            <w:r>
              <w:t xml:space="preserve">Family commissioning; transition</w:t>
            </w:r>
          </w:p>
        </w:tc>
      </w:tr>
    </w:tbl>
    <w:p>
      <w:pPr>
        <w:pStyle w:val="BodyText"/>
      </w:pPr>
      <w:r>
        <w:rPr>
          <w:b/>
          <w:bCs/>
        </w:rPr>
        <w:t xml:space="preserve">A note on the sequence:</w:t>
      </w:r>
      <w:r>
        <w:t xml:space="preserve"> </w:t>
      </w:r>
      <w:r>
        <w:t xml:space="preserve">Weeks 2–3 establish Self before Weeks 4–5 ask anyone to connect with Others. Weeks 6–8 build God-connection on top of Self and Others. Week 9 (Mission) only works if the first three Connects have begun. Do not rearrange the weeks without a strong reason — the dependencies are part of the design.</w:t>
      </w:r>
    </w:p>
    <w:bookmarkEnd w:id="19"/>
    <w:bookmarkStart w:id="20" w:name="series-to-claim-mapping"/>
    <w:p>
      <w:pPr>
        <w:pStyle w:val="Heading2"/>
      </w:pPr>
      <w:r>
        <w:t xml:space="preserve">Series-to-claim mapping</w:t>
      </w:r>
    </w:p>
    <w:p>
      <w:pPr>
        <w:pStyle w:val="FirstParagraph"/>
      </w:pPr>
      <w:r>
        <w:t xml:space="preserve">For Companions who want to trace each session back to the IJH source. The claim IDs reference the Volume 6 claim registry.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Wk</w:t>
            </w:r>
          </w:p>
        </w:tc>
        <w:tc>
          <w:tcPr/>
          <w:p>
            <w:pPr>
              <w:pStyle w:val="Compact"/>
            </w:pPr>
            <w:r>
              <w:rPr>
                <w:b/>
                <w:bCs/>
              </w:rPr>
              <w:t xml:space="preserve">IJH primary source</w:t>
            </w:r>
          </w:p>
        </w:tc>
        <w:tc>
          <w:tcPr/>
          <w:p>
            <w:pPr>
              <w:pStyle w:val="Compact"/>
            </w:pPr>
            <w:r>
              <w:rPr>
                <w:b/>
                <w:bCs/>
              </w:rPr>
              <w:t xml:space="preserve">Claim(s) in play</w:t>
            </w:r>
          </w:p>
        </w:tc>
      </w:tr>
      <w:tr>
        <w:tc>
          <w:tcPr/>
          <w:p>
            <w:pPr>
              <w:pStyle w:val="Compact"/>
            </w:pPr>
            <w:r>
              <w:t xml:space="preserve">1</w:t>
            </w:r>
          </w:p>
        </w:tc>
        <w:tc>
          <w:tcPr/>
          <w:p>
            <w:pPr>
              <w:pStyle w:val="Compact"/>
            </w:pPr>
            <w:r>
              <w:t xml:space="preserve">Vol 2 Intro &amp; Exploration 8 (Container)</w:t>
            </w:r>
          </w:p>
        </w:tc>
        <w:tc>
          <w:tcPr/>
          <w:p>
            <w:pPr>
              <w:pStyle w:val="Compact"/>
            </w:pPr>
            <w:r>
              <w:t xml:space="preserve">V2.E8-S1 (Container conditions)</w:t>
            </w:r>
          </w:p>
        </w:tc>
      </w:tr>
      <w:tr>
        <w:tc>
          <w:tcPr/>
          <w:p>
            <w:pPr>
              <w:pStyle w:val="Compact"/>
            </w:pPr>
            <w:r>
              <w:t xml:space="preserve">2</w:t>
            </w:r>
          </w:p>
        </w:tc>
        <w:tc>
          <w:tcPr/>
          <w:p>
            <w:pPr>
              <w:pStyle w:val="Compact"/>
            </w:pPr>
            <w:r>
              <w:t xml:space="preserve">Vol 2 Exp 1 (Heart Soil)</w:t>
            </w:r>
          </w:p>
        </w:tc>
        <w:tc>
          <w:tcPr/>
          <w:p>
            <w:pPr>
              <w:pStyle w:val="Compact"/>
            </w:pPr>
            <w:r>
              <w:t xml:space="preserve">V2.E1-D1 (Heart Soil diagnostic)</w:t>
            </w:r>
          </w:p>
        </w:tc>
      </w:tr>
      <w:tr>
        <w:tc>
          <w:tcPr/>
          <w:p>
            <w:pPr>
              <w:pStyle w:val="Compact"/>
            </w:pPr>
            <w:r>
              <w:t xml:space="preserve">3</w:t>
            </w:r>
          </w:p>
        </w:tc>
        <w:tc>
          <w:tcPr/>
          <w:p>
            <w:pPr>
              <w:pStyle w:val="Compact"/>
            </w:pPr>
            <w:r>
              <w:t xml:space="preserve">Vol 2 Exp 5 (Connecting with Self) &amp; 7 (Footprints)</w:t>
            </w:r>
          </w:p>
        </w:tc>
        <w:tc>
          <w:tcPr/>
          <w:p>
            <w:pPr>
              <w:pStyle w:val="Compact"/>
            </w:pPr>
            <w:r>
              <w:t xml:space="preserve">V2.E5-S1 (Four Connects sequence); V2.E7-O3 (Footprints)</w:t>
            </w:r>
          </w:p>
        </w:tc>
      </w:tr>
      <w:tr>
        <w:tc>
          <w:tcPr/>
          <w:p>
            <w:pPr>
              <w:pStyle w:val="Compact"/>
            </w:pPr>
            <w:r>
              <w:t xml:space="preserve">4</w:t>
            </w:r>
          </w:p>
        </w:tc>
        <w:tc>
          <w:tcPr/>
          <w:p>
            <w:pPr>
              <w:pStyle w:val="Compact"/>
            </w:pPr>
            <w:r>
              <w:t xml:space="preserve">Vol 2 Exp 5 (Connecting with Others) &amp; 8 (Container)</w:t>
            </w:r>
          </w:p>
        </w:tc>
        <w:tc>
          <w:tcPr/>
          <w:p>
            <w:pPr>
              <w:pStyle w:val="Compact"/>
            </w:pPr>
            <w:r>
              <w:t xml:space="preserve">V2.E5-S1; V2.E8-S1</w:t>
            </w:r>
          </w:p>
        </w:tc>
      </w:tr>
      <w:tr>
        <w:tc>
          <w:tcPr/>
          <w:p>
            <w:pPr>
              <w:pStyle w:val="Compact"/>
            </w:pPr>
            <w:r>
              <w:t xml:space="preserve">5</w:t>
            </w:r>
          </w:p>
        </w:tc>
        <w:tc>
          <w:tcPr/>
          <w:p>
            <w:pPr>
              <w:pStyle w:val="Compact"/>
            </w:pPr>
            <w:r>
              <w:t xml:space="preserve">Vol 2 Exp 4 (Confession) &amp; 9 (Community)</w:t>
            </w:r>
          </w:p>
        </w:tc>
        <w:tc>
          <w:tcPr/>
          <w:p>
            <w:pPr>
              <w:pStyle w:val="Compact"/>
            </w:pPr>
            <w:r>
              <w:t xml:space="preserve">V2.E4-O1 (Confession law); V2.E9-S1 (Community amplification)</w:t>
            </w:r>
          </w:p>
        </w:tc>
      </w:tr>
      <w:tr>
        <w:tc>
          <w:tcPr/>
          <w:p>
            <w:pPr>
              <w:pStyle w:val="Compact"/>
            </w:pPr>
            <w:r>
              <w:t xml:space="preserve">6</w:t>
            </w:r>
          </w:p>
        </w:tc>
        <w:tc>
          <w:tcPr/>
          <w:p>
            <w:pPr>
              <w:pStyle w:val="Compact"/>
            </w:pPr>
            <w:r>
              <w:t xml:space="preserve">Vol 1 Exp 1 (Faith from hearing) &amp; Vol 2 Exp 7 (PROAPT)</w:t>
            </w:r>
          </w:p>
        </w:tc>
        <w:tc>
          <w:tcPr/>
          <w:p>
            <w:pPr>
              <w:pStyle w:val="Compact"/>
            </w:pPr>
            <w:r>
              <w:t xml:space="preserve">V1.E1-O1 (Word→Hearing→Faith); V2.E7-O4 (PROAPT)</w:t>
            </w:r>
          </w:p>
        </w:tc>
      </w:tr>
      <w:tr>
        <w:tc>
          <w:tcPr/>
          <w:p>
            <w:pPr>
              <w:pStyle w:val="Compact"/>
            </w:pPr>
            <w:r>
              <w:t xml:space="preserve">7</w:t>
            </w:r>
          </w:p>
        </w:tc>
        <w:tc>
          <w:tcPr/>
          <w:p>
            <w:pPr>
              <w:pStyle w:val="Compact"/>
            </w:pPr>
            <w:r>
              <w:t xml:space="preserve">Vol 2 Exp 7 (Garden of Your Heart)</w:t>
            </w:r>
          </w:p>
        </w:tc>
        <w:tc>
          <w:tcPr/>
          <w:p>
            <w:pPr>
              <w:pStyle w:val="Compact"/>
            </w:pPr>
            <w:r>
              <w:t xml:space="preserve">V2.E7-O2 (Garden as encounter)</w:t>
            </w:r>
          </w:p>
        </w:tc>
      </w:tr>
      <w:tr>
        <w:tc>
          <w:tcPr/>
          <w:p>
            <w:pPr>
              <w:pStyle w:val="Compact"/>
            </w:pPr>
            <w:r>
              <w:t xml:space="preserve">8</w:t>
            </w:r>
          </w:p>
        </w:tc>
        <w:tc>
          <w:tcPr/>
          <w:p>
            <w:pPr>
              <w:pStyle w:val="Compact"/>
            </w:pPr>
            <w:r>
              <w:t xml:space="preserve">Vol 2 Exp 7 (Any Doubts?)</w:t>
            </w:r>
          </w:p>
        </w:tc>
        <w:tc>
          <w:tcPr/>
          <w:p>
            <w:pPr>
              <w:pStyle w:val="Compact"/>
            </w:pPr>
            <w:r>
              <w:t xml:space="preserve">V2.E7-O1 (Any Doubts? as faith development)</w:t>
            </w:r>
          </w:p>
        </w:tc>
      </w:tr>
      <w:tr>
        <w:tc>
          <w:tcPr/>
          <w:p>
            <w:pPr>
              <w:pStyle w:val="Compact"/>
            </w:pPr>
            <w:r>
              <w:t xml:space="preserve">9</w:t>
            </w:r>
          </w:p>
        </w:tc>
        <w:tc>
          <w:tcPr/>
          <w:p>
            <w:pPr>
              <w:pStyle w:val="Compact"/>
            </w:pPr>
            <w:r>
              <w:t xml:space="preserve">Vol 2 Exp 5 (Connecting with Mission)</w:t>
            </w:r>
          </w:p>
        </w:tc>
        <w:tc>
          <w:tcPr/>
          <w:p>
            <w:pPr>
              <w:pStyle w:val="Compact"/>
            </w:pPr>
            <w:r>
              <w:t xml:space="preserve">V2.E5-S2 (Uphill/downhill mission)</w:t>
            </w:r>
          </w:p>
        </w:tc>
      </w:tr>
      <w:tr>
        <w:tc>
          <w:tcPr/>
          <w:p>
            <w:pPr>
              <w:pStyle w:val="Compact"/>
            </w:pPr>
            <w:r>
              <w:t xml:space="preserve">10</w:t>
            </w:r>
          </w:p>
        </w:tc>
        <w:tc>
          <w:tcPr/>
          <w:p>
            <w:pPr>
              <w:pStyle w:val="Compact"/>
            </w:pPr>
            <w:r>
              <w:t xml:space="preserve">Vol 2 Exp 10 (Training Plan) &amp; integration</w:t>
            </w:r>
          </w:p>
        </w:tc>
        <w:tc>
          <w:tcPr/>
          <w:p>
            <w:pPr>
              <w:pStyle w:val="Compact"/>
            </w:pPr>
            <w:r>
              <w:t xml:space="preserve">V2.E10-D1 (Sustainable training rhythm)</w:t>
            </w:r>
          </w:p>
        </w:tc>
      </w:tr>
    </w:tbl>
    <w:bookmarkEnd w:id="20"/>
    <w:bookmarkEnd w:id="21"/>
    <w:bookmarkStart w:id="31" w:name="section-2-audience-and-cohort-design"/>
    <w:p>
      <w:pPr>
        <w:pStyle w:val="Heading1"/>
      </w:pPr>
      <w:r>
        <w:t xml:space="preserve">Section 2 — Audience and Cohort Design</w:t>
      </w:r>
    </w:p>
    <w:bookmarkStart w:id="22" w:name="who-this-is-for"/>
    <w:p>
      <w:pPr>
        <w:pStyle w:val="Heading2"/>
      </w:pPr>
      <w:r>
        <w:t xml:space="preserve">Who this is for</w:t>
      </w:r>
    </w:p>
    <w:p>
      <w:pPr>
        <w:pStyle w:val="FirstParagraph"/>
      </w:pPr>
      <w:r>
        <w:t xml:space="preserve">The Getting Started series is designed for teens and parents from Covenant Christian Academy of Warrenton and the broader CCA community. The expected mix:</w:t>
      </w:r>
    </w:p>
    <w:p>
      <w:pPr>
        <w:pStyle w:val="Compact"/>
        <w:numPr>
          <w:ilvl w:val="0"/>
          <w:numId w:val="1002"/>
        </w:numPr>
      </w:pPr>
      <w:r>
        <w:t xml:space="preserve">Teens, ages 12–18, attending with at least one parent (or grandparent or legal guardian acting in loco parentis).</w:t>
      </w:r>
    </w:p>
    <w:p>
      <w:pPr>
        <w:pStyle w:val="Compact"/>
        <w:numPr>
          <w:ilvl w:val="0"/>
          <w:numId w:val="1002"/>
        </w:numPr>
      </w:pPr>
      <w:r>
        <w:t xml:space="preserve">Most teens will already identify as Christian; some will not, and that is not a barrier to participation. The series invites without coercing.</w:t>
      </w:r>
    </w:p>
    <w:p>
      <w:pPr>
        <w:pStyle w:val="Compact"/>
        <w:numPr>
          <w:ilvl w:val="0"/>
          <w:numId w:val="1002"/>
        </w:numPr>
      </w:pPr>
      <w:r>
        <w:t xml:space="preserve">A wide range of formation maturity. Some teens will be at Affective Taxonomy Level 1 (showing up because Mom said). Some will already be at Level 3 (asking the questions on their own). Both belong.</w:t>
      </w:r>
    </w:p>
    <w:p>
      <w:pPr>
        <w:pStyle w:val="Compact"/>
        <w:numPr>
          <w:ilvl w:val="0"/>
          <w:numId w:val="1002"/>
        </w:numPr>
      </w:pPr>
      <w:r>
        <w:t xml:space="preserve">Parents at varying levels of formation themselves. We design for the parent who has never done this kind of interior work, and we leave room for the parent who has.</w:t>
      </w:r>
    </w:p>
    <w:bookmarkEnd w:id="22"/>
    <w:bookmarkStart w:id="23" w:name="group-size"/>
    <w:p>
      <w:pPr>
        <w:pStyle w:val="Heading2"/>
      </w:pPr>
      <w:r>
        <w:t xml:space="preserve">Group size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Configuration</w:t>
            </w:r>
          </w:p>
        </w:tc>
        <w:tc>
          <w:tcPr/>
          <w:p>
            <w:pPr>
              <w:pStyle w:val="Compact"/>
            </w:pPr>
            <w:r>
              <w:rPr>
                <w:b/>
                <w:bCs/>
              </w:rPr>
              <w:t xml:space="preserve">Recommended</w:t>
            </w:r>
          </w:p>
        </w:tc>
        <w:tc>
          <w:tcPr/>
          <w:p>
            <w:pPr>
              <w:pStyle w:val="Compact"/>
            </w:pPr>
            <w:r>
              <w:rPr>
                <w:b/>
                <w:bCs/>
              </w:rPr>
              <w:t xml:space="preserve">Notes</w:t>
            </w:r>
          </w:p>
        </w:tc>
      </w:tr>
      <w:tr>
        <w:tc>
          <w:tcPr/>
          <w:p>
            <w:pPr>
              <w:pStyle w:val="Compact"/>
            </w:pPr>
            <w:r>
              <w:t xml:space="preserve">Total participants (teens + parents)</w:t>
            </w:r>
          </w:p>
        </w:tc>
        <w:tc>
          <w:tcPr/>
          <w:p>
            <w:pPr>
              <w:pStyle w:val="Compact"/>
            </w:pPr>
            <w:r>
              <w:t xml:space="preserve">16–30</w:t>
            </w:r>
          </w:p>
        </w:tc>
        <w:tc>
          <w:tcPr/>
          <w:p>
            <w:pPr>
              <w:pStyle w:val="Compact"/>
            </w:pPr>
            <w:r>
              <w:t xml:space="preserve">Below 16, the parallel-circle work loses dynamism. Above 30, intimacy in the small circles is hard to sustain.</w:t>
            </w:r>
          </w:p>
        </w:tc>
      </w:tr>
      <w:tr>
        <w:tc>
          <w:tcPr/>
          <w:p>
            <w:pPr>
              <w:pStyle w:val="Compact"/>
            </w:pPr>
            <w:r>
              <w:t xml:space="preserve">Teen-to-parent ratio</w:t>
            </w:r>
          </w:p>
        </w:tc>
        <w:tc>
          <w:tcPr/>
          <w:p>
            <w:pPr>
              <w:pStyle w:val="Compact"/>
            </w:pPr>
            <w:r>
              <w:t xml:space="preserve">~1:1</w:t>
            </w:r>
          </w:p>
        </w:tc>
        <w:tc>
          <w:tcPr/>
          <w:p>
            <w:pPr>
              <w:pStyle w:val="Compact"/>
            </w:pPr>
            <w:r>
              <w:t xml:space="preserve">Each teen brings at least one parent. Two parents per teen is welcome.</w:t>
            </w:r>
          </w:p>
        </w:tc>
      </w:tr>
      <w:tr>
        <w:tc>
          <w:tcPr/>
          <w:p>
            <w:pPr>
              <w:pStyle w:val="Compact"/>
            </w:pPr>
            <w:r>
              <w:t xml:space="preserve">Junior cohort (12–14)</w:t>
            </w:r>
          </w:p>
        </w:tc>
        <w:tc>
          <w:tcPr/>
          <w:p>
            <w:pPr>
              <w:pStyle w:val="Compact"/>
            </w:pPr>
            <w:r>
              <w:t xml:space="preserve">4–8 teens</w:t>
            </w:r>
          </w:p>
        </w:tc>
        <w:tc>
          <w:tcPr/>
          <w:p>
            <w:pPr>
              <w:pStyle w:val="Compact"/>
            </w:pPr>
            <w:r>
              <w:t xml:space="preserve">Combine with parents into circles of no more than 8.</w:t>
            </w:r>
          </w:p>
        </w:tc>
      </w:tr>
      <w:tr>
        <w:tc>
          <w:tcPr/>
          <w:p>
            <w:pPr>
              <w:pStyle w:val="Compact"/>
            </w:pPr>
            <w:r>
              <w:t xml:space="preserve">Senior cohort (15–18)</w:t>
            </w:r>
          </w:p>
        </w:tc>
        <w:tc>
          <w:tcPr/>
          <w:p>
            <w:pPr>
              <w:pStyle w:val="Compact"/>
            </w:pPr>
            <w:r>
              <w:t xml:space="preserve">4–8 teens</w:t>
            </w:r>
          </w:p>
        </w:tc>
        <w:tc>
          <w:tcPr/>
          <w:p>
            <w:pPr>
              <w:pStyle w:val="Compact"/>
            </w:pPr>
            <w:r>
              <w:t xml:space="preserve">Same.</w:t>
            </w:r>
          </w:p>
        </w:tc>
      </w:tr>
      <w:tr>
        <w:tc>
          <w:tcPr/>
          <w:p>
            <w:pPr>
              <w:pStyle w:val="Compact"/>
            </w:pPr>
            <w:r>
              <w:t xml:space="preserve">Parent circle (when split)</w:t>
            </w:r>
          </w:p>
        </w:tc>
        <w:tc>
          <w:tcPr/>
          <w:p>
            <w:pPr>
              <w:pStyle w:val="Compact"/>
            </w:pPr>
            <w:r>
              <w:t xml:space="preserve">8–16 parents</w:t>
            </w:r>
          </w:p>
        </w:tc>
        <w:tc>
          <w:tcPr/>
          <w:p>
            <w:pPr>
              <w:pStyle w:val="Compact"/>
            </w:pPr>
            <w:r>
              <w:t xml:space="preserve">If larger, split into two parent circles.</w:t>
            </w:r>
          </w:p>
        </w:tc>
      </w:tr>
      <w:tr>
        <w:tc>
          <w:tcPr/>
          <w:p>
            <w:pPr>
              <w:pStyle w:val="Compact"/>
            </w:pPr>
            <w:r>
              <w:t xml:space="preserve">Total Companions required</w:t>
            </w:r>
          </w:p>
        </w:tc>
        <w:tc>
          <w:tcPr/>
          <w:p>
            <w:pPr>
              <w:pStyle w:val="Compact"/>
            </w:pPr>
            <w:r>
              <w:t xml:space="preserve">3–4</w:t>
            </w:r>
          </w:p>
        </w:tc>
        <w:tc>
          <w:tcPr/>
          <w:p>
            <w:pPr>
              <w:pStyle w:val="Compact"/>
            </w:pPr>
            <w:r>
              <w:t xml:space="preserve">See Section 3 for the team structure.</w:t>
            </w:r>
          </w:p>
        </w:tc>
      </w:tr>
    </w:tbl>
    <w:bookmarkEnd w:id="23"/>
    <w:bookmarkStart w:id="26" w:name="junior-and-senior-cohorts"/>
    <w:p>
      <w:pPr>
        <w:pStyle w:val="Heading2"/>
      </w:pPr>
      <w:r>
        <w:t xml:space="preserve">Junior and senior cohorts</w:t>
      </w:r>
    </w:p>
    <w:p>
      <w:pPr>
        <w:pStyle w:val="FirstParagraph"/>
      </w:pPr>
      <w:r>
        <w:t xml:space="preserve">A 12-year-old and an 18-year-old are not the same audience. The summer curriculum splits them for cohort-specific work and brings them together for shared content.</w:t>
      </w:r>
    </w:p>
    <w:bookmarkStart w:id="24" w:name="why-split"/>
    <w:p>
      <w:pPr>
        <w:pStyle w:val="Heading3"/>
      </w:pPr>
      <w:r>
        <w:t xml:space="preserve">Why split</w:t>
      </w:r>
    </w:p>
    <w:p>
      <w:pPr>
        <w:pStyle w:val="FirstParagraph"/>
      </w:pPr>
      <w:r>
        <w:t xml:space="preserve">Three reasons:</w:t>
      </w:r>
    </w:p>
    <w:p>
      <w:pPr>
        <w:pStyle w:val="Compact"/>
        <w:numPr>
          <w:ilvl w:val="0"/>
          <w:numId w:val="1003"/>
        </w:numPr>
      </w:pPr>
      <w:r>
        <w:t xml:space="preserve">Developmental gap. Junior-cohort teens (12–14) are still consolidating self-awareness and abstract thinking. Senior-cohort teens (15–18) are wrestling with identity, agency, and life direction in ways that need different conversation partners.</w:t>
      </w:r>
    </w:p>
    <w:p>
      <w:pPr>
        <w:pStyle w:val="Compact"/>
        <w:numPr>
          <w:ilvl w:val="0"/>
          <w:numId w:val="1003"/>
        </w:numPr>
      </w:pPr>
      <w:r>
        <w:t xml:space="preserve">Modeling and safety. A 12-year-old will not bring up real interior content with an 18-year-old in the same circle, and an 18-year-old will not be authentic in front of a 12-year-old. Splitting gives each cohort the cohort-mates they need.</w:t>
      </w:r>
    </w:p>
    <w:p>
      <w:pPr>
        <w:pStyle w:val="Compact"/>
        <w:numPr>
          <w:ilvl w:val="0"/>
          <w:numId w:val="1003"/>
        </w:numPr>
      </w:pPr>
      <w:r>
        <w:t xml:space="preserve">Pacing. Some practices (longer story-telling, the Any Doubts? exercise, the deeper Garden of Your Heart) work at full depth for senior cohort and a lightened version for junior cohort. Same scripture, same Connect, different depth.</w:t>
      </w:r>
    </w:p>
    <w:bookmarkEnd w:id="24"/>
    <w:bookmarkStart w:id="25" w:name="when-to-split-when-to-merge"/>
    <w:p>
      <w:pPr>
        <w:pStyle w:val="Heading3"/>
      </w:pPr>
      <w:r>
        <w:t xml:space="preserve">When to split, when to merge</w:t>
      </w:r>
    </w:p>
    <w:p>
      <w:pPr>
        <w:pStyle w:val="FirstParagraph"/>
      </w:pPr>
      <w:r>
        <w:t xml:space="preserve">As a general rule:</w:t>
      </w:r>
    </w:p>
    <w:p>
      <w:pPr>
        <w:pStyle w:val="Compact"/>
        <w:numPr>
          <w:ilvl w:val="0"/>
          <w:numId w:val="1004"/>
        </w:numPr>
      </w:pPr>
      <w:r>
        <w:rPr>
          <w:b/>
          <w:bCs/>
        </w:rPr>
        <w:t xml:space="preserve">Split for:</w:t>
      </w:r>
      <w:r>
        <w:t xml:space="preserve"> </w:t>
      </w:r>
      <w:r>
        <w:t xml:space="preserve">personal sharing, story-telling, experiential practices that involve disclosure, and any reflection on wounds or doubts.</w:t>
      </w:r>
    </w:p>
    <w:p>
      <w:pPr>
        <w:pStyle w:val="Compact"/>
        <w:numPr>
          <w:ilvl w:val="0"/>
          <w:numId w:val="1004"/>
        </w:numPr>
      </w:pPr>
      <w:r>
        <w:rPr>
          <w:b/>
          <w:bCs/>
        </w:rPr>
        <w:t xml:space="preserve">Merge for:</w:t>
      </w:r>
      <w:r>
        <w:t xml:space="preserve"> </w:t>
      </w:r>
      <w:r>
        <w:t xml:space="preserve">teaching, scripture engagement, worship, blessings, the closing circle, and shared meals.</w:t>
      </w:r>
    </w:p>
    <w:p>
      <w:pPr>
        <w:pStyle w:val="FirstParagraph"/>
      </w:pPr>
      <w:r>
        <w:t xml:space="preserve">Each session’s lesson plan specifies the mode (split vs. merged) for each block. Do not improvise this on the fly.</w:t>
      </w:r>
    </w:p>
    <w:bookmarkEnd w:id="25"/>
    <w:bookmarkEnd w:id="26"/>
    <w:bookmarkStart w:id="30" w:name="the-parent-dimension"/>
    <w:p>
      <w:pPr>
        <w:pStyle w:val="Heading2"/>
      </w:pPr>
      <w:r>
        <w:t xml:space="preserve">The parent dimension</w:t>
      </w:r>
    </w:p>
    <w:p>
      <w:pPr>
        <w:pStyle w:val="FirstParagraph"/>
      </w:pPr>
      <w:r>
        <w:t xml:space="preserve">The parent role in this series is the design choice with the highest leverage and the greatest risk.</w:t>
      </w:r>
    </w:p>
    <w:bookmarkStart w:id="27" w:name="parents-as-participants"/>
    <w:p>
      <w:pPr>
        <w:pStyle w:val="Heading3"/>
      </w:pPr>
      <w:r>
        <w:t xml:space="preserve">Parents as participants</w:t>
      </w:r>
    </w:p>
    <w:p>
      <w:pPr>
        <w:pStyle w:val="FirstParagraph"/>
      </w:pPr>
      <w:r>
        <w:t xml:space="preserve">The parent’s job is to do the work, alongside their teen but not at them. A parent who genuinely engages their own Connect-with-Self work — who tells their own story, names their own doubts, sits in their own Garden of Your Heart — will form their teen by example far more powerfully than any teaching ever will. A parent who comes as a chaperone, a fixer, or an audience member sends the opposite signal.</w:t>
      </w:r>
    </w:p>
    <w:bookmarkEnd w:id="27"/>
    <w:bookmarkStart w:id="28" w:name="parents-not-in-their-teens-circle"/>
    <w:p>
      <w:pPr>
        <w:pStyle w:val="Heading3"/>
      </w:pPr>
      <w:r>
        <w:t xml:space="preserve">Parents not in their teen’s circle</w:t>
      </w:r>
    </w:p>
    <w:p>
      <w:pPr>
        <w:pStyle w:val="FirstParagraph"/>
      </w:pPr>
      <w:r>
        <w:t xml:space="preserve">Three exceptions to the general rule that parents and teens do their work in separate circles:</w:t>
      </w:r>
    </w:p>
    <w:p>
      <w:pPr>
        <w:pStyle w:val="Compact"/>
        <w:numPr>
          <w:ilvl w:val="0"/>
          <w:numId w:val="1005"/>
        </w:numPr>
      </w:pPr>
      <w:r>
        <w:t xml:space="preserve">In Week 1 (orientation) and Week 10 (commissioning), parents and teens are together intentionally.</w:t>
      </w:r>
    </w:p>
    <w:p>
      <w:pPr>
        <w:pStyle w:val="Compact"/>
        <w:numPr>
          <w:ilvl w:val="0"/>
          <w:numId w:val="1005"/>
        </w:numPr>
      </w:pPr>
      <w:r>
        <w:t xml:space="preserve">Some between-session practices are designed for parent and teen to do together at home (the Family Conversation Cards, the joint Footprints exercise in Week 3 prep). Those are explicitly bridge moments.</w:t>
      </w:r>
    </w:p>
    <w:p>
      <w:pPr>
        <w:pStyle w:val="Compact"/>
        <w:numPr>
          <w:ilvl w:val="0"/>
          <w:numId w:val="1005"/>
        </w:numPr>
      </w:pPr>
      <w:r>
        <w:t xml:space="preserve">If a teen specifically requests their parent’s presence for a difficult disclosure, that is the teen’s call. Companions support but do not arrange this.</w:t>
      </w:r>
    </w:p>
    <w:bookmarkEnd w:id="28"/>
    <w:bookmarkStart w:id="29" w:name="X9c028c1706d30821936baa51e7d14964229e948"/>
    <w:p>
      <w:pPr>
        <w:pStyle w:val="Heading3"/>
      </w:pPr>
      <w:r>
        <w:t xml:space="preserve">Single-parent and complex family situations</w:t>
      </w:r>
    </w:p>
    <w:p>
      <w:pPr>
        <w:pStyle w:val="FirstParagraph"/>
      </w:pPr>
      <w:r>
        <w:t xml:space="preserve">Many CCA families have configurations that do not fit a two-parent model. The handbook assumes “at least one parent or guardian.” If a teen would attend but no parent will, do not turn them away — instead, recruit a sponsoring adult from the CCA or church community to walk alongside them. The dyad matters more than the biology.</w:t>
      </w:r>
    </w:p>
    <w:bookmarkEnd w:id="29"/>
    <w:bookmarkEnd w:id="30"/>
    <w:bookmarkEnd w:id="31"/>
    <w:bookmarkStart w:id="37" w:name="section-3-companion-profile-and-team"/>
    <w:p>
      <w:pPr>
        <w:pStyle w:val="Heading1"/>
      </w:pPr>
      <w:r>
        <w:t xml:space="preserve">Section 3 — Companion Profile and Team</w:t>
      </w:r>
    </w:p>
    <w:bookmarkStart w:id="32" w:name="the-companion-team"/>
    <w:p>
      <w:pPr>
        <w:pStyle w:val="Heading2"/>
      </w:pPr>
      <w:r>
        <w:t xml:space="preserve">The Companion team</w:t>
      </w:r>
    </w:p>
    <w:p>
      <w:pPr>
        <w:pStyle w:val="FirstParagraph"/>
      </w:pPr>
      <w:r>
        <w:t xml:space="preserve">The Getting Started series cannot be run by one person. Plan for a team of three to four: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Role</w:t>
            </w:r>
          </w:p>
        </w:tc>
        <w:tc>
          <w:tcPr/>
          <w:p>
            <w:pPr>
              <w:pStyle w:val="Compact"/>
            </w:pPr>
            <w:r>
              <w:rPr>
                <w:b/>
                <w:bCs/>
              </w:rPr>
              <w:t xml:space="preserve">Primary responsibility</w:t>
            </w:r>
          </w:p>
        </w:tc>
        <w:tc>
          <w:tcPr/>
          <w:p>
            <w:pPr>
              <w:pStyle w:val="Compact"/>
            </w:pPr>
            <w:r>
              <w:rPr>
                <w:b/>
                <w:bCs/>
              </w:rPr>
              <w:t xml:space="preserve">Required posture</w:t>
            </w:r>
          </w:p>
        </w:tc>
      </w:tr>
      <w:tr>
        <w:tc>
          <w:tcPr/>
          <w:p>
            <w:pPr>
              <w:pStyle w:val="Compact"/>
            </w:pPr>
            <w:r>
              <w:t xml:space="preserve">Lead Companion</w:t>
            </w:r>
          </w:p>
        </w:tc>
        <w:tc>
          <w:tcPr/>
          <w:p>
            <w:pPr>
              <w:pStyle w:val="Compact"/>
            </w:pPr>
            <w:r>
              <w:t xml:space="preserve">Owns the arc of the series, runs main teaching blocks, makes real-time judgment calls.</w:t>
            </w:r>
          </w:p>
        </w:tc>
        <w:tc>
          <w:tcPr/>
          <w:p>
            <w:pPr>
              <w:pStyle w:val="Compact"/>
            </w:pPr>
            <w:r>
              <w:t xml:space="preserve">Has done the IJH journey personally; experienced small-group Companion; pastoral or counseling background preferred.</w:t>
            </w:r>
          </w:p>
        </w:tc>
      </w:tr>
      <w:tr>
        <w:tc>
          <w:tcPr/>
          <w:p>
            <w:pPr>
              <w:pStyle w:val="Compact"/>
            </w:pPr>
            <w:r>
              <w:t xml:space="preserve">Cohort Companion (Teen Circles)</w:t>
            </w:r>
          </w:p>
        </w:tc>
        <w:tc>
          <w:tcPr/>
          <w:p>
            <w:pPr>
              <w:pStyle w:val="Compact"/>
            </w:pPr>
            <w:r>
              <w:t xml:space="preserve">Runs the teen-only circles when split; knows each teen by name; tracks individual growth.</w:t>
            </w:r>
          </w:p>
        </w:tc>
        <w:tc>
          <w:tcPr/>
          <w:p>
            <w:pPr>
              <w:pStyle w:val="Compact"/>
            </w:pPr>
            <w:r>
              <w:t xml:space="preserve">Comfortable with adolescents; either youth-ministry trained or actively walking alongside teens; same gender as the larger teen cohort if cohort is single-gender, or paired with co-fac of other gender if mixed.</w:t>
            </w:r>
          </w:p>
        </w:tc>
      </w:tr>
      <w:tr>
        <w:tc>
          <w:tcPr/>
          <w:p>
            <w:pPr>
              <w:pStyle w:val="Compact"/>
            </w:pPr>
            <w:r>
              <w:t xml:space="preserve">Cohort Companion (Parent Circle)</w:t>
            </w:r>
          </w:p>
        </w:tc>
        <w:tc>
          <w:tcPr/>
          <w:p>
            <w:pPr>
              <w:pStyle w:val="Compact"/>
            </w:pPr>
            <w:r>
              <w:t xml:space="preserve">Runs the parent-only circle when split; gives parents permission to do their own work without managing their kid.</w:t>
            </w:r>
          </w:p>
        </w:tc>
        <w:tc>
          <w:tcPr/>
          <w:p>
            <w:pPr>
              <w:pStyle w:val="Compact"/>
            </w:pPr>
            <w:r>
              <w:t xml:space="preserve">Adult-formation experience; can hold space for parents who are not used to being asked to do their own work.</w:t>
            </w:r>
          </w:p>
        </w:tc>
      </w:tr>
      <w:tr>
        <w:tc>
          <w:tcPr/>
          <w:p>
            <w:pPr>
              <w:pStyle w:val="Compact"/>
            </w:pPr>
            <w:r>
              <w:t xml:space="preserve">Pastoral / Clinical Backup</w:t>
            </w:r>
          </w:p>
        </w:tc>
        <w:tc>
          <w:tcPr/>
          <w:p>
            <w:pPr>
              <w:pStyle w:val="Compact"/>
            </w:pPr>
            <w:r>
              <w:t xml:space="preserve">On-call (not in the room) for crisis follow-up; consulted on disclosure protocols.</w:t>
            </w:r>
          </w:p>
        </w:tc>
        <w:tc>
          <w:tcPr/>
          <w:p>
            <w:pPr>
              <w:pStyle w:val="Compact"/>
            </w:pPr>
            <w:r>
              <w:t xml:space="preserve">Licensed counselor or trained pastor familiar with adolescents; named in writing in advance.</w:t>
            </w:r>
          </w:p>
        </w:tc>
      </w:tr>
    </w:tbl>
    <w:bookmarkEnd w:id="32"/>
    <w:bookmarkStart w:id="35" w:name="required-competencies"/>
    <w:p>
      <w:pPr>
        <w:pStyle w:val="Heading2"/>
      </w:pPr>
      <w:r>
        <w:t xml:space="preserve">Required competencies</w:t>
      </w:r>
    </w:p>
    <w:p>
      <w:pPr>
        <w:pStyle w:val="FirstParagraph"/>
      </w:pPr>
      <w:r>
        <w:t xml:space="preserve">Drawing on the Formation Companion framework in Volume 5 (developmental progression with capstone competency of real-time mode-switching among the four traditions: pastoral counseling, spiritual direction, inner healing, and discipleship/coaching — see the standalone Vol 5 Vocabulary Insert artifact, IJH_Vol5_Vocabulary_Insert_for_Master_Handbook.docx, for canonical level definitions and level-to-role mapping), the Companion team should collectively cover the following competencies. Not every individual must hold all of them, but the team must.</w:t>
      </w:r>
    </w:p>
    <w:bookmarkStart w:id="33" w:name="foundational-every-companion"/>
    <w:p>
      <w:pPr>
        <w:pStyle w:val="Heading3"/>
      </w:pPr>
      <w:r>
        <w:t xml:space="preserve">Foundational (every Companion)</w:t>
      </w:r>
    </w:p>
    <w:p>
      <w:pPr>
        <w:pStyle w:val="Compact"/>
        <w:numPr>
          <w:ilvl w:val="0"/>
          <w:numId w:val="1006"/>
        </w:numPr>
      </w:pPr>
      <w:r>
        <w:t xml:space="preserve">Personal practice. The Companion is currently engaged in their own Daily / Weekly / Monthly rhythm — not as someone who once did this work, but as someone who is doing it now. The teens and parents will perceive this within the first session whether they can articulate it or not.</w:t>
      </w:r>
    </w:p>
    <w:p>
      <w:pPr>
        <w:pStyle w:val="Compact"/>
        <w:numPr>
          <w:ilvl w:val="0"/>
          <w:numId w:val="1006"/>
        </w:numPr>
      </w:pPr>
      <w:r>
        <w:t xml:space="preserve">Container competence. Can establish and hold the four container conditions (Safe, Present, Clear, Intentional, see Section 5) under pressure, including when a participant is upset or when the room’s emotional temperature is climbing.</w:t>
      </w:r>
    </w:p>
    <w:p>
      <w:pPr>
        <w:pStyle w:val="Compact"/>
        <w:numPr>
          <w:ilvl w:val="0"/>
          <w:numId w:val="1006"/>
        </w:numPr>
      </w:pPr>
      <w:r>
        <w:t xml:space="preserve">Scripture facility. Knows the anchor passages of the ten sessions well enough to teach without reading from notes for the bulk of the time, and can hold the room when an unanticipated question lands.</w:t>
      </w:r>
    </w:p>
    <w:p>
      <w:pPr>
        <w:pStyle w:val="Compact"/>
        <w:numPr>
          <w:ilvl w:val="0"/>
          <w:numId w:val="1006"/>
        </w:numPr>
      </w:pPr>
      <w:r>
        <w:t xml:space="preserve">Pastoral discretion. Knows when to follow a thread and when to pull back, when to refer out, when to call a parent, when to involve school or pastoral leadership.</w:t>
      </w:r>
    </w:p>
    <w:bookmarkEnd w:id="33"/>
    <w:bookmarkStart w:id="34" w:name="Xed30698c94cc6a4f88d62a1f46802f73d3a457e"/>
    <w:p>
      <w:pPr>
        <w:pStyle w:val="Heading3"/>
      </w:pPr>
      <w:r>
        <w:t xml:space="preserve">Specialized (covered by at least one team member)</w:t>
      </w:r>
    </w:p>
    <w:p>
      <w:pPr>
        <w:pStyle w:val="Compact"/>
        <w:numPr>
          <w:ilvl w:val="0"/>
          <w:numId w:val="1007"/>
        </w:numPr>
      </w:pPr>
      <w:r>
        <w:t xml:space="preserve">Adolescent development. Understands the developmental differences between a 12-year-old and an 18-year-old well enough to read the room and pace appropriately.</w:t>
      </w:r>
    </w:p>
    <w:p>
      <w:pPr>
        <w:pStyle w:val="Compact"/>
        <w:numPr>
          <w:ilvl w:val="0"/>
          <w:numId w:val="1007"/>
        </w:numPr>
      </w:pPr>
      <w:r>
        <w:t xml:space="preserve">Mandatory reporting. Trained on Virginia state requirements [FOR LEGAL REVIEW: Virginia Code § 63.2-1509 designates teachers, administrators, and other school personnel as mandatory reporters of child abuse and neglect; CCA staff serving as Companions are mandatory reporters in their CCA-employee capacity. Volunteer Companions who are not CCA employees should be trained per CCA’s policy on volunteer mandatory-reporting expectations. The cohort’s confidentiality covenant explicitly excepts mandatory-reporting categories; this exception is named in every cohort’s Wk 1 framing and in the standing-pair covenant.] Confirm with CCA legal counsel before Wk 1: which Companions are statutory mandatory reporters; what the school’s internal reporting chain is for child-safety disclosures; and how the cohort space’s confidentiality covenant interacts with mandatory-reporting obligations for both CCA-employee Companions and volunteer Companions.</w:t>
      </w:r>
    </w:p>
    <w:p>
      <w:pPr>
        <w:pStyle w:val="Compact"/>
        <w:numPr>
          <w:ilvl w:val="0"/>
          <w:numId w:val="1007"/>
        </w:numPr>
      </w:pPr>
      <w:r>
        <w:t xml:space="preserve">Crisis response. Has worked through the protocol in Section 6 with the pastoral / clinical backup person before Week 1, and knows what to do if a teen discloses suicidal ideation, abuse, or self-harm.</w:t>
      </w:r>
    </w:p>
    <w:p>
      <w:pPr>
        <w:pStyle w:val="Compact"/>
        <w:numPr>
          <w:ilvl w:val="0"/>
          <w:numId w:val="1007"/>
        </w:numPr>
      </w:pPr>
      <w:r>
        <w:t xml:space="preserve">IJH framework fluency. Has read at minimum the Read Me First, Volume 2 (full), and the relevant Vol 1 explorations (1, 5, 6, 7), and can speak about the framework in their own words.</w:t>
      </w:r>
    </w:p>
    <w:bookmarkEnd w:id="34"/>
    <w:bookmarkEnd w:id="35"/>
    <w:bookmarkStart w:id="36" w:name="companion-preparation-rhythm"/>
    <w:p>
      <w:pPr>
        <w:pStyle w:val="Heading2"/>
      </w:pPr>
      <w:r>
        <w:t xml:space="preserve">Companion preparation rhythm</w:t>
      </w:r>
    </w:p>
    <w:p>
      <w:pPr>
        <w:pStyle w:val="FirstParagraph"/>
      </w:pPr>
      <w:r>
        <w:t xml:space="preserve">The eight weeks before Week 1, every Companion works the following rhythm. This is not optional. The handbook is structured so the Companion is one Connect ahead of the cohort at all times.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Wks before Wk 1</w:t>
            </w:r>
          </w:p>
        </w:tc>
        <w:tc>
          <w:tcPr/>
          <w:p>
            <w:pPr>
              <w:pStyle w:val="Compact"/>
            </w:pPr>
            <w:r>
              <w:rPr>
                <w:b/>
                <w:bCs/>
              </w:rPr>
              <w:t xml:space="preserve">Personal work</w:t>
            </w:r>
          </w:p>
        </w:tc>
        <w:tc>
          <w:tcPr/>
          <w:p>
            <w:pPr>
              <w:pStyle w:val="Compact"/>
            </w:pPr>
            <w:r>
              <w:rPr>
                <w:b/>
                <w:bCs/>
              </w:rPr>
              <w:t xml:space="preserve">Team work</w:t>
            </w:r>
          </w:p>
        </w:tc>
      </w:tr>
      <w:tr>
        <w:tc>
          <w:tcPr/>
          <w:p>
            <w:pPr>
              <w:pStyle w:val="Compact"/>
            </w:pPr>
            <w:r>
              <w:t xml:space="preserve">Wk -8 to -7</w:t>
            </w:r>
          </w:p>
        </w:tc>
        <w:tc>
          <w:tcPr/>
          <w:p>
            <w:pPr>
              <w:pStyle w:val="Compact"/>
            </w:pPr>
            <w:r>
              <w:t xml:space="preserve">Read Vol 2 in full; complete personal Footprints exercise.</w:t>
            </w:r>
          </w:p>
        </w:tc>
        <w:tc>
          <w:tcPr/>
          <w:p>
            <w:pPr>
              <w:pStyle w:val="Compact"/>
            </w:pPr>
            <w:r>
              <w:t xml:space="preserve">Team forms; commit to weekly meetings.</w:t>
            </w:r>
          </w:p>
        </w:tc>
      </w:tr>
      <w:tr>
        <w:tc>
          <w:tcPr/>
          <w:p>
            <w:pPr>
              <w:pStyle w:val="Compact"/>
            </w:pPr>
            <w:r>
              <w:t xml:space="preserve">Wk -6 to -5</w:t>
            </w:r>
          </w:p>
        </w:tc>
        <w:tc>
          <w:tcPr/>
          <w:p>
            <w:pPr>
              <w:pStyle w:val="Compact"/>
            </w:pPr>
            <w:r>
              <w:t xml:space="preserve">Tell your own story (4-question version) to your Co-Companion; do the Heart Soil diagnostic on yourself.</w:t>
            </w:r>
          </w:p>
        </w:tc>
        <w:tc>
          <w:tcPr/>
          <w:p>
            <w:pPr>
              <w:pStyle w:val="Compact"/>
            </w:pPr>
            <w:r>
              <w:t xml:space="preserve">Team Bible study together; do the container together; one team member tells their story each week.</w:t>
            </w:r>
          </w:p>
        </w:tc>
      </w:tr>
      <w:tr>
        <w:tc>
          <w:tcPr/>
          <w:p>
            <w:pPr>
              <w:pStyle w:val="Compact"/>
            </w:pPr>
            <w:r>
              <w:t xml:space="preserve">Wk -4 to -3</w:t>
            </w:r>
          </w:p>
        </w:tc>
        <w:tc>
          <w:tcPr/>
          <w:p>
            <w:pPr>
              <w:pStyle w:val="Compact"/>
            </w:pPr>
            <w:r>
              <w:t xml:space="preserve">Run through Garden of Your Heart on yourself; identify your own current Mission question.</w:t>
            </w:r>
          </w:p>
        </w:tc>
        <w:tc>
          <w:tcPr/>
          <w:p>
            <w:pPr>
              <w:pStyle w:val="Compact"/>
            </w:pPr>
            <w:r>
              <w:t xml:space="preserve">Recruitment and parent informed consent finalized; orientation session date set.</w:t>
            </w:r>
          </w:p>
        </w:tc>
      </w:tr>
      <w:tr>
        <w:tc>
          <w:tcPr/>
          <w:p>
            <w:pPr>
              <w:pStyle w:val="Compact"/>
            </w:pPr>
            <w:r>
              <w:t xml:space="preserve">Wk -2 to -1</w:t>
            </w:r>
          </w:p>
        </w:tc>
        <w:tc>
          <w:tcPr/>
          <w:p>
            <w:pPr>
              <w:pStyle w:val="Compact"/>
            </w:pPr>
            <w:r>
              <w:t xml:space="preserve">PROAPT one passage daily; rehearse Week 1 lesson plan with Co-Companion.</w:t>
            </w:r>
          </w:p>
        </w:tc>
        <w:tc>
          <w:tcPr/>
          <w:p>
            <w:pPr>
              <w:pStyle w:val="Compact"/>
            </w:pPr>
            <w:r>
              <w:t xml:space="preserve">Run a dress rehearsal of Week 1 with one or two trusted families; debrief; refine.</w:t>
            </w:r>
          </w:p>
        </w:tc>
      </w:tr>
      <w:tr>
        <w:tc>
          <w:tcPr/>
          <w:p>
            <w:pPr>
              <w:pStyle w:val="Compact"/>
            </w:pPr>
            <w:r>
              <w:t xml:space="preserve">Wk 1</w:t>
            </w:r>
          </w:p>
        </w:tc>
        <w:tc>
          <w:tcPr/>
          <w:p>
            <w:pPr>
              <w:pStyle w:val="Compact"/>
            </w:pPr>
            <w:r>
              <w:t xml:space="preserve">Begin.</w:t>
            </w:r>
          </w:p>
        </w:tc>
        <w:tc>
          <w:tcPr/>
          <w:p>
            <w:pPr>
              <w:pStyle w:val="Compact"/>
            </w:pPr>
            <w:r>
              <w:t xml:space="preserve">Begin.</w:t>
            </w:r>
          </w:p>
        </w:tc>
      </w:tr>
    </w:tbl>
    <w:bookmarkEnd w:id="36"/>
    <w:bookmarkEnd w:id="37"/>
    <w:bookmarkStart w:id="43" w:name="X359fc3c813d29dd1ea612b245b3a9f1d2f7de0e"/>
    <w:p>
      <w:pPr>
        <w:pStyle w:val="Heading1"/>
      </w:pPr>
      <w:r>
        <w:t xml:space="preserve">Section 4 — Theological and Institutional Posture</w:t>
      </w:r>
    </w:p>
    <w:bookmarkStart w:id="38" w:name="faithful-to-ijh"/>
    <w:p>
      <w:pPr>
        <w:pStyle w:val="Heading2"/>
      </w:pPr>
      <w:r>
        <w:t xml:space="preserve">Faithful to IJH</w:t>
      </w:r>
    </w:p>
    <w:p>
      <w:pPr>
        <w:pStyle w:val="FirstParagraph"/>
      </w:pPr>
      <w:r>
        <w:t xml:space="preserve">This series is the youth-and-parent on-ramp to the IJH journey. Every session draws from the Volumes, particularly Volume 2. We honor:</w:t>
      </w:r>
    </w:p>
    <w:p>
      <w:pPr>
        <w:pStyle w:val="Compact"/>
        <w:numPr>
          <w:ilvl w:val="0"/>
          <w:numId w:val="1008"/>
        </w:numPr>
      </w:pPr>
      <w:r>
        <w:t xml:space="preserve">The four foundational principles of IJH (laws of the Spirit exist; are knowable; are knowable in spirit, mind, and body; we can operate in them).</w:t>
      </w:r>
    </w:p>
    <w:p>
      <w:pPr>
        <w:pStyle w:val="Compact"/>
        <w:numPr>
          <w:ilvl w:val="0"/>
          <w:numId w:val="1008"/>
        </w:numPr>
      </w:pPr>
      <w:r>
        <w:t xml:space="preserve">The causal sequence of the four Connects (Self → Others → God → Mission, in that order, with directional dependencies).</w:t>
      </w:r>
    </w:p>
    <w:p>
      <w:pPr>
        <w:pStyle w:val="Compact"/>
        <w:numPr>
          <w:ilvl w:val="0"/>
          <w:numId w:val="1008"/>
        </w:numPr>
      </w:pPr>
      <w:r>
        <w:t xml:space="preserve">The Affective Taxonomy as the developmental backbone (Receiving → Responding → Valuing → Organization → Characterization).</w:t>
      </w:r>
    </w:p>
    <w:p>
      <w:pPr>
        <w:pStyle w:val="Compact"/>
        <w:numPr>
          <w:ilvl w:val="0"/>
          <w:numId w:val="1008"/>
        </w:numPr>
      </w:pPr>
      <w:r>
        <w:t xml:space="preserve">Scripture as the floor. Every session is anchored in a specific passage; the IJH framework is offered as one way of seeing what scripture is showing us, not as the source of authority.</w:t>
      </w:r>
    </w:p>
    <w:bookmarkEnd w:id="38"/>
    <w:bookmarkStart w:id="39" w:name="respectful-of-cca"/>
    <w:p>
      <w:pPr>
        <w:pStyle w:val="Heading2"/>
      </w:pPr>
      <w:r>
        <w:t xml:space="preserve">Respectful of CCA</w:t>
      </w:r>
    </w:p>
    <w:p>
      <w:pPr>
        <w:pStyle w:val="FirstParagraph"/>
      </w:pPr>
      <w:r>
        <w:t xml:space="preserve">Covenant Christian Academy is a classical Christian school in the Reformed-evangelical tradition. The Getting Started series is hosted in that environment and should be a good guest. We:</w:t>
      </w:r>
    </w:p>
    <w:p>
      <w:pPr>
        <w:pStyle w:val="Compact"/>
        <w:numPr>
          <w:ilvl w:val="0"/>
          <w:numId w:val="1009"/>
        </w:numPr>
      </w:pPr>
      <w:r>
        <w:t xml:space="preserve">Teach within a high view of scripture and historic Christian orthodoxy. The Apostles’ and Nicene Creeds are the doctrinal floor.</w:t>
      </w:r>
    </w:p>
    <w:p>
      <w:pPr>
        <w:pStyle w:val="Compact"/>
        <w:numPr>
          <w:ilvl w:val="0"/>
          <w:numId w:val="1009"/>
        </w:numPr>
      </w:pPr>
      <w:r>
        <w:t xml:space="preserve">Do not require participants to embrace the more speculative or experiential elements of IJH (Volume 1’s resonance laws, much of Volume 3) to engage well. Where IJH overlaps cleanly with mainstream evangelical formation — storytelling, scripture engagement, confession, community, prayer — we lean there.</w:t>
      </w:r>
    </w:p>
    <w:p>
      <w:pPr>
        <w:pStyle w:val="Compact"/>
        <w:numPr>
          <w:ilvl w:val="0"/>
          <w:numId w:val="1009"/>
        </w:numPr>
      </w:pPr>
      <w:r>
        <w:t xml:space="preserve">Introduce the experiential practices (Garden of Your Heart, Any Doubts?, the simplified hearing prayer in Week 8) gently and with explicit parent informed consent. These are invitations, not requirements.</w:t>
      </w:r>
    </w:p>
    <w:p>
      <w:pPr>
        <w:pStyle w:val="Compact"/>
        <w:numPr>
          <w:ilvl w:val="0"/>
          <w:numId w:val="1009"/>
        </w:numPr>
      </w:pPr>
      <w:r>
        <w:t xml:space="preserve">Defer to the school’s policies on disputed theological questions. Where IJH and the school’s tradition differ on, e.g., the contemporary operation of certain spiritual gifts, we present scripture and trusted Christian voices on multiple sides and let participants and their families discern.</w:t>
      </w:r>
    </w:p>
    <w:bookmarkEnd w:id="39"/>
    <w:bookmarkStart w:id="40" w:name="what-we-lean-into"/>
    <w:p>
      <w:pPr>
        <w:pStyle w:val="Heading2"/>
      </w:pPr>
      <w:r>
        <w:t xml:space="preserve">What we lean into</w:t>
      </w:r>
    </w:p>
    <w:p>
      <w:pPr>
        <w:pStyle w:val="FirstParagraph"/>
      </w:pPr>
      <w:r>
        <w:t xml:space="preserve">The Getting Started series leans hard into:</w:t>
      </w:r>
    </w:p>
    <w:p>
      <w:pPr>
        <w:pStyle w:val="Compact"/>
        <w:numPr>
          <w:ilvl w:val="0"/>
          <w:numId w:val="1010"/>
        </w:numPr>
      </w:pPr>
      <w:r>
        <w:t xml:space="preserve">Scripture engagement that is personal, not just informational.</w:t>
      </w:r>
    </w:p>
    <w:p>
      <w:pPr>
        <w:pStyle w:val="Compact"/>
        <w:numPr>
          <w:ilvl w:val="0"/>
          <w:numId w:val="1010"/>
        </w:numPr>
      </w:pPr>
      <w:r>
        <w:t xml:space="preserve">Honest self-knowledge, especially the Heart Soil diagnostic.</w:t>
      </w:r>
    </w:p>
    <w:p>
      <w:pPr>
        <w:pStyle w:val="Compact"/>
        <w:numPr>
          <w:ilvl w:val="0"/>
          <w:numId w:val="1010"/>
        </w:numPr>
      </w:pPr>
      <w:r>
        <w:t xml:space="preserve">Confession and restoration in age-appropriate community.</w:t>
      </w:r>
    </w:p>
    <w:p>
      <w:pPr>
        <w:pStyle w:val="Compact"/>
        <w:numPr>
          <w:ilvl w:val="0"/>
          <w:numId w:val="1010"/>
        </w:numPr>
      </w:pPr>
      <w:r>
        <w:t xml:space="preserve">Hearing God in scripture as a learnable skill (PROAPT, simplified).</w:t>
      </w:r>
    </w:p>
    <w:p>
      <w:pPr>
        <w:pStyle w:val="Compact"/>
        <w:numPr>
          <w:ilvl w:val="0"/>
          <w:numId w:val="1010"/>
        </w:numPr>
      </w:pPr>
      <w:r>
        <w:t xml:space="preserve">The Ephesians 2:10 view of Mission — works prepared beforehand, walked into rather than engineered.</w:t>
      </w:r>
    </w:p>
    <w:p>
      <w:pPr>
        <w:pStyle w:val="Compact"/>
        <w:numPr>
          <w:ilvl w:val="0"/>
          <w:numId w:val="1010"/>
        </w:numPr>
      </w:pPr>
      <w:r>
        <w:t xml:space="preserve">Parent-teen relationships as primary soil for formation.</w:t>
      </w:r>
    </w:p>
    <w:bookmarkEnd w:id="40"/>
    <w:bookmarkStart w:id="41" w:name="what-we-hold-back"/>
    <w:p>
      <w:pPr>
        <w:pStyle w:val="Heading2"/>
      </w:pPr>
      <w:r>
        <w:t xml:space="preserve">What we hold back</w:t>
      </w:r>
    </w:p>
    <w:p>
      <w:pPr>
        <w:pStyle w:val="FirstParagraph"/>
      </w:pPr>
      <w:r>
        <w:t xml:space="preserve">The Getting Started series intentionally does not include:</w:t>
      </w:r>
    </w:p>
    <w:p>
      <w:pPr>
        <w:pStyle w:val="Compact"/>
        <w:numPr>
          <w:ilvl w:val="0"/>
          <w:numId w:val="1011"/>
        </w:numPr>
      </w:pPr>
      <w:r>
        <w:t xml:space="preserve">Deep wound work or false-self exploration in their adult IJH form. The Eldredge masculine-heart material is foundational in Volume 2 but is written for adult men. We adapt the universal scriptural ground (Ephesians 2:10, Psalm 139) and pull back from depth that does not belong at this age.</w:t>
      </w:r>
    </w:p>
    <w:p>
      <w:pPr>
        <w:pStyle w:val="Compact"/>
        <w:numPr>
          <w:ilvl w:val="0"/>
          <w:numId w:val="1011"/>
        </w:numPr>
      </w:pPr>
      <w:r>
        <w:t xml:space="preserve">TPM-style cognitive blockage work in the room. If a teen surfaces a lie they are believing, we acknowledge, affirm, pray briefly, and follow up offline with parent and qualified care.</w:t>
      </w:r>
    </w:p>
    <w:p>
      <w:pPr>
        <w:pStyle w:val="Compact"/>
        <w:numPr>
          <w:ilvl w:val="0"/>
          <w:numId w:val="1011"/>
        </w:numPr>
      </w:pPr>
      <w:r>
        <w:t xml:space="preserve">Anger-knot or grief-knot processing in the group. Same protocol as above.</w:t>
      </w:r>
    </w:p>
    <w:p>
      <w:pPr>
        <w:pStyle w:val="Compact"/>
        <w:numPr>
          <w:ilvl w:val="0"/>
          <w:numId w:val="1011"/>
        </w:numPr>
      </w:pPr>
      <w:r>
        <w:t xml:space="preserve">Extended fasting, deliverance ministry, or similar high-intensity practices.</w:t>
      </w:r>
    </w:p>
    <w:p>
      <w:pPr>
        <w:pStyle w:val="Compact"/>
        <w:numPr>
          <w:ilvl w:val="0"/>
          <w:numId w:val="1011"/>
        </w:numPr>
      </w:pPr>
      <w:r>
        <w:t xml:space="preserve">Speculation about contested charismatic claims. We teach Romans 10:17 and the simple practice of hearing God in scripture; we do not litigate cessationism in either direction.</w:t>
      </w:r>
    </w:p>
    <w:bookmarkEnd w:id="41"/>
    <w:bookmarkStart w:id="42" w:name="a-note-on-framing"/>
    <w:p>
      <w:pPr>
        <w:pStyle w:val="Heading2"/>
      </w:pPr>
      <w:r>
        <w:t xml:space="preserve">A note on framing</w:t>
      </w:r>
    </w:p>
    <w:p>
      <w:pPr>
        <w:pStyle w:val="FirstParagraph"/>
      </w:pPr>
      <w:r>
        <w:t xml:space="preserve">If a teen, parent, or family asks why we hold certain things back, the honest answer is this: the IJH project includes content that has been tested in adult small groups for many years and is appropriate there. A youth-and-parent summer club is a different setting with different participants and different responsibilities. We are not hiding the deeper work — we are sequencing it. Some of it belongs in adult contexts. Some of it belongs in years to come for these teens, when their formation has matured. None of it belongs in a circle of mixed-age teenagers in week six of summer.</w:t>
      </w:r>
    </w:p>
    <w:bookmarkEnd w:id="42"/>
    <w:bookmarkEnd w:id="43"/>
    <w:bookmarkStart w:id="54" w:name="X0ae02d3ffe2d678bff2aae6682aa2cf50b0ece8"/>
    <w:p>
      <w:pPr>
        <w:pStyle w:val="Heading1"/>
      </w:pPr>
      <w:r>
        <w:t xml:space="preserve">Section 5 — The Container, Adapted for Teens and Parents</w:t>
      </w:r>
    </w:p>
    <w:p>
      <w:pPr>
        <w:pStyle w:val="FirstParagraph"/>
      </w:pPr>
      <w:r>
        <w:t xml:space="preserve">The container is the prepared interior space inside which any meaningful spiritual work can happen (Volume 2, Eighth Exploration). The four container conditions — Safe, Present, Clear, Intentional — are non-negotiable. What changes for this audience is the practical implementation, not the conditions themselves.</w:t>
      </w:r>
    </w:p>
    <w:bookmarkStart w:id="44" w:name="X963214c052ddfcc67bac8b2c03c493a16033d02"/>
    <w:p>
      <w:pPr>
        <w:pStyle w:val="Heading2"/>
      </w:pPr>
      <w:r>
        <w:t xml:space="preserve">The four conditions, re-stated for this audience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Condition</w:t>
            </w:r>
          </w:p>
        </w:tc>
        <w:tc>
          <w:tcPr/>
          <w:p>
            <w:pPr>
              <w:pStyle w:val="Compact"/>
            </w:pPr>
            <w:r>
              <w:rPr>
                <w:b/>
                <w:bCs/>
              </w:rPr>
              <w:t xml:space="preserve">What it means here</w:t>
            </w:r>
          </w:p>
        </w:tc>
        <w:tc>
          <w:tcPr/>
          <w:p>
            <w:pPr>
              <w:pStyle w:val="Compact"/>
            </w:pPr>
            <w:r>
              <w:rPr>
                <w:b/>
                <w:bCs/>
              </w:rPr>
              <w:t xml:space="preserve">How we build it</w:t>
            </w:r>
          </w:p>
        </w:tc>
      </w:tr>
      <w:tr>
        <w:tc>
          <w:tcPr/>
          <w:p>
            <w:pPr>
              <w:pStyle w:val="Compact"/>
            </w:pPr>
            <w:r>
              <w:t xml:space="preserve">Safe</w:t>
            </w:r>
          </w:p>
        </w:tc>
        <w:tc>
          <w:tcPr/>
          <w:p>
            <w:pPr>
              <w:pStyle w:val="Compact"/>
            </w:pPr>
            <w:r>
              <w:t xml:space="preserve">Nothing said in the circle leaves the circle, with the limits in Section 6. No judgment, no fixing, no interrupting. The teen knows they will not be made fun of. The parent knows they will not be embarrassed in front of their kid.</w:t>
            </w:r>
          </w:p>
        </w:tc>
        <w:tc>
          <w:tcPr/>
          <w:p>
            <w:pPr>
              <w:pStyle w:val="Compact"/>
            </w:pPr>
            <w:r>
              <w:t xml:space="preserve">Confidentiality covenant signed at orientation; circle agreements re-stated each week; immediate, gentle correction by Companion if a participant breaks the agreement.</w:t>
            </w:r>
          </w:p>
        </w:tc>
      </w:tr>
      <w:tr>
        <w:tc>
          <w:tcPr/>
          <w:p>
            <w:pPr>
              <w:pStyle w:val="Compact"/>
            </w:pPr>
            <w:r>
              <w:t xml:space="preserve">Present</w:t>
            </w:r>
          </w:p>
        </w:tc>
        <w:tc>
          <w:tcPr/>
          <w:p>
            <w:pPr>
              <w:pStyle w:val="Compact"/>
            </w:pPr>
            <w:r>
              <w:t xml:space="preserve">Phones off. Side conversations off. Body and attention in the room with these specific people right now.</w:t>
            </w:r>
          </w:p>
        </w:tc>
        <w:tc>
          <w:tcPr/>
          <w:p>
            <w:pPr>
              <w:pStyle w:val="Compact"/>
            </w:pPr>
            <w:r>
              <w:t xml:space="preserve">Phones in a box at the door (yes, including parents). Each session opens with a one-word check-in: how are you actually right now?</w:t>
            </w:r>
          </w:p>
        </w:tc>
      </w:tr>
      <w:tr>
        <w:tc>
          <w:tcPr/>
          <w:p>
            <w:pPr>
              <w:pStyle w:val="Compact"/>
            </w:pPr>
            <w:r>
              <w:t xml:space="preserve">Clear</w:t>
            </w:r>
          </w:p>
        </w:tc>
        <w:tc>
          <w:tcPr/>
          <w:p>
            <w:pPr>
              <w:pStyle w:val="Compact"/>
            </w:pPr>
            <w:r>
              <w:t xml:space="preserve">No unaddressed conflict between people in the room. No log in your own eye that you are pretending isn’t there.</w:t>
            </w:r>
          </w:p>
        </w:tc>
        <w:tc>
          <w:tcPr/>
          <w:p>
            <w:pPr>
              <w:pStyle w:val="Compact"/>
            </w:pPr>
            <w:r>
              <w:t xml:space="preserve">Brief silent self-check at the open: is anything between me and someone else in the room? If yes, address it before or after the session, not during.</w:t>
            </w:r>
          </w:p>
        </w:tc>
      </w:tr>
      <w:tr>
        <w:tc>
          <w:tcPr/>
          <w:p>
            <w:pPr>
              <w:pStyle w:val="Compact"/>
            </w:pPr>
            <w:r>
              <w:t xml:space="preserve">Intentional</w:t>
            </w:r>
          </w:p>
        </w:tc>
        <w:tc>
          <w:tcPr/>
          <w:p>
            <w:pPr>
              <w:pStyle w:val="Compact"/>
            </w:pPr>
            <w:r>
              <w:t xml:space="preserve">Each participant has decided, before the session begins, that they are willing to do whatever the Spirit might invite them to do.</w:t>
            </w:r>
          </w:p>
        </w:tc>
        <w:tc>
          <w:tcPr/>
          <w:p>
            <w:pPr>
              <w:pStyle w:val="Compact"/>
            </w:pPr>
            <w:r>
              <w:t xml:space="preserve">Spoken commitment at the open: 'I am here, I am paying attention, and I am willing to be moved.'</w:t>
            </w:r>
          </w:p>
        </w:tc>
      </w:tr>
    </w:tbl>
    <w:bookmarkEnd w:id="44"/>
    <w:bookmarkStart w:id="45" w:name="opening-container-protocol"/>
    <w:p>
      <w:pPr>
        <w:pStyle w:val="Heading2"/>
      </w:pPr>
      <w:r>
        <w:t xml:space="preserve">Opening container protocol</w:t>
      </w:r>
    </w:p>
    <w:p>
      <w:pPr>
        <w:pStyle w:val="FirstParagraph"/>
      </w:pPr>
      <w:r>
        <w:t xml:space="preserve">Every session opens with the same protocol. The repetition matters — it is part of how the container forms over the ten weeks. Read this script aloud or paraphrase from familiarity:</w:t>
      </w:r>
    </w:p>
    <w:bookmarkEnd w:id="45"/>
    <w:bookmarkStart w:id="46" w:name="Xe18fef581038dafba6c77480d6183abd47431c8"/>
    <w:p>
      <w:pPr>
        <w:pStyle w:val="Heading2"/>
      </w:pPr>
      <w:r>
        <w:t xml:space="preserve">Opening Container — Spoken Protocol (5 minutes)</w:t>
      </w:r>
    </w:p>
    <w:p>
      <w:pPr>
        <w:pStyle w:val="FirstParagraph"/>
      </w:pPr>
      <w:r>
        <w:rPr>
          <w:b/>
          <w:bCs/>
        </w:rPr>
        <w:t xml:space="preserve">1. Welcome.</w:t>
      </w:r>
      <w:r>
        <w:t xml:space="preserve"> </w:t>
      </w:r>
      <w:r>
        <w:t xml:space="preserve">“Welcome back. We’re going to take five minutes to open the container. We do this every week because what happens here only happens when this is a real container, not just a meeting.”</w:t>
      </w:r>
    </w:p>
    <w:p>
      <w:pPr>
        <w:pStyle w:val="BodyText"/>
      </w:pPr>
      <w:r>
        <w:rPr>
          <w:b/>
          <w:bCs/>
        </w:rPr>
        <w:t xml:space="preserve">2. Phones in the box.</w:t>
      </w:r>
      <w:r>
        <w:t xml:space="preserve"> </w:t>
      </w:r>
      <w:r>
        <w:t xml:space="preserve">Allow 30 seconds. Yes, parents too.</w:t>
      </w:r>
    </w:p>
    <w:p>
      <w:pPr>
        <w:pStyle w:val="BodyText"/>
      </w:pPr>
      <w:r>
        <w:rPr>
          <w:b/>
          <w:bCs/>
        </w:rPr>
        <w:t xml:space="preserve">3. Stand in a circle (yes, standing).</w:t>
      </w:r>
      <w:r>
        <w:t xml:space="preserve"> </w:t>
      </w:r>
      <w:r>
        <w:t xml:space="preserve">Standing brings different energy than slouching on a couch. Hold for the next four steps.</w:t>
      </w:r>
    </w:p>
    <w:p>
      <w:pPr>
        <w:pStyle w:val="BodyText"/>
      </w:pPr>
      <w:r>
        <w:rPr>
          <w:b/>
          <w:bCs/>
        </w:rPr>
        <w:t xml:space="preserve">4. One-word check-in.</w:t>
      </w:r>
      <w:r>
        <w:t xml:space="preserve"> </w:t>
      </w:r>
      <w:r>
        <w:t xml:space="preserve">“One word for how you actually are right now — not how you usually are, not how you should be. Right now.” Each person, around the circle, says one word. No commentary. (‘Tired.’ ‘Anxious.’ ‘Excited.’ ‘Numb.’ ‘Grateful.’)</w:t>
      </w:r>
    </w:p>
    <w:p>
      <w:pPr>
        <w:pStyle w:val="BodyText"/>
      </w:pPr>
      <w:r>
        <w:rPr>
          <w:b/>
          <w:bCs/>
        </w:rPr>
        <w:t xml:space="preserve">5. Put out / bring in.</w:t>
      </w:r>
      <w:r>
        <w:t xml:space="preserve"> </w:t>
      </w:r>
      <w:r>
        <w:t xml:space="preserve">“Is there something you need to put down before we start so you can be present? Name it silently and let it go for the next ninety minutes. Now, what blessing or intention do you want to bring in?” Silent for 30 seconds.</w:t>
      </w:r>
    </w:p>
    <w:p>
      <w:pPr>
        <w:pStyle w:val="BodyText"/>
      </w:pPr>
      <w:r>
        <w:rPr>
          <w:b/>
          <w:bCs/>
        </w:rPr>
        <w:t xml:space="preserve">6. Spoken commitment.</w:t>
      </w:r>
      <w:r>
        <w:t xml:space="preserve"> </w:t>
      </w:r>
      <w:r>
        <w:t xml:space="preserve">Together: “I am here. I am paying attention. I am willing to be moved.”</w:t>
      </w:r>
    </w:p>
    <w:p>
      <w:pPr>
        <w:pStyle w:val="BodyText"/>
      </w:pPr>
      <w:r>
        <w:rPr>
          <w:b/>
          <w:bCs/>
        </w:rPr>
        <w:t xml:space="preserve">7. Opening prayer.</w:t>
      </w:r>
      <w:r>
        <w:t xml:space="preserve"> </w:t>
      </w:r>
      <w:r>
        <w:t xml:space="preserve">Brief, naming the Holy Spirit specifically. (“Holy Spirit, you are welcome here. Speak. We are listening.”)</w:t>
      </w:r>
    </w:p>
    <w:p>
      <w:pPr>
        <w:pStyle w:val="BodyText"/>
      </w:pPr>
      <w:r>
        <w:rPr>
          <w:b/>
          <w:bCs/>
        </w:rPr>
        <w:t xml:space="preserve">8. Sit.</w:t>
      </w:r>
      <w:r>
        <w:t xml:space="preserve"> </w:t>
      </w:r>
      <w:r>
        <w:t xml:space="preserve">Begin the session.</w:t>
      </w:r>
    </w:p>
    <w:bookmarkEnd w:id="46"/>
    <w:bookmarkStart w:id="47" w:name="closing-container-protocol"/>
    <w:p>
      <w:pPr>
        <w:pStyle w:val="Heading2"/>
      </w:pPr>
      <w:r>
        <w:t xml:space="preserve">Closing container protocol</w:t>
      </w:r>
    </w:p>
    <w:p>
      <w:pPr>
        <w:pStyle w:val="FirstParagraph"/>
      </w:pPr>
      <w:r>
        <w:t xml:space="preserve">How the meeting ends matters as much as how it begins (Volume 2, Tenth Exploration). The closing also runs five minutes, on a fixed protocol:</w:t>
      </w:r>
    </w:p>
    <w:bookmarkEnd w:id="47"/>
    <w:bookmarkStart w:id="48" w:name="X602ab706c55a08ae020db33c2440682f15158e6"/>
    <w:p>
      <w:pPr>
        <w:pStyle w:val="Heading2"/>
      </w:pPr>
      <w:r>
        <w:t xml:space="preserve">Closing Container — Spoken Protocol (5 minutes)</w:t>
      </w:r>
    </w:p>
    <w:p>
      <w:pPr>
        <w:pStyle w:val="FirstParagraph"/>
      </w:pPr>
      <w:r>
        <w:rPr>
          <w:b/>
          <w:bCs/>
        </w:rPr>
        <w:t xml:space="preserve">1. Stand again.</w:t>
      </w:r>
      <w:r>
        <w:t xml:space="preserve"> </w:t>
      </w:r>
      <w:r>
        <w:t xml:space="preserve">Same circle, same posture as the open.</w:t>
      </w:r>
    </w:p>
    <w:p>
      <w:pPr>
        <w:pStyle w:val="BodyText"/>
      </w:pPr>
      <w:r>
        <w:rPr>
          <w:b/>
          <w:bCs/>
        </w:rPr>
        <w:t xml:space="preserve">2. One-word landing.</w:t>
      </w:r>
      <w:r>
        <w:t xml:space="preserve"> </w:t>
      </w:r>
      <w:r>
        <w:t xml:space="preserve">“One word for what is happening in you right now as we close.” Around the circle. Compare to the opening word — the contrast is data.</w:t>
      </w:r>
    </w:p>
    <w:p>
      <w:pPr>
        <w:pStyle w:val="BodyText"/>
      </w:pPr>
      <w:r>
        <w:rPr>
          <w:b/>
          <w:bCs/>
        </w:rPr>
        <w:t xml:space="preserve">3. The one thing.</w:t>
      </w:r>
      <w:r>
        <w:t xml:space="preserve"> </w:t>
      </w:r>
      <w:r>
        <w:t xml:space="preserve">“What is one specific thing you are taking from tonight?” Each person, brief.</w:t>
      </w:r>
    </w:p>
    <w:p>
      <w:pPr>
        <w:pStyle w:val="BodyText"/>
      </w:pPr>
      <w:r>
        <w:rPr>
          <w:b/>
          <w:bCs/>
        </w:rPr>
        <w:t xml:space="preserve">4. The one practice.</w:t>
      </w:r>
      <w:r>
        <w:t xml:space="preserve"> </w:t>
      </w:r>
      <w:r>
        <w:t xml:space="preserve">“What will you actually practice between now and next week?” The session’s between-session practice is offered, and each person commits or modifies aloud.</w:t>
      </w:r>
    </w:p>
    <w:p>
      <w:pPr>
        <w:pStyle w:val="BodyText"/>
      </w:pPr>
      <w:r>
        <w:rPr>
          <w:b/>
          <w:bCs/>
        </w:rPr>
        <w:t xml:space="preserve">5. Blessings.</w:t>
      </w:r>
      <w:r>
        <w:t xml:space="preserve"> </w:t>
      </w:r>
      <w:r>
        <w:t xml:space="preserve">Anyone who has a specific blessing to speak over another person in the room — not a general prayer, but a specific witnessed blessing of what they saw the Father doing in that person tonight — does so. These should be short. They almost always land.</w:t>
      </w:r>
    </w:p>
    <w:p>
      <w:pPr>
        <w:pStyle w:val="BodyText"/>
      </w:pPr>
      <w:r>
        <w:rPr>
          <w:b/>
          <w:bCs/>
        </w:rPr>
        <w:t xml:space="preserve">6. Closing prayer and dismissal.</w:t>
      </w:r>
      <w:r>
        <w:t xml:space="preserve"> </w:t>
      </w:r>
      <w:r>
        <w:t xml:space="preserve">Brief. Name the Lord. Send them out.</w:t>
      </w:r>
    </w:p>
    <w:bookmarkEnd w:id="48"/>
    <w:bookmarkStart w:id="52" w:name="parallel-circles-vs.-shared-circles"/>
    <w:p>
      <w:pPr>
        <w:pStyle w:val="Heading2"/>
      </w:pPr>
      <w:r>
        <w:t xml:space="preserve">Parallel circles vs. shared circles</w:t>
      </w:r>
    </w:p>
    <w:p>
      <w:pPr>
        <w:pStyle w:val="FirstParagraph"/>
      </w:pPr>
      <w:r>
        <w:t xml:space="preserve">Each session’s lesson plan specifies which mode is used for which block. The general logic:</w:t>
      </w:r>
    </w:p>
    <w:bookmarkStart w:id="49" w:name="shared-circle-everyone-together"/>
    <w:p>
      <w:pPr>
        <w:pStyle w:val="Heading3"/>
      </w:pPr>
      <w:r>
        <w:t xml:space="preserve">Shared circle (everyone together)</w:t>
      </w:r>
    </w:p>
    <w:p>
      <w:pPr>
        <w:pStyle w:val="Compact"/>
        <w:numPr>
          <w:ilvl w:val="0"/>
          <w:numId w:val="1012"/>
        </w:numPr>
      </w:pPr>
      <w:r>
        <w:t xml:space="preserve">Opening container and closing container, every week, no exceptions.</w:t>
      </w:r>
    </w:p>
    <w:p>
      <w:pPr>
        <w:pStyle w:val="Compact"/>
        <w:numPr>
          <w:ilvl w:val="0"/>
          <w:numId w:val="1012"/>
        </w:numPr>
      </w:pPr>
      <w:r>
        <w:t xml:space="preserve">Teaching blocks. The teacher addresses the whole room.</w:t>
      </w:r>
    </w:p>
    <w:p>
      <w:pPr>
        <w:pStyle w:val="Compact"/>
        <w:numPr>
          <w:ilvl w:val="0"/>
          <w:numId w:val="1012"/>
        </w:numPr>
      </w:pPr>
      <w:r>
        <w:t xml:space="preserve">Scripture readings and shared worship.</w:t>
      </w:r>
    </w:p>
    <w:p>
      <w:pPr>
        <w:pStyle w:val="Compact"/>
        <w:numPr>
          <w:ilvl w:val="0"/>
          <w:numId w:val="1012"/>
        </w:numPr>
      </w:pPr>
      <w:r>
        <w:t xml:space="preserve">The Week 1 orientation and the Week 10 commissioning, in their entirety.</w:t>
      </w:r>
    </w:p>
    <w:bookmarkEnd w:id="49"/>
    <w:bookmarkStart w:id="50" w:name="parallel-circles-split-by-cohort"/>
    <w:p>
      <w:pPr>
        <w:pStyle w:val="Heading3"/>
      </w:pPr>
      <w:r>
        <w:t xml:space="preserve">Parallel circles (split by cohort)</w:t>
      </w:r>
    </w:p>
    <w:p>
      <w:pPr>
        <w:pStyle w:val="Compact"/>
        <w:numPr>
          <w:ilvl w:val="0"/>
          <w:numId w:val="1013"/>
        </w:numPr>
      </w:pPr>
      <w:r>
        <w:t xml:space="preserve">Junior teens (12–14) with the teen Co-Companion.</w:t>
      </w:r>
    </w:p>
    <w:p>
      <w:pPr>
        <w:pStyle w:val="Compact"/>
        <w:numPr>
          <w:ilvl w:val="0"/>
          <w:numId w:val="1013"/>
        </w:numPr>
      </w:pPr>
      <w:r>
        <w:t xml:space="preserve">Senior teens (15–18) with the teen Co-Companion (or a separate Co-Companion if cohort is large).</w:t>
      </w:r>
    </w:p>
    <w:p>
      <w:pPr>
        <w:pStyle w:val="Compact"/>
        <w:numPr>
          <w:ilvl w:val="0"/>
          <w:numId w:val="1013"/>
        </w:numPr>
      </w:pPr>
      <w:r>
        <w:t xml:space="preserve">Parents with the parent Co-Companion.</w:t>
      </w:r>
    </w:p>
    <w:p>
      <w:pPr>
        <w:pStyle w:val="Compact"/>
        <w:numPr>
          <w:ilvl w:val="0"/>
          <w:numId w:val="1013"/>
        </w:numPr>
      </w:pPr>
      <w:r>
        <w:t xml:space="preserve">Use parallel circles for: personal sharing, story-telling, the experiential practices (Garden, Any Doubts?), confession-and-restoration work.</w:t>
      </w:r>
    </w:p>
    <w:bookmarkEnd w:id="50"/>
    <w:bookmarkStart w:id="51" w:name="why-parallel-matters"/>
    <w:p>
      <w:pPr>
        <w:pStyle w:val="Heading3"/>
      </w:pPr>
      <w:r>
        <w:t xml:space="preserve">Why parallel matters</w:t>
      </w:r>
    </w:p>
    <w:p>
      <w:pPr>
        <w:pStyle w:val="FirstParagraph"/>
      </w:pPr>
      <w:r>
        <w:t xml:space="preserve">If a teen has to share an honest doubt while their own parent is sitting two seats away, they will not share the actual doubt — they will share a version they think their parent can handle. Same for the parent. The parallel design protects both directions.</w:t>
      </w:r>
    </w:p>
    <w:p>
      <w:pPr>
        <w:pStyle w:val="BodyText"/>
      </w:pPr>
      <w:r>
        <w:t xml:space="preserve">This is not a deception. The teens know their parents are doing parallel work. The parents know the teens are. What is held in confidence within each circle is held — with the explicit limits of Section 6 — and what the family wants to share with each other after, they can share at home.</w:t>
      </w:r>
    </w:p>
    <w:bookmarkEnd w:id="51"/>
    <w:bookmarkEnd w:id="52"/>
    <w:bookmarkStart w:id="53" w:name="adaptations-for-younger-participants"/>
    <w:p>
      <w:pPr>
        <w:pStyle w:val="Heading2"/>
      </w:pPr>
      <w:r>
        <w:t xml:space="preserve">Adaptations for younger participants</w:t>
      </w:r>
    </w:p>
    <w:p>
      <w:pPr>
        <w:pStyle w:val="FirstParagraph"/>
      </w:pPr>
      <w:r>
        <w:t xml:space="preserve">For the junior cohort and any 12-year-old: the container is identical in structure but lighter in disclosure expectation. A 12-year-old’s honest “one-word check-in” might just be “good,” and that is fine. Do not pressure for depth. The container forms over weeks, not in week one. By week six, the same 12-year-old who said “good” in week one is often the one who surprises everyone with what surfaces.</w:t>
      </w:r>
    </w:p>
    <w:bookmarkEnd w:id="53"/>
    <w:bookmarkEnd w:id="54"/>
    <w:bookmarkStart w:id="66" w:name="Xc6f5dfa3f991d61756c2cb7c0826b94da007b31"/>
    <w:p>
      <w:pPr>
        <w:pStyle w:val="Heading1"/>
      </w:pPr>
      <w:r>
        <w:t xml:space="preserve">Section 6 — Safety, Confidentiality, and Crisis Protocols</w:t>
      </w:r>
    </w:p>
    <w:bookmarkStart w:id="55" w:name="X84947cd81f7534071b80941438765fb75a06c3b"/>
    <w:p>
      <w:pPr>
        <w:pStyle w:val="Heading2"/>
      </w:pPr>
      <w:r>
        <w:t xml:space="preserve">Read this section before Week 1. Walk through every protocol with the pastoral / clinical backup person and with CCA leadership. The protocols below are starting templates and must be reviewed by CCA’s legal and pastoral leadership and adapted to current Virginia law and CCA policy before use.</w:t>
      </w:r>
    </w:p>
    <w:bookmarkEnd w:id="55"/>
    <w:bookmarkStart w:id="56" w:name="confidentiality-covenant"/>
    <w:p>
      <w:pPr>
        <w:pStyle w:val="Heading2"/>
      </w:pPr>
      <w:r>
        <w:t xml:space="preserve">Confidentiality covenant</w:t>
      </w:r>
    </w:p>
    <w:p>
      <w:pPr>
        <w:pStyle w:val="FirstParagraph"/>
      </w:pPr>
      <w:r>
        <w:t xml:space="preserve">Every participant — teen and parent — signs a confidentiality covenant at orientation. The full text is in Appendix B. The covenant has three parts:</w:t>
      </w:r>
    </w:p>
    <w:p>
      <w:pPr>
        <w:pStyle w:val="Compact"/>
        <w:numPr>
          <w:ilvl w:val="0"/>
          <w:numId w:val="1014"/>
        </w:numPr>
      </w:pPr>
      <w:r>
        <w:t xml:space="preserve">What is shared in the circle stays in the circle. Stories, struggles, names of people not in the room — none of that travels outside this group.</w:t>
      </w:r>
    </w:p>
    <w:p>
      <w:pPr>
        <w:pStyle w:val="Compact"/>
        <w:numPr>
          <w:ilvl w:val="0"/>
          <w:numId w:val="1014"/>
        </w:numPr>
      </w:pPr>
      <w:r>
        <w:t xml:space="preserve">What I share is mine to share later if I want. The circle does not share for me, but I can share my own story with anyone I choose.</w:t>
      </w:r>
    </w:p>
    <w:p>
      <w:pPr>
        <w:pStyle w:val="Compact"/>
        <w:numPr>
          <w:ilvl w:val="0"/>
          <w:numId w:val="1014"/>
        </w:numPr>
      </w:pPr>
      <w:r>
        <w:t xml:space="preserve">There are limits to confidentiality. Companions are required by Virginia law and by their roles to break confidentiality in specific circumstances (see below). These are not loopholes; they are protections.</w:t>
      </w:r>
    </w:p>
    <w:bookmarkEnd w:id="56"/>
    <w:bookmarkStart w:id="57" w:name="limits-of-confidentiality"/>
    <w:p>
      <w:pPr>
        <w:pStyle w:val="Heading2"/>
      </w:pPr>
      <w:r>
        <w:t xml:space="preserve">Limits of confidentiality</w:t>
      </w:r>
    </w:p>
    <w:p>
      <w:pPr>
        <w:pStyle w:val="FirstParagraph"/>
      </w:pPr>
      <w:r>
        <w:t xml:space="preserve">Companions must inform participants before each session begins (or at least at orientation and again at Week 1) that confidentiality has limits. Specifically, the Companion must take action outside the circle if a participant discloses, or there is reasonable cause to suspect:</w:t>
      </w:r>
    </w:p>
    <w:p>
      <w:pPr>
        <w:pStyle w:val="Compact"/>
        <w:numPr>
          <w:ilvl w:val="0"/>
          <w:numId w:val="1015"/>
        </w:numPr>
      </w:pPr>
      <w:r>
        <w:t xml:space="preserve">Suicidal ideation or active suicide planning.</w:t>
      </w:r>
    </w:p>
    <w:p>
      <w:pPr>
        <w:pStyle w:val="Compact"/>
        <w:numPr>
          <w:ilvl w:val="0"/>
          <w:numId w:val="1015"/>
        </w:numPr>
      </w:pPr>
      <w:r>
        <w:t xml:space="preserve">Self-harm (current or planned).</w:t>
      </w:r>
    </w:p>
    <w:p>
      <w:pPr>
        <w:pStyle w:val="Compact"/>
        <w:numPr>
          <w:ilvl w:val="0"/>
          <w:numId w:val="1015"/>
        </w:numPr>
      </w:pPr>
      <w:r>
        <w:t xml:space="preserve">Abuse, neglect, or exploitation of a minor (the participant or another minor).</w:t>
      </w:r>
    </w:p>
    <w:p>
      <w:pPr>
        <w:pStyle w:val="Compact"/>
        <w:numPr>
          <w:ilvl w:val="0"/>
          <w:numId w:val="1015"/>
        </w:numPr>
      </w:pPr>
      <w:r>
        <w:t xml:space="preserve">Abuse, neglect, or exploitation of an elder or disabled person.</w:t>
      </w:r>
    </w:p>
    <w:p>
      <w:pPr>
        <w:pStyle w:val="Compact"/>
        <w:numPr>
          <w:ilvl w:val="0"/>
          <w:numId w:val="1015"/>
        </w:numPr>
      </w:pPr>
      <w:r>
        <w:t xml:space="preserve">Plans to harm another person.</w:t>
      </w:r>
    </w:p>
    <w:p>
      <w:pPr>
        <w:pStyle w:val="Compact"/>
        <w:numPr>
          <w:ilvl w:val="0"/>
          <w:numId w:val="1015"/>
        </w:numPr>
      </w:pPr>
      <w:r>
        <w:t xml:space="preserve">Active criminal activity.</w:t>
      </w:r>
    </w:p>
    <w:p>
      <w:pPr>
        <w:pStyle w:val="FirstParagraph"/>
      </w:pPr>
      <w:r>
        <w:t xml:space="preserve">In each of these cases, the Companion’s response is gentle, present, non-shaming — and outside the session, the Companion follows the action protocol below.</w:t>
      </w:r>
    </w:p>
    <w:bookmarkEnd w:id="57"/>
    <w:bookmarkStart w:id="58" w:name="mandatory-reporting-virginia"/>
    <w:p>
      <w:pPr>
        <w:pStyle w:val="Heading2"/>
      </w:pPr>
      <w:r>
        <w:t xml:space="preserve">Mandatory reporting (Virginia)</w:t>
      </w:r>
    </w:p>
    <w:p>
      <w:pPr>
        <w:pStyle w:val="FirstParagraph"/>
      </w:pPr>
      <w:r>
        <w:t xml:space="preserve">Virginia Code § 63.2-1509 designates certain professionals as mandatory reporters of child abuse and neglect. Many Companions in this series will fall under one or more of those categories (teachers, ministers, counselors, persons who work with children in supervised settings). Even where mandatory reporter status is not legally clear, CCA policy may impose reporting expectations independently.</w:t>
      </w:r>
    </w:p>
    <w:p>
      <w:pPr>
        <w:pStyle w:val="BodyText"/>
      </w:pPr>
      <w:r>
        <w:t xml:space="preserve">Before Week 1:</w:t>
      </w:r>
    </w:p>
    <w:p>
      <w:pPr>
        <w:pStyle w:val="Compact"/>
        <w:numPr>
          <w:ilvl w:val="0"/>
          <w:numId w:val="1016"/>
        </w:numPr>
      </w:pPr>
      <w:r>
        <w:t xml:space="preserve">Every Companion and adult volunteer reviews Virginia Code § 63.2-1509 with the pastoral / clinical backup person.</w:t>
      </w:r>
    </w:p>
    <w:p>
      <w:pPr>
        <w:pStyle w:val="Compact"/>
        <w:numPr>
          <w:ilvl w:val="0"/>
          <w:numId w:val="1016"/>
        </w:numPr>
      </w:pPr>
      <w:r>
        <w:t xml:space="preserve">Every Companion knows the local Virginia Department of Social Services Child Protective Services hotline number (1-800-552-7096) and has it saved in their phone.</w:t>
      </w:r>
    </w:p>
    <w:p>
      <w:pPr>
        <w:pStyle w:val="Compact"/>
        <w:numPr>
          <w:ilvl w:val="0"/>
          <w:numId w:val="1016"/>
        </w:numPr>
      </w:pPr>
      <w:r>
        <w:t xml:space="preserve">Every Companion knows the CCA internal reporting chain (typically: notify the head of school, school counselor, and pastoral care lead before or simultaneously with making the CPS call).</w:t>
      </w:r>
    </w:p>
    <w:p>
      <w:pPr>
        <w:pStyle w:val="Compact"/>
        <w:numPr>
          <w:ilvl w:val="0"/>
          <w:numId w:val="1016"/>
        </w:numPr>
      </w:pPr>
      <w:r>
        <w:t xml:space="preserve">Every Companion has read CCA’s child protection policy and signed acknowledgment, separately from this handbook.</w:t>
      </w:r>
    </w:p>
    <w:bookmarkEnd w:id="58"/>
    <w:bookmarkStart w:id="59" w:name="Xbe7232c0ed889c255651a8af85aba8dc292bb3c"/>
    <w:p>
      <w:pPr>
        <w:pStyle w:val="Heading2"/>
      </w:pPr>
      <w:r>
        <w:t xml:space="preserve">This section is informational, not legal advice. Confirm current Virginia statutes, CCA policy, and your specific reporting obligations with qualified counsel before the series launches. The author is not a lawyer.</w:t>
      </w:r>
    </w:p>
    <w:bookmarkEnd w:id="59"/>
    <w:bookmarkStart w:id="63" w:name="crisis-response-protocol"/>
    <w:p>
      <w:pPr>
        <w:pStyle w:val="Heading2"/>
      </w:pPr>
      <w:r>
        <w:t xml:space="preserve">Crisis response protocol</w:t>
      </w:r>
    </w:p>
    <w:bookmarkStart w:id="60" w:name="X4a072405277f635201d79880fbf5cb91686fc27"/>
    <w:p>
      <w:pPr>
        <w:pStyle w:val="Heading3"/>
      </w:pPr>
      <w:r>
        <w:t xml:space="preserve">If a teen discloses suicidal ideation or self-harm</w:t>
      </w:r>
    </w:p>
    <w:p>
      <w:pPr>
        <w:pStyle w:val="Compact"/>
        <w:numPr>
          <w:ilvl w:val="0"/>
          <w:numId w:val="1017"/>
        </w:numPr>
      </w:pPr>
      <w:r>
        <w:t xml:space="preserve">In the room: do not panic. Do not make a scene. Do not bring it into the larger circle. Acknowledge: “Thank you for telling me. That took courage. We’re going to talk more about this right after we close.”</w:t>
      </w:r>
    </w:p>
    <w:p>
      <w:pPr>
        <w:pStyle w:val="Compact"/>
        <w:numPr>
          <w:ilvl w:val="0"/>
          <w:numId w:val="1017"/>
        </w:numPr>
      </w:pPr>
      <w:r>
        <w:t xml:space="preserve">Immediately after session close: bring the teen to a private space with the Lead Companion and the teen Co-Companion (two adults present, never one alone).</w:t>
      </w:r>
    </w:p>
    <w:p>
      <w:pPr>
        <w:pStyle w:val="Compact"/>
        <w:numPr>
          <w:ilvl w:val="0"/>
          <w:numId w:val="1017"/>
        </w:numPr>
      </w:pPr>
      <w:r>
        <w:t xml:space="preserve">Listen. Do not interrogate. Do not try to talk them out of it. Ask: “Are you safe right now? Are you having thoughts of hurting yourself today?” Note: do not name specific methods or details — if the teen begins describing methods, gently redirect.</w:t>
      </w:r>
    </w:p>
    <w:p>
      <w:pPr>
        <w:pStyle w:val="Compact"/>
        <w:numPr>
          <w:ilvl w:val="0"/>
          <w:numId w:val="1017"/>
        </w:numPr>
      </w:pPr>
      <w:r>
        <w:t xml:space="preserve">Call the parent. Always. Before the teen leaves the building. If you have any reason to believe the parent’s response will endanger the teen, call CPS first.</w:t>
      </w:r>
    </w:p>
    <w:p>
      <w:pPr>
        <w:pStyle w:val="Compact"/>
        <w:numPr>
          <w:ilvl w:val="0"/>
          <w:numId w:val="1017"/>
        </w:numPr>
      </w:pPr>
      <w:r>
        <w:t xml:space="preserve">Hand off to qualified clinical care. The pastoral / clinical backup person is named in Appendix C and has been alerted in advance.</w:t>
      </w:r>
    </w:p>
    <w:p>
      <w:pPr>
        <w:pStyle w:val="Compact"/>
        <w:numPr>
          <w:ilvl w:val="0"/>
          <w:numId w:val="1017"/>
        </w:numPr>
      </w:pPr>
      <w:r>
        <w:t xml:space="preserve">Document what happened, in writing, the same night. Keep the documentation in CCA’s designated secure location, not in personal notes.</w:t>
      </w:r>
    </w:p>
    <w:p>
      <w:pPr>
        <w:pStyle w:val="Compact"/>
        <w:numPr>
          <w:ilvl w:val="0"/>
          <w:numId w:val="1017"/>
        </w:numPr>
      </w:pPr>
      <w:r>
        <w:t xml:space="preserve">If in any doubt about acute risk, call 988 (Suicide and Crisis Lifeline) or 911.</w:t>
      </w:r>
    </w:p>
    <w:bookmarkEnd w:id="60"/>
    <w:bookmarkStart w:id="61" w:name="if-a-teen-discloses-abuse"/>
    <w:p>
      <w:pPr>
        <w:pStyle w:val="Heading3"/>
      </w:pPr>
      <w:r>
        <w:t xml:space="preserve">If a teen discloses abuse</w:t>
      </w:r>
    </w:p>
    <w:p>
      <w:pPr>
        <w:pStyle w:val="Compact"/>
        <w:numPr>
          <w:ilvl w:val="0"/>
          <w:numId w:val="1018"/>
        </w:numPr>
      </w:pPr>
      <w:r>
        <w:t xml:space="preserve">In the room: same response — do not make a scene. “Thank you for trusting me with that. Let’s talk more right after.”</w:t>
      </w:r>
    </w:p>
    <w:p>
      <w:pPr>
        <w:pStyle w:val="Compact"/>
        <w:numPr>
          <w:ilvl w:val="0"/>
          <w:numId w:val="1018"/>
        </w:numPr>
      </w:pPr>
      <w:r>
        <w:t xml:space="preserve">Do not promise to keep it secret. Do not investigate. Do not confront the alleged abuser. The Companion’s only job is to report.</w:t>
      </w:r>
    </w:p>
    <w:p>
      <w:pPr>
        <w:pStyle w:val="Compact"/>
        <w:numPr>
          <w:ilvl w:val="0"/>
          <w:numId w:val="1018"/>
        </w:numPr>
      </w:pPr>
      <w:r>
        <w:t xml:space="preserve">Call CPS hotline (1-800-552-7096) within the timeframe required by Virginia law and CCA policy. Notify CCA leadership simultaneously.</w:t>
      </w:r>
    </w:p>
    <w:p>
      <w:pPr>
        <w:pStyle w:val="Compact"/>
        <w:numPr>
          <w:ilvl w:val="0"/>
          <w:numId w:val="1018"/>
        </w:numPr>
      </w:pPr>
      <w:r>
        <w:t xml:space="preserve">Do not call the parent unless explicitly directed by CPS — the alleged abuser may be in the home.</w:t>
      </w:r>
    </w:p>
    <w:p>
      <w:pPr>
        <w:pStyle w:val="Compact"/>
        <w:numPr>
          <w:ilvl w:val="0"/>
          <w:numId w:val="1018"/>
        </w:numPr>
      </w:pPr>
      <w:r>
        <w:t xml:space="preserve">Document, document, document.</w:t>
      </w:r>
    </w:p>
    <w:bookmarkEnd w:id="61"/>
    <w:bookmarkStart w:id="62" w:name="Xa1422afcbaa26729c4bc22d66ba26fa4cd6feb5"/>
    <w:p>
      <w:pPr>
        <w:pStyle w:val="Heading3"/>
      </w:pPr>
      <w:r>
        <w:t xml:space="preserve">If a participant discloses something that is heavy but not crisis-level</w:t>
      </w:r>
    </w:p>
    <w:p>
      <w:pPr>
        <w:pStyle w:val="FirstParagraph"/>
      </w:pPr>
      <w:r>
        <w:t xml:space="preserve">Examples: a teen who shares a deep loss; a parent who breaks down naming a marriage struggle; a teen who reveals a struggle with pornography or substance use that is not at acute crisis level.</w:t>
      </w:r>
    </w:p>
    <w:p>
      <w:pPr>
        <w:pStyle w:val="Compact"/>
        <w:numPr>
          <w:ilvl w:val="0"/>
          <w:numId w:val="1019"/>
        </w:numPr>
      </w:pPr>
      <w:r>
        <w:t xml:space="preserve">In the room: hold the moment. Don’t rush past it. A simple “thank you for trusting us with that” is often enough.</w:t>
      </w:r>
    </w:p>
    <w:p>
      <w:pPr>
        <w:pStyle w:val="Compact"/>
        <w:numPr>
          <w:ilvl w:val="0"/>
          <w:numId w:val="1019"/>
        </w:numPr>
      </w:pPr>
      <w:r>
        <w:t xml:space="preserve">Do not try to process it in the room. Acknowledge, bless, move on.</w:t>
      </w:r>
    </w:p>
    <w:p>
      <w:pPr>
        <w:pStyle w:val="Compact"/>
        <w:numPr>
          <w:ilvl w:val="0"/>
          <w:numId w:val="1019"/>
        </w:numPr>
      </w:pPr>
      <w:r>
        <w:t xml:space="preserve">After session: the relevant Companion follows up one-on-one (with appropriate adults present for any teen — never alone) and, if needed, refers to pastoral or clinical care.</w:t>
      </w:r>
    </w:p>
    <w:p>
      <w:pPr>
        <w:pStyle w:val="Compact"/>
        <w:numPr>
          <w:ilvl w:val="0"/>
          <w:numId w:val="1019"/>
        </w:numPr>
      </w:pPr>
      <w:r>
        <w:t xml:space="preserve">If the disclosure has significance for the parent-teen relationship, work with the family on how and when to bring the parent in. Generally, do this within a week.</w:t>
      </w:r>
    </w:p>
    <w:bookmarkEnd w:id="62"/>
    <w:bookmarkEnd w:id="63"/>
    <w:bookmarkStart w:id="64" w:name="pastoral-and-clinical-referral-list"/>
    <w:p>
      <w:pPr>
        <w:pStyle w:val="Heading2"/>
      </w:pPr>
      <w:r>
        <w:t xml:space="preserve">Pastoral and clinical referral list</w:t>
      </w:r>
    </w:p>
    <w:p>
      <w:pPr>
        <w:pStyle w:val="FirstParagraph"/>
      </w:pPr>
      <w:r>
        <w:t xml:space="preserve">Before Week 1, build a referral list of three to five qualified resources, with names, contact information, and the kinds of issues each is best suited to. Recommended categories:</w:t>
      </w:r>
    </w:p>
    <w:p>
      <w:pPr>
        <w:pStyle w:val="Compact"/>
        <w:numPr>
          <w:ilvl w:val="0"/>
          <w:numId w:val="1020"/>
        </w:numPr>
      </w:pPr>
      <w:r>
        <w:t xml:space="preserve">Licensed Christian counselor (adolescent specialist) — ideally one who can take a same-week call.</w:t>
      </w:r>
    </w:p>
    <w:p>
      <w:pPr>
        <w:pStyle w:val="Compact"/>
        <w:numPr>
          <w:ilvl w:val="0"/>
          <w:numId w:val="1020"/>
        </w:numPr>
      </w:pPr>
      <w:r>
        <w:t xml:space="preserve">CCA chaplain (the school’s designated pastoral leader, available for student and family pastoral care; confirm chaplain’s name, contact, and after-hours protocol with the team before Wk 1).</w:t>
      </w:r>
    </w:p>
    <w:p>
      <w:pPr>
        <w:pStyle w:val="Compact"/>
        <w:numPr>
          <w:ilvl w:val="0"/>
          <w:numId w:val="1020"/>
        </w:numPr>
      </w:pPr>
      <w:r>
        <w:t xml:space="preserve">Trusted local pastor (preferably one who has done formation work and knows the IJH framework).</w:t>
      </w:r>
    </w:p>
    <w:p>
      <w:pPr>
        <w:pStyle w:val="Compact"/>
        <w:numPr>
          <w:ilvl w:val="0"/>
          <w:numId w:val="1020"/>
        </w:numPr>
      </w:pPr>
      <w:r>
        <w:t xml:space="preserve">Crisis line numbers: 988 (Suicide and Crisis Lifeline), local mobile crisis team, Virginia CPS (1-800-552-7096).</w:t>
      </w:r>
    </w:p>
    <w:p>
      <w:pPr>
        <w:pStyle w:val="Compact"/>
        <w:numPr>
          <w:ilvl w:val="0"/>
          <w:numId w:val="1020"/>
        </w:numPr>
      </w:pPr>
      <w:r>
        <w:t xml:space="preserve">If there is a local Christian counseling center with an established teen program, name it specifically.</w:t>
      </w:r>
    </w:p>
    <w:p>
      <w:pPr>
        <w:pStyle w:val="FirstParagraph"/>
      </w:pPr>
      <w:r>
        <w:t xml:space="preserve">The full referral list goes in Appendix C and is updated annually.</w:t>
      </w:r>
    </w:p>
    <w:bookmarkEnd w:id="64"/>
    <w:bookmarkStart w:id="65" w:name="background-checks-and-two-adult-rule"/>
    <w:p>
      <w:pPr>
        <w:pStyle w:val="Heading2"/>
      </w:pPr>
      <w:r>
        <w:t xml:space="preserve">Background checks and two-adult rule</w:t>
      </w:r>
    </w:p>
    <w:p>
      <w:pPr>
        <w:pStyle w:val="Compact"/>
        <w:numPr>
          <w:ilvl w:val="0"/>
          <w:numId w:val="1021"/>
        </w:numPr>
      </w:pPr>
      <w:r>
        <w:t xml:space="preserve">Every Companion and adult volunteer has a current background check on file with CCA before Week 1.</w:t>
      </w:r>
    </w:p>
    <w:p>
      <w:pPr>
        <w:pStyle w:val="Compact"/>
        <w:numPr>
          <w:ilvl w:val="0"/>
          <w:numId w:val="1021"/>
        </w:numPr>
      </w:pPr>
      <w:r>
        <w:t xml:space="preserve">No adult is ever alone with a single teen who is not their own child. Always two adults present, or in a location with sight-line to other adults.</w:t>
      </w:r>
    </w:p>
    <w:p>
      <w:pPr>
        <w:pStyle w:val="Compact"/>
        <w:numPr>
          <w:ilvl w:val="0"/>
          <w:numId w:val="1021"/>
        </w:numPr>
      </w:pPr>
      <w:r>
        <w:t xml:space="preserve">Restroom and transportation logistics are planned in advance with this rule in mind.</w:t>
      </w:r>
    </w:p>
    <w:bookmarkEnd w:id="65"/>
    <w:bookmarkEnd w:id="66"/>
    <w:bookmarkStart w:id="72" w:name="section-7-recruitment-and-orientation"/>
    <w:p>
      <w:pPr>
        <w:pStyle w:val="Heading1"/>
      </w:pPr>
      <w:r>
        <w:t xml:space="preserve">Section 7 — Recruitment and Orientation</w:t>
      </w:r>
    </w:p>
    <w:bookmarkStart w:id="67" w:name="recruitment-timeline"/>
    <w:p>
      <w:pPr>
        <w:pStyle w:val="Heading2"/>
      </w:pPr>
      <w:r>
        <w:t xml:space="preserve">Recruitment timeline</w:t>
      </w:r>
    </w:p>
    <w:p>
      <w:pPr>
        <w:pStyle w:val="FirstParagraph"/>
      </w:pPr>
      <w:r>
        <w:t xml:space="preserve">Begin recruitment ten weeks before Week 1. The series stands or falls on whether you have the right twelve to twenty families committed before you start, with informed consent in hand.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Wks before Wk 1</w:t>
            </w:r>
          </w:p>
        </w:tc>
        <w:tc>
          <w:tcPr/>
          <w:p>
            <w:pPr>
              <w:pStyle w:val="Compact"/>
            </w:pPr>
            <w:r>
              <w:rPr>
                <w:b/>
                <w:bCs/>
              </w:rPr>
              <w:t xml:space="preserve">Activity</w:t>
            </w:r>
          </w:p>
        </w:tc>
      </w:tr>
      <w:tr>
        <w:tc>
          <w:tcPr/>
          <w:p>
            <w:pPr>
              <w:pStyle w:val="Compact"/>
            </w:pPr>
            <w:r>
              <w:t xml:space="preserve">Wk -10</w:t>
            </w:r>
          </w:p>
        </w:tc>
        <w:tc>
          <w:tcPr/>
          <w:p>
            <w:pPr>
              <w:pStyle w:val="Compact"/>
            </w:pPr>
            <w:r>
              <w:t xml:space="preserve">Initial conversations with CCA leadership; book the meeting space; confirm pastoral / clinical backup.</w:t>
            </w:r>
          </w:p>
        </w:tc>
      </w:tr>
      <w:tr>
        <w:tc>
          <w:tcPr/>
          <w:p>
            <w:pPr>
              <w:pStyle w:val="Compact"/>
            </w:pPr>
            <w:r>
              <w:t xml:space="preserve">Wk -8</w:t>
            </w:r>
          </w:p>
        </w:tc>
        <w:tc>
          <w:tcPr/>
          <w:p>
            <w:pPr>
              <w:pStyle w:val="Compact"/>
            </w:pPr>
            <w:r>
              <w:t xml:space="preserve">Send the introductory letter to CCA families (Appendix D template). Open the interest list.</w:t>
            </w:r>
          </w:p>
        </w:tc>
      </w:tr>
      <w:tr>
        <w:tc>
          <w:tcPr/>
          <w:p>
            <w:pPr>
              <w:pStyle w:val="Compact"/>
            </w:pPr>
            <w:r>
              <w:t xml:space="preserve">Wk -6</w:t>
            </w:r>
          </w:p>
        </w:tc>
        <w:tc>
          <w:tcPr/>
          <w:p>
            <w:pPr>
              <w:pStyle w:val="Compact"/>
            </w:pPr>
            <w:r>
              <w:t xml:space="preserve">Host a 30-minute information meeting at CCA. Parents only (or parents and senior teens). Walk through the series, the four Connects, the parent-as-participant requirement, and the consent process.</w:t>
            </w:r>
          </w:p>
        </w:tc>
      </w:tr>
      <w:tr>
        <w:tc>
          <w:tcPr/>
          <w:p>
            <w:pPr>
              <w:pStyle w:val="Compact"/>
            </w:pPr>
            <w:r>
              <w:t xml:space="preserve">Wk -4</w:t>
            </w:r>
          </w:p>
        </w:tc>
        <w:tc>
          <w:tcPr/>
          <w:p>
            <w:pPr>
              <w:pStyle w:val="Compact"/>
            </w:pPr>
            <w:r>
              <w:t xml:space="preserve">Final commitments due. Distribute the Parent Informed Consent Packet (Appendix A). Review signed packets with Co-Companions and pastoral / clinical backup.</w:t>
            </w:r>
          </w:p>
        </w:tc>
      </w:tr>
      <w:tr>
        <w:tc>
          <w:tcPr/>
          <w:p>
            <w:pPr>
              <w:pStyle w:val="Compact"/>
            </w:pPr>
            <w:r>
              <w:t xml:space="preserve">Wk -2</w:t>
            </w:r>
          </w:p>
        </w:tc>
        <w:tc>
          <w:tcPr/>
          <w:p>
            <w:pPr>
              <w:pStyle w:val="Compact"/>
            </w:pPr>
            <w:r>
              <w:t xml:space="preserve">Family Orientation Night. Required for every family. Walk through container, confidentiality covenant, between-session expectations. Issue the Personal Heart Journal.</w:t>
            </w:r>
          </w:p>
        </w:tc>
      </w:tr>
      <w:tr>
        <w:tc>
          <w:tcPr/>
          <w:p>
            <w:pPr>
              <w:pStyle w:val="Compact"/>
            </w:pPr>
            <w:r>
              <w:t xml:space="preserve">Wk 1</w:t>
            </w:r>
          </w:p>
        </w:tc>
        <w:tc>
          <w:tcPr/>
          <w:p>
            <w:pPr>
              <w:pStyle w:val="Compact"/>
            </w:pPr>
            <w:r>
              <w:t xml:space="preserve">Begin.</w:t>
            </w:r>
          </w:p>
        </w:tc>
      </w:tr>
    </w:tbl>
    <w:bookmarkEnd w:id="67"/>
    <w:bookmarkStart w:id="68" w:name="the-recruitment-ask"/>
    <w:p>
      <w:pPr>
        <w:pStyle w:val="Heading2"/>
      </w:pPr>
      <w:r>
        <w:t xml:space="preserve">The recruitment ask</w:t>
      </w:r>
    </w:p>
    <w:p>
      <w:pPr>
        <w:pStyle w:val="FirstParagraph"/>
      </w:pPr>
      <w:r>
        <w:t xml:space="preserve">The single most important thing in recruitment is the parent-as-participant ask. Make it cleanly and early. The introductory letter (Appendix D) leads with it; the information meeting names it three times; the consent form requires the parent to acknowledge it explicitly.</w:t>
      </w:r>
    </w:p>
    <w:p>
      <w:pPr>
        <w:pStyle w:val="BodyText"/>
      </w:pPr>
      <w:r>
        <w:t xml:space="preserve">Sample language for the ask: “This is not a youth group with parent permission. This is a family formation series in which the teen and the parent each do their own work, in the same room and the same building, but in their own circles. If you cannot commit to attending all ten sessions and to doing your own work, this is not the series for your family this summer. There will be other opportunities.”</w:t>
      </w:r>
    </w:p>
    <w:bookmarkEnd w:id="68"/>
    <w:bookmarkStart w:id="70" w:name="family-orientation-night"/>
    <w:p>
      <w:pPr>
        <w:pStyle w:val="Heading2"/>
      </w:pPr>
      <w:r>
        <w:t xml:space="preserve">Family Orientation Night</w:t>
      </w:r>
    </w:p>
    <w:p>
      <w:pPr>
        <w:pStyle w:val="FirstParagraph"/>
      </w:pPr>
      <w:r>
        <w:t xml:space="preserve">Two weeks before Week 1, host a 90-minute Family Orientation Night for every committed family. This is not a session of the series — it is the on-ramp.</w:t>
      </w:r>
    </w:p>
    <w:bookmarkStart w:id="69" w:name="orientation-agenda-90-minutes"/>
    <w:p>
      <w:pPr>
        <w:pStyle w:val="Heading3"/>
      </w:pPr>
      <w:r>
        <w:t xml:space="preserve">Orientation agenda (90 minutes)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Time</w:t>
            </w:r>
          </w:p>
        </w:tc>
        <w:tc>
          <w:tcPr/>
          <w:p>
            <w:pPr>
              <w:pStyle w:val="Compact"/>
            </w:pPr>
            <w:r>
              <w:rPr>
                <w:b/>
                <w:bCs/>
              </w:rPr>
              <w:t xml:space="preserve">Block</w:t>
            </w:r>
          </w:p>
        </w:tc>
      </w:tr>
      <w:tr>
        <w:tc>
          <w:tcPr/>
          <w:p>
            <w:pPr>
              <w:pStyle w:val="Compact"/>
            </w:pPr>
            <w:r>
              <w:t xml:space="preserve">0:00–0:10</w:t>
            </w:r>
          </w:p>
        </w:tc>
        <w:tc>
          <w:tcPr/>
          <w:p>
            <w:pPr>
              <w:pStyle w:val="Compact"/>
            </w:pPr>
            <w:r>
              <w:t xml:space="preserve">Arrival, snacks, introductions of Companion team.</w:t>
            </w:r>
          </w:p>
        </w:tc>
      </w:tr>
      <w:tr>
        <w:tc>
          <w:tcPr/>
          <w:p>
            <w:pPr>
              <w:pStyle w:val="Compact"/>
            </w:pPr>
            <w:r>
              <w:t xml:space="preserve">0:10–0:25</w:t>
            </w:r>
          </w:p>
        </w:tc>
        <w:tc>
          <w:tcPr/>
          <w:p>
            <w:pPr>
              <w:pStyle w:val="Compact"/>
            </w:pPr>
            <w:r>
              <w:t xml:space="preserve">Why we are doing this. The Four Connects, the IJH on-ramp, what Getting Started is for.</w:t>
            </w:r>
          </w:p>
        </w:tc>
      </w:tr>
      <w:tr>
        <w:tc>
          <w:tcPr/>
          <w:p>
            <w:pPr>
              <w:pStyle w:val="Compact"/>
            </w:pPr>
            <w:r>
              <w:t xml:space="preserve">0:25–0:40</w:t>
            </w:r>
          </w:p>
        </w:tc>
        <w:tc>
          <w:tcPr/>
          <w:p>
            <w:pPr>
              <w:pStyle w:val="Compact"/>
            </w:pPr>
            <w:r>
              <w:t xml:space="preserve">What to expect each week. The 90-minute structure, parallel circles, between-session practice, what is and is not appropriate to bring up in the room.</w:t>
            </w:r>
          </w:p>
        </w:tc>
      </w:tr>
      <w:tr>
        <w:tc>
          <w:tcPr/>
          <w:p>
            <w:pPr>
              <w:pStyle w:val="Compact"/>
            </w:pPr>
            <w:r>
              <w:t xml:space="preserve">0:40–1:00</w:t>
            </w:r>
          </w:p>
        </w:tc>
        <w:tc>
          <w:tcPr/>
          <w:p>
            <w:pPr>
              <w:pStyle w:val="Compact"/>
            </w:pPr>
            <w:r>
              <w:t xml:space="preserve">Container introduction. Walk teens and parents through the opening container protocol. Practice it together once. This is the first time the room feels different.</w:t>
            </w:r>
          </w:p>
        </w:tc>
      </w:tr>
      <w:tr>
        <w:tc>
          <w:tcPr/>
          <w:p>
            <w:pPr>
              <w:pStyle w:val="Compact"/>
            </w:pPr>
            <w:r>
              <w:t xml:space="preserve">1:00–1:15</w:t>
            </w:r>
          </w:p>
        </w:tc>
        <w:tc>
          <w:tcPr/>
          <w:p>
            <w:pPr>
              <w:pStyle w:val="Compact"/>
            </w:pPr>
            <w:r>
              <w:t xml:space="preserve">Confidentiality covenant. Read aloud, take questions, sign.</w:t>
            </w:r>
          </w:p>
        </w:tc>
      </w:tr>
      <w:tr>
        <w:tc>
          <w:tcPr/>
          <w:p>
            <w:pPr>
              <w:pStyle w:val="Compact"/>
            </w:pPr>
            <w:r>
              <w:t xml:space="preserve">1:15–1:25</w:t>
            </w:r>
          </w:p>
        </w:tc>
        <w:tc>
          <w:tcPr/>
          <w:p>
            <w:pPr>
              <w:pStyle w:val="Compact"/>
            </w:pPr>
            <w:r>
              <w:t xml:space="preserve">Personal Heart Journal handed out. Walk through Week 1 prep page.</w:t>
            </w:r>
          </w:p>
        </w:tc>
      </w:tr>
      <w:tr>
        <w:tc>
          <w:tcPr/>
          <w:p>
            <w:pPr>
              <w:pStyle w:val="Compact"/>
            </w:pPr>
            <w:r>
              <w:t xml:space="preserve">1:25–1:30</w:t>
            </w:r>
          </w:p>
        </w:tc>
        <w:tc>
          <w:tcPr/>
          <w:p>
            <w:pPr>
              <w:pStyle w:val="Compact"/>
            </w:pPr>
            <w:r>
              <w:t xml:space="preserve">Closing prayer and dismissal.</w:t>
            </w:r>
          </w:p>
        </w:tc>
      </w:tr>
    </w:tbl>
    <w:bookmarkEnd w:id="69"/>
    <w:bookmarkEnd w:id="70"/>
    <w:bookmarkStart w:id="71" w:name="the-personal-heart-journal"/>
    <w:p>
      <w:pPr>
        <w:pStyle w:val="Heading2"/>
      </w:pPr>
      <w:r>
        <w:t xml:space="preserve">The Personal Heart Journal</w:t>
      </w:r>
    </w:p>
    <w:p>
      <w:pPr>
        <w:pStyle w:val="FirstParagraph"/>
      </w:pPr>
      <w:r>
        <w:t xml:space="preserve">Each participant receives a Personal Heart Journal at orientation. The journal is theirs, private, and used throughout the year (not just the summer). The first ten weeks of pages are pre-printed with the session’s anchor scripture, between-session practice prompts, and three weekly journaling questions. Sample front matter and Week 1 page templates are in Appendix E.</w:t>
      </w:r>
    </w:p>
    <w:p>
      <w:pPr>
        <w:pStyle w:val="BodyText"/>
      </w:pPr>
      <w:r>
        <w:t xml:space="preserve">The journal is not collected or graded. The Companions do not read entries unless the participant volunteers to share. The journal’s purpose is private formation and longitudinal personal record.</w:t>
      </w:r>
    </w:p>
    <w:bookmarkEnd w:id="71"/>
    <w:bookmarkEnd w:id="72"/>
    <w:bookmarkStart w:id="80" w:name="section-8-assessment-plan"/>
    <w:p>
      <w:pPr>
        <w:pStyle w:val="Heading1"/>
      </w:pPr>
      <w:r>
        <w:t xml:space="preserve">Section 8 — Assessment Plan</w:t>
      </w:r>
    </w:p>
    <w:p>
      <w:pPr>
        <w:pStyle w:val="FirstParagraph"/>
      </w:pPr>
      <w:r>
        <w:t xml:space="preserve">The Getting Started series is the first step of a longer journey, not a stand-alone program. We assess in order to learn what is working, refine the curriculum, and serve future cohorts — not to grade participants. Assessment is light, age-appropriate, and biased toward narrative.</w:t>
      </w:r>
    </w:p>
    <w:bookmarkStart w:id="73" w:name="what-we-measure"/>
    <w:p>
      <w:pPr>
        <w:pStyle w:val="Heading2"/>
      </w:pPr>
      <w:r>
        <w:t xml:space="preserve">What we measure</w:t>
      </w:r>
    </w:p>
    <w:p>
      <w:pPr>
        <w:pStyle w:val="FirstParagraph"/>
      </w:pPr>
      <w:r>
        <w:t xml:space="preserve">Adapted from the Vol 4 Section 3 Pilot Ready core testing instruments (with optional research-grade extensions documented in the Vol 4 Appendix), simplified for this audience and timeframe: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Instrument</w:t>
            </w:r>
          </w:p>
        </w:tc>
        <w:tc>
          <w:tcPr/>
          <w:p>
            <w:pPr>
              <w:pStyle w:val="Compact"/>
            </w:pPr>
            <w:r>
              <w:rPr>
                <w:b/>
                <w:bCs/>
              </w:rPr>
              <w:t xml:space="preserve">What it measures</w:t>
            </w:r>
          </w:p>
        </w:tc>
        <w:tc>
          <w:tcPr/>
          <w:p>
            <w:pPr>
              <w:pStyle w:val="Compact"/>
            </w:pPr>
            <w:r>
              <w:rPr>
                <w:b/>
                <w:bCs/>
              </w:rPr>
              <w:t xml:space="preserve">When</w:t>
            </w:r>
          </w:p>
        </w:tc>
      </w:tr>
      <w:tr>
        <w:tc>
          <w:tcPr/>
          <w:p>
            <w:pPr>
              <w:pStyle w:val="Compact"/>
            </w:pPr>
            <w:r>
              <w:t xml:space="preserve">Pre-Series Survey</w:t>
            </w:r>
          </w:p>
        </w:tc>
        <w:tc>
          <w:tcPr/>
          <w:p>
            <w:pPr>
              <w:pStyle w:val="Compact"/>
            </w:pPr>
            <w:r>
              <w:t xml:space="preserve">Self-reported starting point on Affective Taxonomy stage (lightly framed); current spiritual practice frequency; expectations.</w:t>
            </w:r>
          </w:p>
        </w:tc>
        <w:tc>
          <w:tcPr/>
          <w:p>
            <w:pPr>
              <w:pStyle w:val="Compact"/>
            </w:pPr>
            <w:r>
              <w:t xml:space="preserve">At Family Orientation Night.</w:t>
            </w:r>
          </w:p>
        </w:tc>
      </w:tr>
      <w:tr>
        <w:tc>
          <w:tcPr/>
          <w:p>
            <w:pPr>
              <w:pStyle w:val="Compact"/>
            </w:pPr>
            <w:r>
              <w:t xml:space="preserve">Personal Heart Journal</w:t>
            </w:r>
          </w:p>
        </w:tc>
        <w:tc>
          <w:tcPr/>
          <w:p>
            <w:pPr>
              <w:pStyle w:val="Compact"/>
            </w:pPr>
            <w:r>
              <w:t xml:space="preserve">Longitudinal narrative reflection. Three weekly questions per session.</w:t>
            </w:r>
          </w:p>
        </w:tc>
        <w:tc>
          <w:tcPr/>
          <w:p>
            <w:pPr>
              <w:pStyle w:val="Compact"/>
            </w:pPr>
            <w:r>
              <w:t xml:space="preserve">Daily / weekly throughout series.</w:t>
            </w:r>
          </w:p>
        </w:tc>
      </w:tr>
      <w:tr>
        <w:tc>
          <w:tcPr/>
          <w:p>
            <w:pPr>
              <w:pStyle w:val="Compact"/>
            </w:pPr>
            <w:r>
              <w:t xml:space="preserve">Mid-Series Pulse</w:t>
            </w:r>
          </w:p>
        </w:tc>
        <w:tc>
          <w:tcPr/>
          <w:p>
            <w:pPr>
              <w:pStyle w:val="Compact"/>
            </w:pPr>
            <w:r>
              <w:t xml:space="preserve">Single-page check-in at end of Week 5: what is working, what is not, do you want to keep going.</w:t>
            </w:r>
          </w:p>
        </w:tc>
        <w:tc>
          <w:tcPr/>
          <w:p>
            <w:pPr>
              <w:pStyle w:val="Compact"/>
            </w:pPr>
            <w:r>
              <w:t xml:space="preserve">Week 5 close.</w:t>
            </w:r>
          </w:p>
        </w:tc>
      </w:tr>
      <w:tr>
        <w:tc>
          <w:tcPr/>
          <w:p>
            <w:pPr>
              <w:pStyle w:val="Compact"/>
            </w:pPr>
            <w:r>
              <w:t xml:space="preserve">Post-Series Survey + Reflection Circle</w:t>
            </w:r>
          </w:p>
        </w:tc>
        <w:tc>
          <w:tcPr/>
          <w:p>
            <w:pPr>
              <w:pStyle w:val="Compact"/>
            </w:pPr>
            <w:r>
              <w:t xml:space="preserve">Self-reported endpoint on Affective Taxonomy stage; specific moments of formation; commitment to next steps.</w:t>
            </w:r>
          </w:p>
        </w:tc>
        <w:tc>
          <w:tcPr/>
          <w:p>
            <w:pPr>
              <w:pStyle w:val="Compact"/>
            </w:pPr>
            <w:r>
              <w:t xml:space="preserve">Week 10 and the week after.</w:t>
            </w:r>
          </w:p>
        </w:tc>
      </w:tr>
      <w:tr>
        <w:tc>
          <w:tcPr/>
          <w:p>
            <w:pPr>
              <w:pStyle w:val="Compact"/>
            </w:pPr>
            <w:r>
              <w:t xml:space="preserve">Companion Observation Notes</w:t>
            </w:r>
          </w:p>
        </w:tc>
        <w:tc>
          <w:tcPr/>
          <w:p>
            <w:pPr>
              <w:pStyle w:val="Compact"/>
            </w:pPr>
            <w:r>
              <w:t xml:space="preserve">What Companions saw in each participant’s engagement, growth, areas of stuck.</w:t>
            </w:r>
          </w:p>
        </w:tc>
        <w:tc>
          <w:tcPr/>
          <w:p>
            <w:pPr>
              <w:pStyle w:val="Compact"/>
            </w:pPr>
            <w:r>
              <w:t xml:space="preserve">Each week (private to Companion team).</w:t>
            </w:r>
          </w:p>
        </w:tc>
      </w:tr>
    </w:tbl>
    <w:bookmarkEnd w:id="73"/>
    <w:bookmarkStart w:id="74" w:name="what-we-do-not-measure"/>
    <w:p>
      <w:pPr>
        <w:pStyle w:val="Heading2"/>
      </w:pPr>
      <w:r>
        <w:t xml:space="preserve">What we do not measure</w:t>
      </w:r>
    </w:p>
    <w:p>
      <w:pPr>
        <w:pStyle w:val="Compact"/>
        <w:numPr>
          <w:ilvl w:val="0"/>
          <w:numId w:val="1022"/>
        </w:numPr>
      </w:pPr>
      <w:r>
        <w:t xml:space="preserve">Doctrinal alignment. We are not testing whether teens hold particular theological positions.</w:t>
      </w:r>
    </w:p>
    <w:p>
      <w:pPr>
        <w:pStyle w:val="Compact"/>
        <w:numPr>
          <w:ilvl w:val="0"/>
          <w:numId w:val="1022"/>
        </w:numPr>
      </w:pPr>
      <w:r>
        <w:t xml:space="preserve">Spiritual gifts inventory. Inappropriate to this format and audience.</w:t>
      </w:r>
    </w:p>
    <w:p>
      <w:pPr>
        <w:pStyle w:val="Compact"/>
        <w:numPr>
          <w:ilvl w:val="0"/>
          <w:numId w:val="1022"/>
        </w:numPr>
      </w:pPr>
      <w:r>
        <w:t xml:space="preserve">Faith certainty. Doubt is data, not a problem to be eliminated.</w:t>
      </w:r>
    </w:p>
    <w:p>
      <w:pPr>
        <w:pStyle w:val="Compact"/>
        <w:numPr>
          <w:ilvl w:val="0"/>
          <w:numId w:val="1022"/>
        </w:numPr>
      </w:pPr>
      <w:r>
        <w:t xml:space="preserve">Comparison to other participants. Each person’s journey is unique.</w:t>
      </w:r>
    </w:p>
    <w:bookmarkEnd w:id="74"/>
    <w:bookmarkStart w:id="75" w:name="pre-series-survey-sample-structure"/>
    <w:p>
      <w:pPr>
        <w:pStyle w:val="Heading2"/>
      </w:pPr>
      <w:r>
        <w:t xml:space="preserve">Pre-Series Survey (sample structure)</w:t>
      </w:r>
    </w:p>
    <w:p>
      <w:pPr>
        <w:pStyle w:val="FirstParagraph"/>
      </w:pPr>
      <w:r>
        <w:t xml:space="preserve">A 12-question, two-page instrument. Sample items follow: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w:t>
            </w:r>
          </w:p>
        </w:tc>
        <w:tc>
          <w:tcPr/>
          <w:p>
            <w:pPr>
              <w:pStyle w:val="Compact"/>
            </w:pPr>
            <w:r>
              <w:rPr>
                <w:b/>
                <w:bCs/>
              </w:rPr>
              <w:t xml:space="preserve">Item</w:t>
            </w:r>
          </w:p>
        </w:tc>
        <w:tc>
          <w:tcPr/>
          <w:p>
            <w:pPr>
              <w:pStyle w:val="Compact"/>
            </w:pPr>
            <w:r>
              <w:rPr>
                <w:b/>
                <w:bCs/>
              </w:rPr>
              <w:t xml:space="preserve">Response type</w:t>
            </w:r>
          </w:p>
        </w:tc>
      </w:tr>
      <w:tr>
        <w:tc>
          <w:tcPr/>
          <w:p>
            <w:pPr>
              <w:pStyle w:val="Compact"/>
            </w:pPr>
            <w:r>
              <w:t xml:space="preserve">1</w:t>
            </w:r>
          </w:p>
        </w:tc>
        <w:tc>
          <w:tcPr/>
          <w:p>
            <w:pPr>
              <w:pStyle w:val="Compact"/>
            </w:pPr>
            <w:r>
              <w:t xml:space="preserve">How often do you read scripture on your own (not for school or as part of family devotion)?</w:t>
            </w:r>
          </w:p>
        </w:tc>
        <w:tc>
          <w:tcPr/>
          <w:p>
            <w:pPr>
              <w:pStyle w:val="Compact"/>
            </w:pPr>
            <w:r>
              <w:t xml:space="preserve">Daily / Several times per week / Weekly / Less than weekly / Rarely</w:t>
            </w:r>
          </w:p>
        </w:tc>
      </w:tr>
      <w:tr>
        <w:tc>
          <w:tcPr/>
          <w:p>
            <w:pPr>
              <w:pStyle w:val="Compact"/>
            </w:pPr>
            <w:r>
              <w:t xml:space="preserve">2</w:t>
            </w:r>
          </w:p>
        </w:tc>
        <w:tc>
          <w:tcPr/>
          <w:p>
            <w:pPr>
              <w:pStyle w:val="Compact"/>
            </w:pPr>
            <w:r>
              <w:t xml:space="preserve">How often do you pray on your own (not as part of group prayer)?</w:t>
            </w:r>
          </w:p>
        </w:tc>
        <w:tc>
          <w:tcPr/>
          <w:p>
            <w:pPr>
              <w:pStyle w:val="Compact"/>
            </w:pPr>
            <w:r>
              <w:t xml:space="preserve">Same scale as above</w:t>
            </w:r>
          </w:p>
        </w:tc>
      </w:tr>
      <w:tr>
        <w:tc>
          <w:tcPr/>
          <w:p>
            <w:pPr>
              <w:pStyle w:val="Compact"/>
            </w:pPr>
            <w:r>
              <w:t xml:space="preserve">3</w:t>
            </w:r>
          </w:p>
        </w:tc>
        <w:tc>
          <w:tcPr/>
          <w:p>
            <w:pPr>
              <w:pStyle w:val="Compact"/>
            </w:pPr>
            <w:r>
              <w:t xml:space="preserve">I have a friend or adult, outside my immediate family, who knows what is actually going on in my interior life.</w:t>
            </w:r>
          </w:p>
        </w:tc>
        <w:tc>
          <w:tcPr/>
          <w:p>
            <w:pPr>
              <w:pStyle w:val="Compact"/>
            </w:pPr>
            <w:r>
              <w:t xml:space="preserve">Strongly agree / Agree / Neutral / Disagree / Strongly disagree</w:t>
            </w:r>
          </w:p>
        </w:tc>
      </w:tr>
      <w:tr>
        <w:tc>
          <w:tcPr/>
          <w:p>
            <w:pPr>
              <w:pStyle w:val="Compact"/>
            </w:pPr>
            <w:r>
              <w:t xml:space="preserve">4</w:t>
            </w:r>
          </w:p>
        </w:tc>
        <w:tc>
          <w:tcPr/>
          <w:p>
            <w:pPr>
              <w:pStyle w:val="Compact"/>
            </w:pPr>
            <w:r>
              <w:t xml:space="preserve">When I read scripture, it sometimes lands in a way that changes what I do that day.</w:t>
            </w:r>
          </w:p>
        </w:tc>
        <w:tc>
          <w:tcPr/>
          <w:p>
            <w:pPr>
              <w:pStyle w:val="Compact"/>
            </w:pPr>
            <w:r>
              <w:t xml:space="preserve">Same scale</w:t>
            </w:r>
          </w:p>
        </w:tc>
      </w:tr>
      <w:tr>
        <w:tc>
          <w:tcPr/>
          <w:p>
            <w:pPr>
              <w:pStyle w:val="Compact"/>
            </w:pPr>
            <w:r>
              <w:t xml:space="preserve">5</w:t>
            </w:r>
          </w:p>
        </w:tc>
        <w:tc>
          <w:tcPr/>
          <w:p>
            <w:pPr>
              <w:pStyle w:val="Compact"/>
            </w:pPr>
            <w:r>
              <w:t xml:space="preserve">I bring real questions and doubts to God in prayer, not just polished requests.</w:t>
            </w:r>
          </w:p>
        </w:tc>
        <w:tc>
          <w:tcPr/>
          <w:p>
            <w:pPr>
              <w:pStyle w:val="Compact"/>
            </w:pPr>
            <w:r>
              <w:t xml:space="preserve">Same scale</w:t>
            </w:r>
          </w:p>
        </w:tc>
      </w:tr>
      <w:tr>
        <w:tc>
          <w:tcPr/>
          <w:p>
            <w:pPr>
              <w:pStyle w:val="Compact"/>
            </w:pPr>
            <w:r>
              <w:t xml:space="preserve">6</w:t>
            </w:r>
          </w:p>
        </w:tc>
        <w:tc>
          <w:tcPr/>
          <w:p>
            <w:pPr>
              <w:pStyle w:val="Compact"/>
            </w:pPr>
            <w:r>
              <w:t xml:space="preserve">I have a sense of what God might be calling me to do or be.</w:t>
            </w:r>
          </w:p>
        </w:tc>
        <w:tc>
          <w:tcPr/>
          <w:p>
            <w:pPr>
              <w:pStyle w:val="Compact"/>
            </w:pPr>
            <w:r>
              <w:t xml:space="preserve">Same scale</w:t>
            </w:r>
          </w:p>
        </w:tc>
      </w:tr>
      <w:tr>
        <w:tc>
          <w:tcPr/>
          <w:p>
            <w:pPr>
              <w:pStyle w:val="Compact"/>
            </w:pPr>
            <w:r>
              <w:t xml:space="preserve">7</w:t>
            </w:r>
          </w:p>
        </w:tc>
        <w:tc>
          <w:tcPr/>
          <w:p>
            <w:pPr>
              <w:pStyle w:val="Compact"/>
            </w:pPr>
            <w:r>
              <w:t xml:space="preserve">What do you most hope to get out of the next ten weeks?</w:t>
            </w:r>
          </w:p>
        </w:tc>
        <w:tc>
          <w:tcPr/>
          <w:p>
            <w:pPr>
              <w:pStyle w:val="Compact"/>
            </w:pPr>
            <w:r>
              <w:t xml:space="preserve">Open-ended (3–5 sentences)</w:t>
            </w:r>
          </w:p>
        </w:tc>
      </w:tr>
      <w:tr>
        <w:tc>
          <w:tcPr/>
          <w:p>
            <w:pPr>
              <w:pStyle w:val="Compact"/>
            </w:pPr>
            <w:r>
              <w:t xml:space="preserve">8</w:t>
            </w:r>
          </w:p>
        </w:tc>
        <w:tc>
          <w:tcPr/>
          <w:p>
            <w:pPr>
              <w:pStyle w:val="Compact"/>
            </w:pPr>
            <w:r>
              <w:t xml:space="preserve">What are you most worried about as we begin?</w:t>
            </w:r>
          </w:p>
        </w:tc>
        <w:tc>
          <w:tcPr/>
          <w:p>
            <w:pPr>
              <w:pStyle w:val="Compact"/>
            </w:pPr>
            <w:r>
              <w:t xml:space="preserve">Open-ended</w:t>
            </w:r>
          </w:p>
        </w:tc>
      </w:tr>
    </w:tbl>
    <w:p>
      <w:pPr>
        <w:pStyle w:val="BodyText"/>
      </w:pPr>
      <w:r>
        <w:t xml:space="preserve">(Items 9–12 in the actual instrument cover Heart Soil self-perception, current spiritual community, recent significant life events, and parent-only items on what they hope for their teen.)</w:t>
      </w:r>
    </w:p>
    <w:bookmarkEnd w:id="75"/>
    <w:bookmarkStart w:id="76" w:name="post-series-survey-sample-structure"/>
    <w:p>
      <w:pPr>
        <w:pStyle w:val="Heading2"/>
      </w:pPr>
      <w:r>
        <w:t xml:space="preserve">Post-Series Survey (sample structure)</w:t>
      </w:r>
    </w:p>
    <w:p>
      <w:pPr>
        <w:pStyle w:val="FirstParagraph"/>
      </w:pPr>
      <w:r>
        <w:t xml:space="preserve">Repeat items 1–6 from the pre-series instrument (compare baseline to endpoint). Add:</w:t>
      </w:r>
    </w:p>
    <w:p>
      <w:pPr>
        <w:pStyle w:val="Compact"/>
        <w:numPr>
          <w:ilvl w:val="0"/>
          <w:numId w:val="1023"/>
        </w:numPr>
      </w:pPr>
      <w:r>
        <w:t xml:space="preserve">Looking back at the ten weeks, what one moment do you remember most vividly? What happened?</w:t>
      </w:r>
    </w:p>
    <w:p>
      <w:pPr>
        <w:pStyle w:val="Compact"/>
        <w:numPr>
          <w:ilvl w:val="0"/>
          <w:numId w:val="1023"/>
        </w:numPr>
      </w:pPr>
      <w:r>
        <w:t xml:space="preserve">What did you learn about yourself that you did not know in May?</w:t>
      </w:r>
    </w:p>
    <w:p>
      <w:pPr>
        <w:pStyle w:val="Compact"/>
        <w:numPr>
          <w:ilvl w:val="0"/>
          <w:numId w:val="1023"/>
        </w:numPr>
      </w:pPr>
      <w:r>
        <w:t xml:space="preserve">Which of the four Connects — Self, Others, God, Mission — grew the most for you? Which is still hardest?</w:t>
      </w:r>
    </w:p>
    <w:p>
      <w:pPr>
        <w:pStyle w:val="Compact"/>
        <w:numPr>
          <w:ilvl w:val="0"/>
          <w:numId w:val="1023"/>
        </w:numPr>
      </w:pPr>
      <w:r>
        <w:t xml:space="preserve">Will you continue with the Going Deeper series? Why or why not?</w:t>
      </w:r>
    </w:p>
    <w:p>
      <w:pPr>
        <w:pStyle w:val="Compact"/>
        <w:numPr>
          <w:ilvl w:val="0"/>
          <w:numId w:val="1023"/>
        </w:numPr>
      </w:pPr>
      <w:r>
        <w:t xml:space="preserve">What would you change about the Getting Started series for next year’s cohort?</w:t>
      </w:r>
    </w:p>
    <w:bookmarkEnd w:id="76"/>
    <w:bookmarkStart w:id="77" w:name="mid-series-pulse-week-5"/>
    <w:p>
      <w:pPr>
        <w:pStyle w:val="Heading2"/>
      </w:pPr>
      <w:r>
        <w:t xml:space="preserve">Mid-Series Pulse (Week 5)</w:t>
      </w:r>
    </w:p>
    <w:p>
      <w:pPr>
        <w:pStyle w:val="FirstParagraph"/>
      </w:pPr>
      <w:r>
        <w:t xml:space="preserve">A one-page, three-question instrument distributed at the close of Week 5. The questions:</w:t>
      </w:r>
    </w:p>
    <w:p>
      <w:pPr>
        <w:pStyle w:val="Compact"/>
        <w:numPr>
          <w:ilvl w:val="0"/>
          <w:numId w:val="1024"/>
        </w:numPr>
      </w:pPr>
      <w:r>
        <w:t xml:space="preserve">On a scale of 1–10, how present have I actually been in these sessions so far?</w:t>
      </w:r>
    </w:p>
    <w:p>
      <w:pPr>
        <w:pStyle w:val="Compact"/>
        <w:numPr>
          <w:ilvl w:val="0"/>
          <w:numId w:val="1024"/>
        </w:numPr>
      </w:pPr>
      <w:r>
        <w:t xml:space="preserve">What is one thing that has surprised me — about myself, about God, or about someone in this room?</w:t>
      </w:r>
    </w:p>
    <w:p>
      <w:pPr>
        <w:pStyle w:val="Compact"/>
        <w:numPr>
          <w:ilvl w:val="0"/>
          <w:numId w:val="1024"/>
        </w:numPr>
      </w:pPr>
      <w:r>
        <w:t xml:space="preserve">What is one specific way I want to engage differently for the second half?</w:t>
      </w:r>
    </w:p>
    <w:p>
      <w:pPr>
        <w:pStyle w:val="FirstParagraph"/>
      </w:pPr>
      <w:r>
        <w:t xml:space="preserve">Returns are anonymous (or signed at the participant’s choice) and inform the Companion team’s adjustments for Weeks 6–10.</w:t>
      </w:r>
    </w:p>
    <w:bookmarkEnd w:id="77"/>
    <w:bookmarkStart w:id="78" w:name="companion-observation-notes"/>
    <w:p>
      <w:pPr>
        <w:pStyle w:val="Heading2"/>
      </w:pPr>
      <w:r>
        <w:t xml:space="preserve">Companion observation notes</w:t>
      </w:r>
    </w:p>
    <w:p>
      <w:pPr>
        <w:pStyle w:val="FirstParagraph"/>
      </w:pPr>
      <w:r>
        <w:t xml:space="preserve">Each week, the Companion team meets the day after the session for a 30-minute debrief. Notes are kept on:</w:t>
      </w:r>
    </w:p>
    <w:p>
      <w:pPr>
        <w:pStyle w:val="Compact"/>
        <w:numPr>
          <w:ilvl w:val="0"/>
          <w:numId w:val="1025"/>
        </w:numPr>
      </w:pPr>
      <w:r>
        <w:t xml:space="preserve">What appeared to land for the cohort and what did not.</w:t>
      </w:r>
    </w:p>
    <w:p>
      <w:pPr>
        <w:pStyle w:val="Compact"/>
        <w:numPr>
          <w:ilvl w:val="0"/>
          <w:numId w:val="1025"/>
        </w:numPr>
      </w:pPr>
      <w:r>
        <w:t xml:space="preserve">Individual participants the team should be praying for or following up with.</w:t>
      </w:r>
    </w:p>
    <w:p>
      <w:pPr>
        <w:pStyle w:val="Compact"/>
        <w:numPr>
          <w:ilvl w:val="0"/>
          <w:numId w:val="1025"/>
        </w:numPr>
      </w:pPr>
      <w:r>
        <w:t xml:space="preserve">Adjustments for next week.</w:t>
      </w:r>
    </w:p>
    <w:p>
      <w:pPr>
        <w:pStyle w:val="Compact"/>
        <w:numPr>
          <w:ilvl w:val="0"/>
          <w:numId w:val="1025"/>
        </w:numPr>
      </w:pPr>
      <w:r>
        <w:t xml:space="preserve">Anything that triggered or came close to triggering the crisis protocol.</w:t>
      </w:r>
    </w:p>
    <w:p>
      <w:pPr>
        <w:pStyle w:val="FirstParagraph"/>
      </w:pPr>
      <w:r>
        <w:t xml:space="preserve">Notes are kept in CCA’s designated secure location and are not shared with participants.</w:t>
      </w:r>
    </w:p>
    <w:bookmarkEnd w:id="78"/>
    <w:bookmarkStart w:id="79" w:name="reflection-circle"/>
    <w:p>
      <w:pPr>
        <w:pStyle w:val="Heading2"/>
      </w:pPr>
      <w:r>
        <w:t xml:space="preserve">Reflection circle</w:t>
      </w:r>
    </w:p>
    <w:p>
      <w:pPr>
        <w:pStyle w:val="FirstParagraph"/>
      </w:pPr>
      <w:r>
        <w:t xml:space="preserve">In Week 10’s session, the closing block is a reflection circle in which each participant briefly answers: “What is one specific thing you are taking from these ten weeks, and what is one thing you are committing to next?” This is not assessment data; it is the cohort’s shared closing. But the Companion team listens carefully and notes themes.</w:t>
      </w:r>
    </w:p>
    <w:bookmarkEnd w:id="79"/>
    <w:bookmarkEnd w:id="80"/>
    <w:bookmarkStart w:id="91" w:name="section-9-session-by-session-sketch"/>
    <w:p>
      <w:pPr>
        <w:pStyle w:val="Heading1"/>
      </w:pPr>
      <w:r>
        <w:t xml:space="preserve">Section 9 — Session-by-Session Sketch</w:t>
      </w:r>
    </w:p>
    <w:p>
      <w:pPr>
        <w:pStyle w:val="FirstParagraph"/>
      </w:pPr>
      <w:r>
        <w:t xml:space="preserve">This section is the architectural sketch of all ten sessions. Full lesson plans — with run sheets, Companion scripts, handouts, and differentiation notes for the junior and senior cohorts — are produced as separate documents (delivered in batches of three to four sessions during curriculum development).</w:t>
      </w:r>
    </w:p>
    <w:p>
      <w:pPr>
        <w:pStyle w:val="BodyText"/>
      </w:pPr>
      <w:r>
        <w:t xml:space="preserve">The sketches below tell the Companion team what each week is for, what scripture grounds it, what the experiential center is, and what the between-session practice is. Use this as the planning view; use the per-session lesson plans as the running view.</w:t>
      </w:r>
    </w:p>
    <w:bookmarkStart w:id="81" w:name="week-1-welcome-to-the-journey"/>
    <w:p>
      <w:pPr>
        <w:pStyle w:val="Heading2"/>
      </w:pPr>
      <w:r>
        <w:t xml:space="preserve">Week 1 — Welcome to the Journey</w:t>
      </w:r>
    </w:p>
    <w:p>
      <w:pPr>
        <w:pStyle w:val="FirstParagraph"/>
      </w:pPr>
      <w:r>
        <w:rPr>
          <w:b/>
          <w:bCs/>
        </w:rPr>
        <w:t xml:space="preserve">Aim.</w:t>
      </w:r>
      <w:r>
        <w:t xml:space="preserve"> </w:t>
      </w:r>
      <w:r>
        <w:t xml:space="preserve">Establish the container, introduce the four Connects as a framework, give every participant their first taste of what genuine community feels like.</w:t>
      </w:r>
    </w:p>
    <w:p>
      <w:pPr>
        <w:pStyle w:val="BodyText"/>
      </w:pPr>
      <w:r>
        <w:rPr>
          <w:b/>
          <w:bCs/>
        </w:rPr>
        <w:t xml:space="preserve">Primary Connect.</w:t>
      </w:r>
      <w:r>
        <w:t xml:space="preserve"> </w:t>
      </w:r>
      <w:r>
        <w:t xml:space="preserve">All four (introduction)</w:t>
      </w:r>
    </w:p>
    <w:p>
      <w:pPr>
        <w:pStyle w:val="BodyText"/>
      </w:pPr>
      <w:r>
        <w:rPr>
          <w:b/>
          <w:bCs/>
        </w:rPr>
        <w:t xml:space="preserve">Anchor scripture.</w:t>
      </w:r>
      <w:r>
        <w:t xml:space="preserve"> </w:t>
      </w:r>
      <w:r>
        <w:t xml:space="preserve">John 10:10b — “I came that they may have life and have it abundantly.”</w:t>
      </w:r>
    </w:p>
    <w:p>
      <w:pPr>
        <w:pStyle w:val="BodyText"/>
      </w:pPr>
      <w:r>
        <w:rPr>
          <w:b/>
          <w:bCs/>
        </w:rPr>
        <w:t xml:space="preserve">Circle mode.</w:t>
      </w:r>
      <w:r>
        <w:t xml:space="preserve"> </w:t>
      </w:r>
      <w:r>
        <w:t xml:space="preserve">Shared circle entire session (no parallel split in Week 1).</w:t>
      </w:r>
    </w:p>
    <w:p>
      <w:pPr>
        <w:pStyle w:val="BodyText"/>
      </w:pPr>
      <w:r>
        <w:rPr>
          <w:b/>
          <w:bCs/>
        </w:rPr>
        <w:t xml:space="preserve">Experiential center.</w:t>
      </w:r>
      <w:r>
        <w:t xml:space="preserve"> </w:t>
      </w:r>
      <w:r>
        <w:t xml:space="preserve">First experience of the full container protocol with this cohort. Each participant says one true sentence about why they are here.</w:t>
      </w:r>
    </w:p>
    <w:p>
      <w:pPr>
        <w:pStyle w:val="BodyText"/>
      </w:pPr>
      <w:r>
        <w:rPr>
          <w:b/>
          <w:bCs/>
        </w:rPr>
        <w:t xml:space="preserve">Between-session practice.</w:t>
      </w:r>
      <w:r>
        <w:t xml:space="preserve"> </w:t>
      </w:r>
      <w:r>
        <w:t xml:space="preserve">Daily for the next week: spend five minutes each morning with the question “Father, what are you up to today, and what do you want me to notice?” Brief journal note in the evening on what you noticed.</w:t>
      </w:r>
    </w:p>
    <w:bookmarkEnd w:id="81"/>
    <w:bookmarkStart w:id="82" w:name="week-2-the-soil-of-your-heart"/>
    <w:p>
      <w:pPr>
        <w:pStyle w:val="Heading2"/>
      </w:pPr>
      <w:r>
        <w:t xml:space="preserve">Week 2 — The Soil of Your Heart</w:t>
      </w:r>
    </w:p>
    <w:p>
      <w:pPr>
        <w:pStyle w:val="FirstParagraph"/>
      </w:pPr>
      <w:r>
        <w:rPr>
          <w:b/>
          <w:bCs/>
        </w:rPr>
        <w:t xml:space="preserve">Aim.</w:t>
      </w:r>
      <w:r>
        <w:t xml:space="preserve"> </w:t>
      </w:r>
      <w:r>
        <w:t xml:space="preserve">Introduce the Heart Soil diagnostic from Mark 4 as a frame for honest self-knowledge. Begin Connecting with Self.</w:t>
      </w:r>
    </w:p>
    <w:p>
      <w:pPr>
        <w:pStyle w:val="BodyText"/>
      </w:pPr>
      <w:r>
        <w:rPr>
          <w:b/>
          <w:bCs/>
        </w:rPr>
        <w:t xml:space="preserve">Primary Connect.</w:t>
      </w:r>
      <w:r>
        <w:t xml:space="preserve"> </w:t>
      </w:r>
      <w:r>
        <w:t xml:space="preserve">Self</w:t>
      </w:r>
    </w:p>
    <w:p>
      <w:pPr>
        <w:pStyle w:val="BodyText"/>
      </w:pPr>
      <w:r>
        <w:rPr>
          <w:b/>
          <w:bCs/>
        </w:rPr>
        <w:t xml:space="preserve">Anchor scripture.</w:t>
      </w:r>
      <w:r>
        <w:t xml:space="preserve"> </w:t>
      </w:r>
      <w:r>
        <w:t xml:space="preserve">Mark 4:1–20 (the Sower).</w:t>
      </w:r>
    </w:p>
    <w:p>
      <w:pPr>
        <w:pStyle w:val="BodyText"/>
      </w:pPr>
      <w:r>
        <w:rPr>
          <w:b/>
          <w:bCs/>
        </w:rPr>
        <w:t xml:space="preserve">Circle mode.</w:t>
      </w:r>
      <w:r>
        <w:t xml:space="preserve"> </w:t>
      </w:r>
      <w:r>
        <w:t xml:space="preserve">Shared teaching block, then split (junior, senior, parent) for the diagnostic exercise; merge for closing.</w:t>
      </w:r>
    </w:p>
    <w:p>
      <w:pPr>
        <w:pStyle w:val="BodyText"/>
      </w:pPr>
      <w:r>
        <w:rPr>
          <w:b/>
          <w:bCs/>
        </w:rPr>
        <w:t xml:space="preserve">Experiential center.</w:t>
      </w:r>
      <w:r>
        <w:t xml:space="preserve"> </w:t>
      </w:r>
      <w:r>
        <w:t xml:space="preserve">Heart Soil diagnostic (age-adapted): four gentle questions about where each kind of soil shows up in my life. Not a test — a mirror.</w:t>
      </w:r>
    </w:p>
    <w:p>
      <w:pPr>
        <w:pStyle w:val="BodyText"/>
      </w:pPr>
      <w:r>
        <w:rPr>
          <w:b/>
          <w:bCs/>
        </w:rPr>
        <w:t xml:space="preserve">Between-session practice.</w:t>
      </w:r>
      <w:r>
        <w:t xml:space="preserve"> </w:t>
      </w:r>
      <w:r>
        <w:t xml:space="preserve">Three times this week, journal: ‘Where did I notice rocky soil today? Thorny soil? Path soil? Good soil?’ No fix; just notice.</w:t>
      </w:r>
    </w:p>
    <w:bookmarkEnd w:id="82"/>
    <w:bookmarkStart w:id="83" w:name="week-3-telling-your-story"/>
    <w:p>
      <w:pPr>
        <w:pStyle w:val="Heading2"/>
      </w:pPr>
      <w:r>
        <w:t xml:space="preserve">Week 3 — Telling Your Story</w:t>
      </w:r>
    </w:p>
    <w:p>
      <w:pPr>
        <w:pStyle w:val="FirstParagraph"/>
      </w:pPr>
      <w:r>
        <w:rPr>
          <w:b/>
          <w:bCs/>
        </w:rPr>
        <w:t xml:space="preserve">Aim.</w:t>
      </w:r>
      <w:r>
        <w:t xml:space="preserve"> </w:t>
      </w:r>
      <w:r>
        <w:t xml:space="preserve">Each participant tells a piece of their story to a small circle, using the four-question version (footprints, wounds, battles, victories) age-adapted.</w:t>
      </w:r>
    </w:p>
    <w:p>
      <w:pPr>
        <w:pStyle w:val="BodyText"/>
      </w:pPr>
      <w:r>
        <w:rPr>
          <w:b/>
          <w:bCs/>
        </w:rPr>
        <w:t xml:space="preserve">Primary Connect.</w:t>
      </w:r>
      <w:r>
        <w:t xml:space="preserve"> </w:t>
      </w:r>
      <w:r>
        <w:t xml:space="preserve">Self</w:t>
      </w:r>
    </w:p>
    <w:p>
      <w:pPr>
        <w:pStyle w:val="BodyText"/>
      </w:pPr>
      <w:r>
        <w:rPr>
          <w:b/>
          <w:bCs/>
        </w:rPr>
        <w:t xml:space="preserve">Anchor scripture.</w:t>
      </w:r>
      <w:r>
        <w:t xml:space="preserve"> </w:t>
      </w:r>
      <w:r>
        <w:t xml:space="preserve">Psalm 139:23–24.</w:t>
      </w:r>
    </w:p>
    <w:p>
      <w:pPr>
        <w:pStyle w:val="BodyText"/>
      </w:pPr>
      <w:r>
        <w:rPr>
          <w:b/>
          <w:bCs/>
        </w:rPr>
        <w:t xml:space="preserve">Circle mode.</w:t>
      </w:r>
      <w:r>
        <w:t xml:space="preserve"> </w:t>
      </w:r>
      <w:r>
        <w:t xml:space="preserve">Shared opening; split into circles of 4–5 (cohort + Companion) for storytelling; merge for closing.</w:t>
      </w:r>
    </w:p>
    <w:p>
      <w:pPr>
        <w:pStyle w:val="BodyText"/>
      </w:pPr>
      <w:r>
        <w:rPr>
          <w:b/>
          <w:bCs/>
        </w:rPr>
        <w:t xml:space="preserve">Experiential center.</w:t>
      </w:r>
      <w:r>
        <w:t xml:space="preserve"> </w:t>
      </w:r>
      <w:r>
        <w:t xml:space="preserve">Each person tells a 5–7 minute version of their story — the three things they want this circle to know about who they are. Listeners offer one specific blessing back.</w:t>
      </w:r>
    </w:p>
    <w:p>
      <w:pPr>
        <w:pStyle w:val="BodyText"/>
      </w:pPr>
      <w:r>
        <w:rPr>
          <w:b/>
          <w:bCs/>
        </w:rPr>
        <w:t xml:space="preserve">Between-session practice.</w:t>
      </w:r>
      <w:r>
        <w:t xml:space="preserve"> </w:t>
      </w:r>
      <w:r>
        <w:t xml:space="preserve">With your parent (or your teen), do the joint Footprints exercise from the journal: each of you writes down three places you can see God’s hand in your life looking backward. Trade. Read each other’s.</w:t>
      </w:r>
    </w:p>
    <w:bookmarkEnd w:id="83"/>
    <w:bookmarkStart w:id="84" w:name="week-4-knowing-and-being-known"/>
    <w:p>
      <w:pPr>
        <w:pStyle w:val="Heading2"/>
      </w:pPr>
      <w:r>
        <w:t xml:space="preserve">Week 4 — Knowing and Being Known</w:t>
      </w:r>
    </w:p>
    <w:p>
      <w:pPr>
        <w:pStyle w:val="FirstParagraph"/>
      </w:pPr>
      <w:r>
        <w:rPr>
          <w:b/>
          <w:bCs/>
        </w:rPr>
        <w:t xml:space="preserve">Aim.</w:t>
      </w:r>
      <w:r>
        <w:t xml:space="preserve"> </w:t>
      </w:r>
      <w:r>
        <w:t xml:space="preserve">Move from Self into Others. The container is now the teacher — we explicitly examine what makes this room different from the rest of life.</w:t>
      </w:r>
    </w:p>
    <w:p>
      <w:pPr>
        <w:pStyle w:val="BodyText"/>
      </w:pPr>
      <w:r>
        <w:rPr>
          <w:b/>
          <w:bCs/>
        </w:rPr>
        <w:t xml:space="preserve">Primary Connect.</w:t>
      </w:r>
      <w:r>
        <w:t xml:space="preserve"> </w:t>
      </w:r>
      <w:r>
        <w:t xml:space="preserve">Others</w:t>
      </w:r>
    </w:p>
    <w:p>
      <w:pPr>
        <w:pStyle w:val="BodyText"/>
      </w:pPr>
      <w:r>
        <w:rPr>
          <w:b/>
          <w:bCs/>
        </w:rPr>
        <w:t xml:space="preserve">Anchor scripture.</w:t>
      </w:r>
      <w:r>
        <w:t xml:space="preserve"> </w:t>
      </w:r>
      <w:r>
        <w:t xml:space="preserve">Ecclesiastes 4:9–12.</w:t>
      </w:r>
    </w:p>
    <w:p>
      <w:pPr>
        <w:pStyle w:val="BodyText"/>
      </w:pPr>
      <w:r>
        <w:rPr>
          <w:b/>
          <w:bCs/>
        </w:rPr>
        <w:t xml:space="preserve">Circle mode.</w:t>
      </w:r>
      <w:r>
        <w:t xml:space="preserve"> </w:t>
      </w:r>
      <w:r>
        <w:t xml:space="preserve">Shared teaching, then split, then merge.</w:t>
      </w:r>
    </w:p>
    <w:p>
      <w:pPr>
        <w:pStyle w:val="BodyText"/>
      </w:pPr>
      <w:r>
        <w:rPr>
          <w:b/>
          <w:bCs/>
        </w:rPr>
        <w:t xml:space="preserve">Experiential center.</w:t>
      </w:r>
      <w:r>
        <w:t xml:space="preserve"> </w:t>
      </w:r>
      <w:r>
        <w:t xml:space="preserve">Each cohort circle does an exercise on the four container conditions — where does each one show up in my actual friendships, and where is each one missing? The discussion itself is the formation.</w:t>
      </w:r>
    </w:p>
    <w:p>
      <w:pPr>
        <w:pStyle w:val="BodyText"/>
      </w:pPr>
      <w:r>
        <w:rPr>
          <w:b/>
          <w:bCs/>
        </w:rPr>
        <w:t xml:space="preserve">Between-session practice.</w:t>
      </w:r>
      <w:r>
        <w:t xml:space="preserve"> </w:t>
      </w:r>
      <w:r>
        <w:t xml:space="preserve">Pick one friendship in your life. This week, practice one of the four conditions in that friendship more intentionally than usual. Journal what happens.</w:t>
      </w:r>
    </w:p>
    <w:bookmarkEnd w:id="84"/>
    <w:bookmarkStart w:id="85" w:name="week-5-safe-and-brave-together"/>
    <w:p>
      <w:pPr>
        <w:pStyle w:val="Heading2"/>
      </w:pPr>
      <w:r>
        <w:t xml:space="preserve">Week 5 — Safe and Brave Together</w:t>
      </w:r>
    </w:p>
    <w:p>
      <w:pPr>
        <w:pStyle w:val="FirstParagraph"/>
      </w:pPr>
      <w:r>
        <w:rPr>
          <w:b/>
          <w:bCs/>
        </w:rPr>
        <w:t xml:space="preserve">Aim.</w:t>
      </w:r>
      <w:r>
        <w:t xml:space="preserve"> </w:t>
      </w:r>
      <w:r>
        <w:t xml:space="preserve">Confession and restoration as a community practice (James 5:16). Age-adapted, not heavy.</w:t>
      </w:r>
    </w:p>
    <w:p>
      <w:pPr>
        <w:pStyle w:val="BodyText"/>
      </w:pPr>
      <w:r>
        <w:rPr>
          <w:b/>
          <w:bCs/>
        </w:rPr>
        <w:t xml:space="preserve">Primary Connect.</w:t>
      </w:r>
      <w:r>
        <w:t xml:space="preserve"> </w:t>
      </w:r>
      <w:r>
        <w:t xml:space="preserve">Others</w:t>
      </w:r>
    </w:p>
    <w:p>
      <w:pPr>
        <w:pStyle w:val="BodyText"/>
      </w:pPr>
      <w:r>
        <w:rPr>
          <w:b/>
          <w:bCs/>
        </w:rPr>
        <w:t xml:space="preserve">Anchor scripture.</w:t>
      </w:r>
      <w:r>
        <w:t xml:space="preserve"> </w:t>
      </w:r>
      <w:r>
        <w:t xml:space="preserve">James 5:16 and 1 John 1:9.</w:t>
      </w:r>
    </w:p>
    <w:p>
      <w:pPr>
        <w:pStyle w:val="BodyText"/>
      </w:pPr>
      <w:r>
        <w:rPr>
          <w:b/>
          <w:bCs/>
        </w:rPr>
        <w:t xml:space="preserve">Circle mode.</w:t>
      </w:r>
      <w:r>
        <w:t xml:space="preserve"> </w:t>
      </w:r>
      <w:r>
        <w:t xml:space="preserve">Shared teaching; split for the confession exercise; merge for blessings.</w:t>
      </w:r>
    </w:p>
    <w:p>
      <w:pPr>
        <w:pStyle w:val="BodyText"/>
      </w:pPr>
      <w:r>
        <w:rPr>
          <w:b/>
          <w:bCs/>
        </w:rPr>
        <w:t xml:space="preserve">Experiential center.</w:t>
      </w:r>
      <w:r>
        <w:t xml:space="preserve"> </w:t>
      </w:r>
      <w:r>
        <w:t xml:space="preserve">Age-adapted confession-and-restoration practice in cohort circles. No probing into specific sins. Each person identifies one place where they want to walk in greater honesty, names it briefly, receives a spoken blessing of restoration, and the circle moves on.</w:t>
      </w:r>
    </w:p>
    <w:p>
      <w:pPr>
        <w:pStyle w:val="BodyText"/>
      </w:pPr>
      <w:r>
        <w:rPr>
          <w:b/>
          <w:bCs/>
        </w:rPr>
        <w:t xml:space="preserve">Between-session practice.</w:t>
      </w:r>
      <w:r>
        <w:t xml:space="preserve"> </w:t>
      </w:r>
      <w:r>
        <w:t xml:space="preserve">Mid-Series Pulse instrument. Plus: the Five-Minute Examen each evening for the next week (briefly review the day with God; thank, notice, ask).</w:t>
      </w:r>
    </w:p>
    <w:bookmarkEnd w:id="85"/>
    <w:bookmarkStart w:id="86" w:name="week-6-hearing-god-in-scripture"/>
    <w:p>
      <w:pPr>
        <w:pStyle w:val="Heading2"/>
      </w:pPr>
      <w:r>
        <w:t xml:space="preserve">Week 6 — Hearing God in Scripture</w:t>
      </w:r>
    </w:p>
    <w:p>
      <w:pPr>
        <w:pStyle w:val="FirstParagraph"/>
      </w:pPr>
      <w:r>
        <w:rPr>
          <w:b/>
          <w:bCs/>
        </w:rPr>
        <w:t xml:space="preserve">Aim.</w:t>
      </w:r>
      <w:r>
        <w:t xml:space="preserve"> </w:t>
      </w:r>
      <w:r>
        <w:t xml:space="preserve">Introduce PROAPT as the most accessible practice for hearing God in scripture. Move from Self and Others into God.</w:t>
      </w:r>
    </w:p>
    <w:p>
      <w:pPr>
        <w:pStyle w:val="BodyText"/>
      </w:pPr>
      <w:r>
        <w:rPr>
          <w:b/>
          <w:bCs/>
        </w:rPr>
        <w:t xml:space="preserve">Primary Connect.</w:t>
      </w:r>
      <w:r>
        <w:t xml:space="preserve"> </w:t>
      </w:r>
      <w:r>
        <w:t xml:space="preserve">God</w:t>
      </w:r>
    </w:p>
    <w:p>
      <w:pPr>
        <w:pStyle w:val="BodyText"/>
      </w:pPr>
      <w:r>
        <w:rPr>
          <w:b/>
          <w:bCs/>
        </w:rPr>
        <w:t xml:space="preserve">Anchor scripture.</w:t>
      </w:r>
      <w:r>
        <w:t xml:space="preserve"> </w:t>
      </w:r>
      <w:r>
        <w:t xml:space="preserve">Romans 10:17 and a chosen Gospel passage.</w:t>
      </w:r>
    </w:p>
    <w:p>
      <w:pPr>
        <w:pStyle w:val="BodyText"/>
      </w:pPr>
      <w:r>
        <w:rPr>
          <w:b/>
          <w:bCs/>
        </w:rPr>
        <w:t xml:space="preserve">Circle mode.</w:t>
      </w:r>
      <w:r>
        <w:t xml:space="preserve"> </w:t>
      </w:r>
      <w:r>
        <w:t xml:space="preserve">Shared teaching of PROAPT; split for first practice in cohort circles; merge for closing.</w:t>
      </w:r>
    </w:p>
    <w:p>
      <w:pPr>
        <w:pStyle w:val="BodyText"/>
      </w:pPr>
      <w:r>
        <w:rPr>
          <w:b/>
          <w:bCs/>
        </w:rPr>
        <w:t xml:space="preserve">Experiential center.</w:t>
      </w:r>
      <w:r>
        <w:t xml:space="preserve"> </w:t>
      </w:r>
      <w:r>
        <w:t xml:space="preserve">PROAPT (Pray, Read, Observe, Apply, Pray again, Tell) walked through together with a single passage. Each cohort circle then does it in pairs. The Tell step is to a brother or sister in the circle.</w:t>
      </w:r>
    </w:p>
    <w:p>
      <w:pPr>
        <w:pStyle w:val="BodyText"/>
      </w:pPr>
      <w:r>
        <w:rPr>
          <w:b/>
          <w:bCs/>
        </w:rPr>
        <w:t xml:space="preserve">Between-session practice.</w:t>
      </w:r>
      <w:r>
        <w:t xml:space="preserve"> </w:t>
      </w:r>
      <w:r>
        <w:t xml:space="preserve">PROAPT one short passage per day for the next week. The Personal Heart Journal Week 6–7 pages have a daily PROAPT template.</w:t>
      </w:r>
    </w:p>
    <w:bookmarkEnd w:id="86"/>
    <w:bookmarkStart w:id="87" w:name="week-7-the-garden-of-your-heart"/>
    <w:p>
      <w:pPr>
        <w:pStyle w:val="Heading2"/>
      </w:pPr>
      <w:r>
        <w:t xml:space="preserve">Week 7 — The Garden of Your Heart</w:t>
      </w:r>
    </w:p>
    <w:p>
      <w:pPr>
        <w:pStyle w:val="FirstParagraph"/>
      </w:pPr>
      <w:r>
        <w:rPr>
          <w:b/>
          <w:bCs/>
        </w:rPr>
        <w:t xml:space="preserve">Aim.</w:t>
      </w:r>
      <w:r>
        <w:t xml:space="preserve"> </w:t>
      </w:r>
      <w:r>
        <w:t xml:space="preserve">An experiential encounter with Jesus in the heart’s interior space (Vol 2 Exp 7), age-adapted.</w:t>
      </w:r>
    </w:p>
    <w:p>
      <w:pPr>
        <w:pStyle w:val="BodyText"/>
      </w:pPr>
      <w:r>
        <w:rPr>
          <w:b/>
          <w:bCs/>
        </w:rPr>
        <w:t xml:space="preserve">Primary Connect.</w:t>
      </w:r>
      <w:r>
        <w:t xml:space="preserve"> </w:t>
      </w:r>
      <w:r>
        <w:t xml:space="preserve">God</w:t>
      </w:r>
    </w:p>
    <w:p>
      <w:pPr>
        <w:pStyle w:val="BodyText"/>
      </w:pPr>
      <w:r>
        <w:rPr>
          <w:b/>
          <w:bCs/>
        </w:rPr>
        <w:t xml:space="preserve">Anchor scripture.</w:t>
      </w:r>
      <w:r>
        <w:t xml:space="preserve"> </w:t>
      </w:r>
      <w:r>
        <w:t xml:space="preserve">John 15:1–11 and Psalm 23.</w:t>
      </w:r>
    </w:p>
    <w:p>
      <w:pPr>
        <w:pStyle w:val="BodyText"/>
      </w:pPr>
      <w:r>
        <w:rPr>
          <w:b/>
          <w:bCs/>
        </w:rPr>
        <w:t xml:space="preserve">Circle mode.</w:t>
      </w:r>
      <w:r>
        <w:t xml:space="preserve"> </w:t>
      </w:r>
      <w:r>
        <w:t xml:space="preserve">Shared teaching framing; split for the guided exercise (cohort circles); merge for sharing and closing.</w:t>
      </w:r>
    </w:p>
    <w:p>
      <w:pPr>
        <w:pStyle w:val="BodyText"/>
      </w:pPr>
      <w:r>
        <w:rPr>
          <w:b/>
          <w:bCs/>
        </w:rPr>
        <w:t xml:space="preserve">Experiential center.</w:t>
      </w:r>
      <w:r>
        <w:t xml:space="preserve"> </w:t>
      </w:r>
      <w:r>
        <w:t xml:space="preserve">The Garden of Your Heart exercise, lightly adapted: a guided imaginative prayer in which each participant pictures their heart as a garden, invites Jesus in, and notices what He does. Journal afterward. Sharing is by invitation only, never required.</w:t>
      </w:r>
    </w:p>
    <w:p>
      <w:pPr>
        <w:pStyle w:val="BodyText"/>
      </w:pPr>
      <w:r>
        <w:rPr>
          <w:b/>
          <w:bCs/>
        </w:rPr>
        <w:t xml:space="preserve">Between-session practice.</w:t>
      </w:r>
      <w:r>
        <w:t xml:space="preserve"> </w:t>
      </w:r>
      <w:r>
        <w:t xml:space="preserve">Return to the garden three times this week, briefly (5–10 minutes each). Journal what you notice each time.</w:t>
      </w:r>
    </w:p>
    <w:bookmarkEnd w:id="87"/>
    <w:bookmarkStart w:id="88" w:name="Xa863624fff5158dff307e540ba46c16d813818e"/>
    <w:p>
      <w:pPr>
        <w:pStyle w:val="Heading2"/>
      </w:pPr>
      <w:r>
        <w:t xml:space="preserve">Week 8 — Any Doubts? Bringing the Real Question</w:t>
      </w:r>
    </w:p>
    <w:p>
      <w:pPr>
        <w:pStyle w:val="FirstParagraph"/>
      </w:pPr>
      <w:r>
        <w:rPr>
          <w:b/>
          <w:bCs/>
        </w:rPr>
        <w:t xml:space="preserve">Aim.</w:t>
      </w:r>
      <w:r>
        <w:t xml:space="preserve"> </w:t>
      </w:r>
      <w:r>
        <w:t xml:space="preserve">Practice naming the doubts and questions we usually do not say out loud, and bringing them to God honestly.</w:t>
      </w:r>
    </w:p>
    <w:p>
      <w:pPr>
        <w:pStyle w:val="BodyText"/>
      </w:pPr>
      <w:r>
        <w:rPr>
          <w:b/>
          <w:bCs/>
        </w:rPr>
        <w:t xml:space="preserve">Primary Connect.</w:t>
      </w:r>
      <w:r>
        <w:t xml:space="preserve"> </w:t>
      </w:r>
      <w:r>
        <w:t xml:space="preserve">God</w:t>
      </w:r>
    </w:p>
    <w:p>
      <w:pPr>
        <w:pStyle w:val="BodyText"/>
      </w:pPr>
      <w:r>
        <w:rPr>
          <w:b/>
          <w:bCs/>
        </w:rPr>
        <w:t xml:space="preserve">Anchor scripture.</w:t>
      </w:r>
      <w:r>
        <w:t xml:space="preserve"> </w:t>
      </w:r>
      <w:r>
        <w:t xml:space="preserve">Mark 9:24 (“I believe; help my unbelief”).</w:t>
      </w:r>
    </w:p>
    <w:p>
      <w:pPr>
        <w:pStyle w:val="BodyText"/>
      </w:pPr>
      <w:r>
        <w:rPr>
          <w:b/>
          <w:bCs/>
        </w:rPr>
        <w:t xml:space="preserve">Circle mode.</w:t>
      </w:r>
      <w:r>
        <w:t xml:space="preserve"> </w:t>
      </w:r>
      <w:r>
        <w:t xml:space="preserve">Shared teaching; split for the Any Doubts? practice; merge for closing.</w:t>
      </w:r>
    </w:p>
    <w:p>
      <w:pPr>
        <w:pStyle w:val="BodyText"/>
      </w:pPr>
      <w:r>
        <w:rPr>
          <w:b/>
          <w:bCs/>
        </w:rPr>
        <w:t xml:space="preserve">Experiential center.</w:t>
      </w:r>
      <w:r>
        <w:t xml:space="preserve"> </w:t>
      </w:r>
      <w:r>
        <w:t xml:space="preserve">Age-adapted Any Doubts? practice. Each participant identifies a scripture they say they believe but might privately doubt. They name the doubt to a partner in the circle, sit with it briefly, and then receive the scripture again. The naming is the practice; the resolution is the Spirit’s work.</w:t>
      </w:r>
    </w:p>
    <w:p>
      <w:pPr>
        <w:pStyle w:val="BodyText"/>
      </w:pPr>
      <w:r>
        <w:rPr>
          <w:b/>
          <w:bCs/>
        </w:rPr>
        <w:t xml:space="preserve">Between-session practice.</w:t>
      </w:r>
      <w:r>
        <w:t xml:space="preserve"> </w:t>
      </w:r>
      <w:r>
        <w:t xml:space="preserve">Personal Doubts Inventory — one page in the journal listing scriptures I want to believe more than I currently do. No shame. Just data.</w:t>
      </w:r>
    </w:p>
    <w:bookmarkEnd w:id="88"/>
    <w:bookmarkStart w:id="89" w:name="week-9-what-was-prepared-for-you"/>
    <w:p>
      <w:pPr>
        <w:pStyle w:val="Heading2"/>
      </w:pPr>
      <w:r>
        <w:t xml:space="preserve">Week 9 — What Was Prepared for You</w:t>
      </w:r>
    </w:p>
    <w:p>
      <w:pPr>
        <w:pStyle w:val="FirstParagraph"/>
      </w:pPr>
      <w:r>
        <w:rPr>
          <w:b/>
          <w:bCs/>
        </w:rPr>
        <w:t xml:space="preserve">Aim.</w:t>
      </w:r>
      <w:r>
        <w:t xml:space="preserve"> </w:t>
      </w:r>
      <w:r>
        <w:t xml:space="preserve">Begin Connecting with Mission. Distinguish uphill from downhill mission. Identify gifts, passions, and the question “What does the room get when I show up at my best?”</w:t>
      </w:r>
    </w:p>
    <w:p>
      <w:pPr>
        <w:pStyle w:val="BodyText"/>
      </w:pPr>
      <w:r>
        <w:rPr>
          <w:b/>
          <w:bCs/>
        </w:rPr>
        <w:t xml:space="preserve">Primary Connect.</w:t>
      </w:r>
      <w:r>
        <w:t xml:space="preserve"> </w:t>
      </w:r>
      <w:r>
        <w:t xml:space="preserve">Mission</w:t>
      </w:r>
    </w:p>
    <w:p>
      <w:pPr>
        <w:pStyle w:val="BodyText"/>
      </w:pPr>
      <w:r>
        <w:rPr>
          <w:b/>
          <w:bCs/>
        </w:rPr>
        <w:t xml:space="preserve">Anchor scripture.</w:t>
      </w:r>
      <w:r>
        <w:t xml:space="preserve"> </w:t>
      </w:r>
      <w:r>
        <w:t xml:space="preserve">Ephesians 2:10.</w:t>
      </w:r>
    </w:p>
    <w:p>
      <w:pPr>
        <w:pStyle w:val="BodyText"/>
      </w:pPr>
      <w:r>
        <w:rPr>
          <w:b/>
          <w:bCs/>
        </w:rPr>
        <w:t xml:space="preserve">Circle mode.</w:t>
      </w:r>
      <w:r>
        <w:t xml:space="preserve"> </w:t>
      </w:r>
      <w:r>
        <w:t xml:space="preserve">Shared teaching; split for the gifts and downhill mission exercise; merge for closing.</w:t>
      </w:r>
    </w:p>
    <w:p>
      <w:pPr>
        <w:pStyle w:val="BodyText"/>
      </w:pPr>
      <w:r>
        <w:rPr>
          <w:b/>
          <w:bCs/>
        </w:rPr>
        <w:t xml:space="preserve">Experiential center.</w:t>
      </w:r>
      <w:r>
        <w:t xml:space="preserve"> </w:t>
      </w:r>
      <w:r>
        <w:t xml:space="preserve">Two paired exercises in cohort circles. (1) Gifts and Passions inventory: where am I alive, what comes naturally, where do others tell me I have something to offer. (2) Downhill Mission question: what does the room get when I am at my best, not performing? Each participant names one downhill answer to the circle.</w:t>
      </w:r>
    </w:p>
    <w:p>
      <w:pPr>
        <w:pStyle w:val="BodyText"/>
      </w:pPr>
      <w:r>
        <w:rPr>
          <w:b/>
          <w:bCs/>
        </w:rPr>
        <w:t xml:space="preserve">Between-session practice.</w:t>
      </w:r>
      <w:r>
        <w:t xml:space="preserve"> </w:t>
      </w:r>
      <w:r>
        <w:t xml:space="preserve">Take one specific small action this week aligned with what you heard in your downhill mission. Journal what happens.</w:t>
      </w:r>
    </w:p>
    <w:bookmarkEnd w:id="89"/>
    <w:bookmarkStart w:id="90" w:name="week-10-sending-and-blessing"/>
    <w:p>
      <w:pPr>
        <w:pStyle w:val="Heading2"/>
      </w:pPr>
      <w:r>
        <w:t xml:space="preserve">Week 10 — Sending and Blessing</w:t>
      </w:r>
    </w:p>
    <w:p>
      <w:pPr>
        <w:pStyle w:val="FirstParagraph"/>
      </w:pPr>
      <w:r>
        <w:rPr>
          <w:b/>
          <w:bCs/>
        </w:rPr>
        <w:t xml:space="preserve">Aim.</w:t>
      </w:r>
      <w:r>
        <w:t xml:space="preserve"> </w:t>
      </w:r>
      <w:r>
        <w:t xml:space="preserve">Integration of all four Connects. Family commissioning. Bridge into the Going Deeper series.</w:t>
      </w:r>
    </w:p>
    <w:p>
      <w:pPr>
        <w:pStyle w:val="BodyText"/>
      </w:pPr>
      <w:r>
        <w:rPr>
          <w:b/>
          <w:bCs/>
        </w:rPr>
        <w:t xml:space="preserve">Primary Connect.</w:t>
      </w:r>
      <w:r>
        <w:t xml:space="preserve"> </w:t>
      </w:r>
      <w:r>
        <w:t xml:space="preserve">All four (integration)</w:t>
      </w:r>
    </w:p>
    <w:p>
      <w:pPr>
        <w:pStyle w:val="BodyText"/>
      </w:pPr>
      <w:r>
        <w:rPr>
          <w:b/>
          <w:bCs/>
        </w:rPr>
        <w:t xml:space="preserve">Anchor scripture.</w:t>
      </w:r>
      <w:r>
        <w:t xml:space="preserve"> </w:t>
      </w:r>
      <w:r>
        <w:t xml:space="preserve">Numbers 6:24–26 (the Aaronic blessing) and Philippians 1:6.</w:t>
      </w:r>
    </w:p>
    <w:p>
      <w:pPr>
        <w:pStyle w:val="BodyText"/>
      </w:pPr>
      <w:r>
        <w:rPr>
          <w:b/>
          <w:bCs/>
        </w:rPr>
        <w:t xml:space="preserve">Circle mode.</w:t>
      </w:r>
      <w:r>
        <w:t xml:space="preserve"> </w:t>
      </w:r>
      <w:r>
        <w:t xml:space="preserve">Shared circle entire session. Parents and teens together intentionally for the family commissioning.</w:t>
      </w:r>
    </w:p>
    <w:p>
      <w:pPr>
        <w:pStyle w:val="BodyText"/>
      </w:pPr>
      <w:r>
        <w:rPr>
          <w:b/>
          <w:bCs/>
        </w:rPr>
        <w:t xml:space="preserve">Experiential center.</w:t>
      </w:r>
      <w:r>
        <w:t xml:space="preserve"> </w:t>
      </w:r>
      <w:r>
        <w:t xml:space="preserve">Family commissioning. Each parent-teen dyad stands in the center; each speaks a specific blessing over the other. The whole community speaks the Aaronic blessing over each family. Final reflection circle (each person’s one specific takeaway and next commitment). Post-Series Survey distributed for completion that week.</w:t>
      </w:r>
    </w:p>
    <w:p>
      <w:pPr>
        <w:pStyle w:val="BodyText"/>
      </w:pPr>
      <w:r>
        <w:rPr>
          <w:b/>
          <w:bCs/>
        </w:rPr>
        <w:t xml:space="preserve">Between-session practice.</w:t>
      </w:r>
      <w:r>
        <w:t xml:space="preserve"> </w:t>
      </w:r>
      <w:r>
        <w:t xml:space="preserve">The Daily / Weekly / Monthly Rhythm Card is now the long-term practice. Sustain it through the interlude. Information about the Going Deeper series follows in the next week.</w:t>
      </w:r>
    </w:p>
    <w:bookmarkEnd w:id="90"/>
    <w:bookmarkEnd w:id="91"/>
    <w:bookmarkStart w:id="96" w:name="Xb05545a501501408673ebb61b2c34721970a128"/>
    <w:p>
      <w:pPr>
        <w:pStyle w:val="Heading1"/>
      </w:pPr>
      <w:r>
        <w:t xml:space="preserve">Section 10 — Transition to the Going Deeper series</w:t>
      </w:r>
    </w:p>
    <w:p>
      <w:pPr>
        <w:pStyle w:val="FirstParagraph"/>
      </w:pPr>
      <w:r>
        <w:t xml:space="preserve">The Getting Started series ends in mid-August. The Going Deeper series begins after Labor Day. The four to six weeks in between are not vacation — they are an intentional space designed to consolidate Getting Started’s learning and bridge to the next stage.</w:t>
      </w:r>
    </w:p>
    <w:bookmarkStart w:id="92" w:name="the-interlude"/>
    <w:p>
      <w:pPr>
        <w:pStyle w:val="Heading2"/>
      </w:pPr>
      <w:r>
        <w:t xml:space="preserve">The interlude</w:t>
      </w:r>
    </w:p>
    <w:p>
      <w:pPr>
        <w:pStyle w:val="FirstParagraph"/>
      </w:pPr>
      <w:r>
        <w:t xml:space="preserve">During the interlude, every participant has three things to do:</w:t>
      </w:r>
    </w:p>
    <w:p>
      <w:pPr>
        <w:pStyle w:val="Compact"/>
        <w:numPr>
          <w:ilvl w:val="0"/>
          <w:numId w:val="1026"/>
        </w:numPr>
      </w:pPr>
      <w:r>
        <w:t xml:space="preserve">Work the Daily / Weekly / Monthly Rhythm Card. Daily PROAPT (5–10 min); evening journal note; weekly check-in with one accountability friend from the Getting Started cohort; one Family Conversation Card per week with parent/teen.</w:t>
      </w:r>
    </w:p>
    <w:p>
      <w:pPr>
        <w:pStyle w:val="Compact"/>
        <w:numPr>
          <w:ilvl w:val="0"/>
          <w:numId w:val="1026"/>
        </w:numPr>
      </w:pPr>
      <w:r>
        <w:t xml:space="preserve">Read one short book. Recommended for teens: a chapter-a-week book chosen by the Companion team (suggestions in Appendix F). Recommended for parents: one of the IJH-aligned outside resources, full-length (a recommended list also in Appendix F).</w:t>
      </w:r>
    </w:p>
    <w:p>
      <w:pPr>
        <w:pStyle w:val="Compact"/>
        <w:numPr>
          <w:ilvl w:val="0"/>
          <w:numId w:val="1026"/>
        </w:numPr>
      </w:pPr>
      <w:r>
        <w:t xml:space="preserve">Decide. By the second week of August, each family decides whether to continue with Going Deeper. Recruitment for Going Deeper is open to summer-cohort families first, then to broader CCA families if space remains.</w:t>
      </w:r>
    </w:p>
    <w:bookmarkEnd w:id="92"/>
    <w:bookmarkStart w:id="93" w:name="X15bfd45840ef3cf63acafdc5ca19fd17dea5742"/>
    <w:p>
      <w:pPr>
        <w:pStyle w:val="Heading2"/>
      </w:pPr>
      <w:r>
        <w:t xml:space="preserve">Going Deeper — Going Deeper series at a glance</w:t>
      </w:r>
    </w:p>
    <w:p>
      <w:pPr>
        <w:pStyle w:val="FirstParagraph"/>
      </w:pPr>
      <w:r>
        <w:t xml:space="preserve">This is the bridge view; the full Going Deeper handbook is a separate document.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Aspect</w:t>
            </w:r>
          </w:p>
        </w:tc>
        <w:tc>
          <w:tcPr/>
          <w:p>
            <w:pPr>
              <w:pStyle w:val="Compact"/>
            </w:pPr>
            <w:r>
              <w:rPr>
                <w:b/>
                <w:bCs/>
              </w:rPr>
              <w:t xml:space="preserve">Going Deeper</w:t>
            </w:r>
          </w:p>
        </w:tc>
      </w:tr>
      <w:tr>
        <w:tc>
          <w:tcPr/>
          <w:p>
            <w:pPr>
              <w:pStyle w:val="Compact"/>
            </w:pPr>
            <w:r>
              <w:t xml:space="preserve">Length</w:t>
            </w:r>
          </w:p>
        </w:tc>
        <w:tc>
          <w:tcPr/>
          <w:p>
            <w:pPr>
              <w:pStyle w:val="Compact"/>
            </w:pPr>
            <w:r>
              <w:t xml:space="preserve">12 weeks, 90 min/session, aligned with CCA fall semester.</w:t>
            </w:r>
          </w:p>
        </w:tc>
      </w:tr>
      <w:tr>
        <w:tc>
          <w:tcPr/>
          <w:p>
            <w:pPr>
              <w:pStyle w:val="Compact"/>
            </w:pPr>
            <w:r>
              <w:t xml:space="preserve">Theme</w:t>
            </w:r>
          </w:p>
        </w:tc>
        <w:tc>
          <w:tcPr/>
          <w:p>
            <w:pPr>
              <w:pStyle w:val="Compact"/>
            </w:pPr>
            <w:r>
              <w:t xml:space="preserve">Hearing God, scripture engagement, and the early diagnostic and clearing work that Getting Started introduced.</w:t>
            </w:r>
          </w:p>
        </w:tc>
      </w:tr>
      <w:tr>
        <w:tc>
          <w:tcPr/>
          <w:p>
            <w:pPr>
              <w:pStyle w:val="Compact"/>
            </w:pPr>
            <w:r>
              <w:t xml:space="preserve">Primary IJH source</w:t>
            </w:r>
          </w:p>
        </w:tc>
        <w:tc>
          <w:tcPr/>
          <w:p>
            <w:pPr>
              <w:pStyle w:val="Compact"/>
            </w:pPr>
            <w:r>
              <w:t xml:space="preserve">Volume 2 Explorations 1, 2, 6, 7, 8, 9 (deeper than Getting Started); plus Volume 1 Explorations 1, 5, 6 introduced gently.</w:t>
            </w:r>
          </w:p>
        </w:tc>
      </w:tr>
      <w:tr>
        <w:tc>
          <w:tcPr/>
          <w:p>
            <w:pPr>
              <w:pStyle w:val="Compact"/>
            </w:pPr>
            <w:r>
              <w:t xml:space="preserve">Audience</w:t>
            </w:r>
          </w:p>
        </w:tc>
        <w:tc>
          <w:tcPr/>
          <w:p>
            <w:pPr>
              <w:pStyle w:val="Compact"/>
            </w:pPr>
            <w:r>
              <w:t xml:space="preserve">Getting Started cohort first; new families admitted in Week 1–2 with shortened on-ramp. Same teen-and-parent format.</w:t>
            </w:r>
          </w:p>
        </w:tc>
      </w:tr>
      <w:tr>
        <w:tc>
          <w:tcPr/>
          <w:p>
            <w:pPr>
              <w:pStyle w:val="Compact"/>
            </w:pPr>
            <w:r>
              <w:t xml:space="preserve">What is added</w:t>
            </w:r>
          </w:p>
        </w:tc>
        <w:tc>
          <w:tcPr/>
          <w:p>
            <w:pPr>
              <w:pStyle w:val="Compact"/>
            </w:pPr>
            <w:r>
              <w:t xml:space="preserve">Sustained PROAPT practice; the container takes deeper roots; first introduction to the simplified diagnostic frame from Vol 2 Exp 1; community amplification (Vol 2 Exp 9) experienced rather than just taught.</w:t>
            </w:r>
          </w:p>
        </w:tc>
      </w:tr>
      <w:tr>
        <w:tc>
          <w:tcPr/>
          <w:p>
            <w:pPr>
              <w:pStyle w:val="Compact"/>
            </w:pPr>
            <w:r>
              <w:t xml:space="preserve">What is held back</w:t>
            </w:r>
          </w:p>
        </w:tc>
        <w:tc>
          <w:tcPr/>
          <w:p>
            <w:pPr>
              <w:pStyle w:val="Compact"/>
            </w:pPr>
            <w:r>
              <w:t xml:space="preserve">Most of the same things held back in Getting Started. Wound and false-self work in any depth still belongs in adult contexts.</w:t>
            </w:r>
          </w:p>
        </w:tc>
      </w:tr>
    </w:tbl>
    <w:bookmarkEnd w:id="93"/>
    <w:bookmarkStart w:id="94" w:name="going-out-series-at-a-glance"/>
    <w:p>
      <w:pPr>
        <w:pStyle w:val="Heading2"/>
      </w:pPr>
      <w:r>
        <w:t xml:space="preserve">Going Out series at a glance</w:t>
      </w:r>
    </w:p>
    <w:p>
      <w:pPr>
        <w:pStyle w:val="FirstParagraph"/>
      </w:pPr>
      <w:r>
        <w:t xml:space="preserve">The third series, Going Out, runs in the spring semester. Its focus moves from formation-of-self to formation-with-and-for-others. The Going Deeper handbook (separately delivered) carries the full bridge to the Going Out series; here is the placeholder 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Aspect</w:t>
            </w:r>
          </w:p>
        </w:tc>
        <w:tc>
          <w:tcPr/>
          <w:p>
            <w:pPr>
              <w:pStyle w:val="Compact"/>
            </w:pPr>
            <w:r>
              <w:rPr>
                <w:b/>
                <w:bCs/>
              </w:rPr>
              <w:t xml:space="preserve">Going Out (spring)</w:t>
            </w:r>
          </w:p>
        </w:tc>
      </w:tr>
      <w:tr>
        <w:tc>
          <w:tcPr/>
          <w:p>
            <w:pPr>
              <w:pStyle w:val="Compact"/>
            </w:pPr>
            <w:r>
              <w:t xml:space="preserve">Length</w:t>
            </w:r>
          </w:p>
        </w:tc>
        <w:tc>
          <w:tcPr/>
          <w:p>
            <w:pPr>
              <w:pStyle w:val="Compact"/>
            </w:pPr>
            <w:r>
              <w:t xml:space="preserve">12 weeks, aligned with CCA spring semester.</w:t>
            </w:r>
          </w:p>
        </w:tc>
      </w:tr>
      <w:tr>
        <w:tc>
          <w:tcPr/>
          <w:p>
            <w:pPr>
              <w:pStyle w:val="Compact"/>
            </w:pPr>
            <w:r>
              <w:t xml:space="preserve">Theme</w:t>
            </w:r>
          </w:p>
        </w:tc>
        <w:tc>
          <w:tcPr/>
          <w:p>
            <w:pPr>
              <w:pStyle w:val="Compact"/>
            </w:pPr>
            <w:r>
              <w:t xml:space="preserve">Outward witness — body sent into household, vocational, and third-place contexts. Mission discernment in each member’s actual life; the cohort closes with the body sent into the long obedience.</w:t>
            </w:r>
          </w:p>
        </w:tc>
      </w:tr>
      <w:tr>
        <w:tc>
          <w:tcPr/>
          <w:p>
            <w:pPr>
              <w:pStyle w:val="Compact"/>
            </w:pPr>
            <w:r>
              <w:t xml:space="preserve">Primary IJH source</w:t>
            </w:r>
          </w:p>
        </w:tc>
        <w:tc>
          <w:tcPr/>
          <w:p>
            <w:pPr>
              <w:pStyle w:val="Compact"/>
            </w:pPr>
            <w:r>
              <w:t xml:space="preserve">Vol 2 Exp 10 (Training Plan); Vol 2 Exp 5 (Mission, deeper); Vol 1 (Sixth Exploration: Obedience Channel) gently introduced; Vol 5 Formation Companion concept introduced for older teens.</w:t>
            </w:r>
          </w:p>
        </w:tc>
      </w:tr>
      <w:tr>
        <w:tc>
          <w:tcPr/>
          <w:p>
            <w:pPr>
              <w:pStyle w:val="Compact"/>
            </w:pPr>
            <w:r>
              <w:t xml:space="preserve">What is added</w:t>
            </w:r>
          </w:p>
        </w:tc>
        <w:tc>
          <w:tcPr/>
          <w:p>
            <w:pPr>
              <w:pStyle w:val="Compact"/>
            </w:pPr>
            <w:r>
              <w:t xml:space="preserve">The witness practice — weekly Tells outside the cohort across household, vocational, and third-place domains. The body’s sent identity made concrete. Calling discernment in each member’s own life, body confirmed and sent.</w:t>
            </w:r>
          </w:p>
        </w:tc>
      </w:tr>
      <w:tr>
        <w:tc>
          <w:tcPr/>
          <w:p>
            <w:pPr>
              <w:pStyle w:val="Compact"/>
            </w:pPr>
            <w:r>
              <w:t xml:space="preserve">Endpoint</w:t>
            </w:r>
          </w:p>
        </w:tc>
        <w:tc>
          <w:tcPr/>
          <w:p>
            <w:pPr>
              <w:pStyle w:val="Compact"/>
            </w:pPr>
            <w:r>
              <w:t xml:space="preserve">Each cohort member leaves with a sustainable Daily / Weekly / Monthly rhythm, a known small group for ongoing community, and a clear sense of what they are walking into next.</w:t>
            </w:r>
          </w:p>
        </w:tc>
      </w:tr>
    </w:tbl>
    <w:bookmarkEnd w:id="94"/>
    <w:bookmarkStart w:id="95" w:name="if-a-family-does-not-continue"/>
    <w:p>
      <w:pPr>
        <w:pStyle w:val="Heading2"/>
      </w:pPr>
      <w:r>
        <w:t xml:space="preserve">If a family does not continue</w:t>
      </w:r>
    </w:p>
    <w:p>
      <w:pPr>
        <w:pStyle w:val="FirstParagraph"/>
      </w:pPr>
      <w:r>
        <w:t xml:space="preserve">Some families will do summer and not continue, and that is fine. The Getting Started series is designed to leave participants better off than it found them, regardless of whether they continue. Specifically, anyone who completes the Getting Started series should leave with:</w:t>
      </w:r>
    </w:p>
    <w:p>
      <w:pPr>
        <w:pStyle w:val="Compact"/>
        <w:numPr>
          <w:ilvl w:val="0"/>
          <w:numId w:val="1027"/>
        </w:numPr>
      </w:pPr>
      <w:r>
        <w:t xml:space="preserve">A real experience of the four Connects sequence — enough to recognize when a future relationship, small group, or church community is operating in this register.</w:t>
      </w:r>
    </w:p>
    <w:p>
      <w:pPr>
        <w:pStyle w:val="Compact"/>
        <w:numPr>
          <w:ilvl w:val="0"/>
          <w:numId w:val="1027"/>
        </w:numPr>
      </w:pPr>
      <w:r>
        <w:t xml:space="preserve">A working set of personal practices (PROAPT, garden, evening review) that travel with them whether or not the cohort continues.</w:t>
      </w:r>
    </w:p>
    <w:p>
      <w:pPr>
        <w:pStyle w:val="Compact"/>
        <w:numPr>
          <w:ilvl w:val="0"/>
          <w:numId w:val="1027"/>
        </w:numPr>
      </w:pPr>
      <w:r>
        <w:t xml:space="preserve">A Personal Heart Journal that is now their ongoing record.</w:t>
      </w:r>
    </w:p>
    <w:p>
      <w:pPr>
        <w:pStyle w:val="Compact"/>
        <w:numPr>
          <w:ilvl w:val="0"/>
          <w:numId w:val="1027"/>
        </w:numPr>
      </w:pPr>
      <w:r>
        <w:t xml:space="preserve">At least one significant relationship from the cohort that may continue beyond the formal series.</w:t>
      </w:r>
    </w:p>
    <w:p>
      <w:pPr>
        <w:pStyle w:val="FirstParagraph"/>
      </w:pPr>
      <w:r>
        <w:t xml:space="preserve">Send them out blessed. Going Deeper door stays open if they want to return later.</w:t>
      </w:r>
    </w:p>
    <w:p>
      <w:pPr>
        <w:pStyle w:val="BodyText"/>
      </w:pPr>
      <w:r>
        <w:t xml:space="preserve">A note on Inviting Others.</w:t>
      </w:r>
    </w:p>
    <w:p>
      <w:pPr>
        <w:pStyle w:val="BodyText"/>
      </w:pPr>
      <w:r>
        <w:t xml:space="preserve">Inviting Others is a follow-on offering, not a fourth series in the arc. After a participant has been formed through Getting Started, Going Deeper, and Going Out, the Spirit sometimes confirms a calling to start a formation group of their own. Inviting Others is the equipping for that specific calling — communal discernment, equipping, and apostolic sending in the Acts 13 paradigm — available to those whose calling at Going Out Wk 10 surfaces in that direction. Most participants will not be called to start groups, and that is honest. Inviting Others is offered when the Spirit calls, not as a default next step.</w:t>
      </w:r>
    </w:p>
    <w:bookmarkEnd w:id="95"/>
    <w:bookmarkEnd w:id="96"/>
    <w:bookmarkStart w:id="104" w:name="appendix-a-parent-informed-consent-form"/>
    <w:p>
      <w:pPr>
        <w:pStyle w:val="Heading1"/>
      </w:pPr>
      <w:r>
        <w:t xml:space="preserve">Appendix A — Parent Informed Consent Form</w:t>
      </w:r>
    </w:p>
    <w:bookmarkStart w:id="97" w:name="Xd6cbef7987f943ed5b2c369d7223241119029ca"/>
    <w:p>
      <w:pPr>
        <w:pStyle w:val="Heading2"/>
      </w:pPr>
      <w:r>
        <w:t xml:space="preserve">Template only. Have CCA legal and pastoral leadership review and adapt to current Virginia law and CCA policy before use.</w:t>
      </w:r>
    </w:p>
    <w:bookmarkEnd w:id="97"/>
    <w:bookmarkStart w:id="103" w:name="Xfc54846be6ed2247efc967ebd2cee283cac80af"/>
    <w:p>
      <w:pPr>
        <w:pStyle w:val="Heading2"/>
      </w:pPr>
      <w:r>
        <w:t xml:space="preserve">Fellowship of the Heart — Getting Started series</w:t>
      </w:r>
    </w:p>
    <w:p>
      <w:pPr>
        <w:pStyle w:val="FirstParagraph"/>
      </w:pPr>
      <w:r>
        <w:rPr>
          <w:i/>
          <w:iCs/>
        </w:rPr>
        <w:t xml:space="preserve">Parent and Guardian Informed Consent and Acknowledgment</w:t>
      </w:r>
    </w:p>
    <w:p>
      <w:pPr>
        <w:pStyle w:val="BodyText"/>
      </w:pPr>
      <w:r>
        <w:t xml:space="preserve">This form must be completed and signed by every participating parent or guardian and by every teen age 14 or older before Week 1 of the Getting Started series.</w:t>
      </w:r>
    </w:p>
    <w:bookmarkStart w:id="98" w:name="about-the-program"/>
    <w:p>
      <w:pPr>
        <w:pStyle w:val="Heading3"/>
      </w:pPr>
      <w:r>
        <w:t xml:space="preserve">About the program</w:t>
      </w:r>
    </w:p>
    <w:p>
      <w:pPr>
        <w:pStyle w:val="FirstParagraph"/>
      </w:pPr>
      <w:r>
        <w:t xml:space="preserve">The Fellowship of the Heart Getting Started series is a 10-week formation program for teens (ages 12–18) and their parents, hosted at Covenant Christian Academy of Warrenton. The series is based on the Intentional Journey of the Heart (IJH) framework. Each session is 90 minutes. Sessions include scripture engagement, age-appropriate experiential prayer practices (described below), small-circle conversations, and shared closing blessings.</w:t>
      </w:r>
    </w:p>
    <w:bookmarkEnd w:id="98"/>
    <w:bookmarkStart w:id="99" w:name="practices-used-in-the-series"/>
    <w:p>
      <w:pPr>
        <w:pStyle w:val="Heading3"/>
      </w:pPr>
      <w:r>
        <w:t xml:space="preserve">Practices used in the series</w:t>
      </w:r>
    </w:p>
    <w:p>
      <w:pPr>
        <w:pStyle w:val="FirstParagraph"/>
      </w:pPr>
      <w:r>
        <w:t xml:space="preserve">The following practices will be used in the series. Each practice is briefly described, with the option for a parent to opt their teen out of any specific practice while still participating in the rest of the program.</w:t>
      </w:r>
    </w:p>
    <w:p>
      <w:pPr>
        <w:pStyle w:val="BodyText"/>
      </w:pPr>
      <w:r>
        <w:rPr>
          <w:b/>
          <w:bCs/>
        </w:rPr>
        <w:t xml:space="preserve">Story-telling exercises.</w:t>
      </w:r>
      <w:r>
        <w:t xml:space="preserve"> </w:t>
      </w:r>
      <w:r>
        <w:t xml:space="preserve">Each participant shares a portion of their personal story in a small circle, framed by four questions about formative experiences (Week 3).</w:t>
      </w:r>
    </w:p>
    <w:p>
      <w:pPr>
        <w:pStyle w:val="BodyText"/>
      </w:pPr>
      <w:r>
        <w:rPr>
          <w:b/>
          <w:bCs/>
        </w:rPr>
        <w:t xml:space="preserve">Heart Soil diagnostic.</w:t>
      </w:r>
      <w:r>
        <w:t xml:space="preserve"> </w:t>
      </w:r>
      <w:r>
        <w:t xml:space="preserve">A reflective exercise based on the parable of the Sower (Mark 4) for honest self-knowledge (Week 2).</w:t>
      </w:r>
    </w:p>
    <w:p>
      <w:pPr>
        <w:pStyle w:val="BodyText"/>
      </w:pPr>
      <w:r>
        <w:rPr>
          <w:b/>
          <w:bCs/>
        </w:rPr>
        <w:t xml:space="preserve">Confession-and-restoration practice.</w:t>
      </w:r>
      <w:r>
        <w:t xml:space="preserve"> </w:t>
      </w:r>
      <w:r>
        <w:t xml:space="preserve">An age-adapted James 5:16 practice in which participants name a place they want to walk in greater honesty and receive a spoken blessing. Specific sins are not required to be disclosed (Week 5).</w:t>
      </w:r>
    </w:p>
    <w:p>
      <w:pPr>
        <w:pStyle w:val="BodyText"/>
      </w:pPr>
      <w:r>
        <w:rPr>
          <w:b/>
          <w:bCs/>
        </w:rPr>
        <w:t xml:space="preserve">PROAPT scripture engagement.</w:t>
      </w:r>
      <w:r>
        <w:t xml:space="preserve"> </w:t>
      </w:r>
      <w:r>
        <w:t xml:space="preserve">A six-step practice for personal scripture engagement: Pray, Read, Observe, Apply, Pray again, Tell (Week 6).</w:t>
      </w:r>
    </w:p>
    <w:p>
      <w:pPr>
        <w:pStyle w:val="BodyText"/>
      </w:pPr>
      <w:r>
        <w:rPr>
          <w:b/>
          <w:bCs/>
        </w:rPr>
        <w:t xml:space="preserve">Garden of Your Heart.</w:t>
      </w:r>
      <w:r>
        <w:t xml:space="preserve"> </w:t>
      </w:r>
      <w:r>
        <w:t xml:space="preserve">A guided imaginative prayer in which each participant pictures their heart as a garden, invites Jesus in, and notices what He does. Adapted for this age group with shorter duration and less personal disclosure expectation (Week 7).</w:t>
      </w:r>
    </w:p>
    <w:p>
      <w:pPr>
        <w:pStyle w:val="BodyText"/>
      </w:pPr>
      <w:r>
        <w:rPr>
          <w:b/>
          <w:bCs/>
        </w:rPr>
        <w:t xml:space="preserve">Any Doubts? practice.</w:t>
      </w:r>
      <w:r>
        <w:t xml:space="preserve"> </w:t>
      </w:r>
      <w:r>
        <w:t xml:space="preserve">An exercise for naming honest doubts about scripture and bringing them to God in the spirit of Mark 9:24 (“I believe; help my unbelief”) (Week 8).</w:t>
      </w:r>
    </w:p>
    <w:p>
      <w:pPr>
        <w:pStyle w:val="BodyText"/>
      </w:pPr>
      <w:r>
        <w:rPr>
          <w:b/>
          <w:bCs/>
        </w:rPr>
        <w:t xml:space="preserve">Gifts and Mission inventory.</w:t>
      </w:r>
      <w:r>
        <w:t xml:space="preserve"> </w:t>
      </w:r>
      <w:r>
        <w:t xml:space="preserve">A reflective exercise on personal gifts, passions, and what each participant offers when they are at their best (Week 9).</w:t>
      </w:r>
    </w:p>
    <w:bookmarkEnd w:id="99"/>
    <w:bookmarkStart w:id="100" w:name="acknowledgments-and-consent"/>
    <w:p>
      <w:pPr>
        <w:pStyle w:val="Heading3"/>
      </w:pPr>
      <w:r>
        <w:t xml:space="preserve">Acknowledgments and consent</w:t>
      </w:r>
    </w:p>
    <w:p>
      <w:pPr>
        <w:pStyle w:val="FirstParagraph"/>
      </w:pPr>
      <w:r>
        <w:t xml:space="preserve">Initial each acknowledgment to indicate consent.</w:t>
      </w:r>
    </w:p>
    <w:p>
      <w:pPr>
        <w:pStyle w:val="BodyText"/>
      </w:pPr>
      <w:r>
        <w:t xml:space="preserve">____ I have read the description of the program and the practices used.</w:t>
      </w:r>
    </w:p>
    <w:p>
      <w:pPr>
        <w:pStyle w:val="BodyText"/>
      </w:pPr>
      <w:r>
        <w:t xml:space="preserve">____ I understand that as a parent or guardian, I am expected to attend every session as a participant, not just as a chaperone, and to engage in the parent circle as appropriate.</w:t>
      </w:r>
    </w:p>
    <w:p>
      <w:pPr>
        <w:pStyle w:val="BodyText"/>
      </w:pPr>
      <w:r>
        <w:t xml:space="preserve">____ I understand that confidentiality has limits, and that Companions are required to break confidentiality in cases of disclosed or suspected abuse, suicidal ideation, self-harm, or threats to others.</w:t>
      </w:r>
    </w:p>
    <w:p>
      <w:pPr>
        <w:pStyle w:val="BodyText"/>
      </w:pPr>
      <w:r>
        <w:t xml:space="preserve">____ I have received and read the Confidentiality Covenant (Appendix B).</w:t>
      </w:r>
    </w:p>
    <w:p>
      <w:pPr>
        <w:pStyle w:val="BodyText"/>
      </w:pPr>
      <w:r>
        <w:t xml:space="preserve">____ I have received the contact information for the pastoral and clinical resources used by the program.</w:t>
      </w:r>
    </w:p>
    <w:p>
      <w:pPr>
        <w:pStyle w:val="BodyText"/>
      </w:pPr>
      <w:r>
        <w:t xml:space="preserve">____ I authorize my teen to participate in all of the practices described above (or I have noted opt-outs in writing below).</w:t>
      </w:r>
    </w:p>
    <w:p>
      <w:pPr>
        <w:pStyle w:val="BodyText"/>
      </w:pPr>
      <w:r>
        <w:t xml:space="preserve">____ I authorize the program to take photographs for internal CCA documentation only (no public posting). Strike through if not authorized.</w:t>
      </w:r>
    </w:p>
    <w:p>
      <w:pPr>
        <w:pStyle w:val="BodyText"/>
      </w:pPr>
      <w:r>
        <w:t xml:space="preserve">____ I understand that the Personal Heart Journal is the property of the participant, is private, and is not collected or read by Companions.</w:t>
      </w:r>
    </w:p>
    <w:p>
      <w:pPr>
        <w:pStyle w:val="BodyText"/>
      </w:pPr>
      <w:r>
        <w:t xml:space="preserve">____ I understand that emergency medical authorization is governed by CCA’s standing emergency contact and medical authorization policy, and I have those forms on file with CCA.</w:t>
      </w:r>
    </w:p>
    <w:bookmarkEnd w:id="100"/>
    <w:bookmarkStart w:id="101" w:name="specific-opt-outs"/>
    <w:p>
      <w:pPr>
        <w:pStyle w:val="Heading3"/>
      </w:pPr>
      <w:r>
        <w:t xml:space="preserve">Specific opt-outs</w:t>
      </w:r>
    </w:p>
    <w:p>
      <w:pPr>
        <w:pStyle w:val="FirstParagraph"/>
      </w:pPr>
      <w:r>
        <w:t xml:space="preserve">If you wish to opt your teen out of any specific practice, list it here. Your teen will participate in all other parts of the session and will be supported by a Companion during any opted-out practice.</w:t>
      </w:r>
    </w:p>
    <w:p>
      <w:pPr>
        <w:pStyle w:val="BodyText"/>
      </w:pPr>
      <w:r>
        <w:t xml:space="preserve">________________________________________________________________________________</w:t>
      </w:r>
    </w:p>
    <w:p>
      <w:pPr>
        <w:pStyle w:val="BodyText"/>
      </w:pPr>
      <w:r>
        <w:t xml:space="preserve">________________________________________________________________________________</w:t>
      </w:r>
    </w:p>
    <w:bookmarkEnd w:id="101"/>
    <w:bookmarkStart w:id="102" w:name="signatures"/>
    <w:p>
      <w:pPr>
        <w:pStyle w:val="Heading3"/>
      </w:pPr>
      <w:r>
        <w:t xml:space="preserve">Signatures</w:t>
      </w:r>
    </w:p>
    <w:p>
      <w:pPr>
        <w:pStyle w:val="FirstParagraph"/>
      </w:pPr>
      <w:r>
        <w:t xml:space="preserve">Parent or guardian (printed): __________________________________________</w:t>
      </w:r>
    </w:p>
    <w:p>
      <w:pPr>
        <w:pStyle w:val="BodyText"/>
      </w:pPr>
      <w:r>
        <w:t xml:space="preserve">Parent or guardian (signed): __________________________________________ Date: __________</w:t>
      </w:r>
    </w:p>
    <w:p>
      <w:pPr>
        <w:pStyle w:val="BodyText"/>
      </w:pPr>
      <w:r>
        <w:t xml:space="preserve">Second parent or guardian (signed, if applicable): _______________________ Date: __________</w:t>
      </w:r>
    </w:p>
    <w:p>
      <w:pPr>
        <w:pStyle w:val="BodyText"/>
      </w:pPr>
      <w:r>
        <w:t xml:space="preserve">Teen (printed, if age 14+): ____________________________________________</w:t>
      </w:r>
    </w:p>
    <w:p>
      <w:pPr>
        <w:pStyle w:val="BodyText"/>
      </w:pPr>
      <w:r>
        <w:t xml:space="preserve">Teen (signed, if age 14+): ____________________________________________ Date: __________</w:t>
      </w:r>
    </w:p>
    <w:bookmarkEnd w:id="102"/>
    <w:bookmarkEnd w:id="103"/>
    <w:bookmarkEnd w:id="104"/>
    <w:bookmarkStart w:id="108" w:name="appendix-b-confidentiality-covenant"/>
    <w:p>
      <w:pPr>
        <w:pStyle w:val="Heading1"/>
      </w:pPr>
      <w:r>
        <w:t xml:space="preserve">Appendix B — Confidentiality Covenant</w:t>
      </w:r>
    </w:p>
    <w:p>
      <w:pPr>
        <w:pStyle w:val="FirstParagraph"/>
      </w:pPr>
      <w:r>
        <w:t xml:space="preserve">Read aloud at orientation and at Week 1, signed by every participant including parents. Re-stated briefly at the open of every session.</w:t>
      </w:r>
    </w:p>
    <w:bookmarkStart w:id="105" w:name="our-covenant-with-one-another"/>
    <w:p>
      <w:pPr>
        <w:pStyle w:val="Heading2"/>
      </w:pPr>
      <w:r>
        <w:t xml:space="preserve">Our covenant with one another</w:t>
      </w:r>
    </w:p>
    <w:p>
      <w:pPr>
        <w:pStyle w:val="FirstParagraph"/>
      </w:pPr>
      <w:r>
        <w:t xml:space="preserve">We are choosing to spend ten weeks together as a small community where real interior work can happen. For that to be possible, we make these promises to each other:</w:t>
      </w:r>
    </w:p>
    <w:p>
      <w:pPr>
        <w:pStyle w:val="Compact"/>
        <w:numPr>
          <w:ilvl w:val="0"/>
          <w:numId w:val="1028"/>
        </w:numPr>
      </w:pPr>
      <w:r>
        <w:t xml:space="preserve">What is shared in this circle stays in this circle. The stories, struggles, victories, and questions that are spoken in our sessions are not repeated outside the room — not at school, not at church, not at home, not on social media.</w:t>
      </w:r>
    </w:p>
    <w:p>
      <w:pPr>
        <w:pStyle w:val="Compact"/>
        <w:numPr>
          <w:ilvl w:val="0"/>
          <w:numId w:val="1028"/>
        </w:numPr>
      </w:pPr>
      <w:r>
        <w:t xml:space="preserve">What I share is mine to share later if I want. The circle does not share for me. But I am free to share my own story with anyone I choose. Other people’s stories are theirs alone.</w:t>
      </w:r>
    </w:p>
    <w:p>
      <w:pPr>
        <w:pStyle w:val="Compact"/>
        <w:numPr>
          <w:ilvl w:val="0"/>
          <w:numId w:val="1028"/>
        </w:numPr>
      </w:pPr>
      <w:r>
        <w:t xml:space="preserve">I will not interrupt, fix, judge, or make fun. When someone in the circle is doing real work, I am present and respectful. I do not give unsolicited advice.</w:t>
      </w:r>
    </w:p>
    <w:p>
      <w:pPr>
        <w:pStyle w:val="Compact"/>
        <w:numPr>
          <w:ilvl w:val="0"/>
          <w:numId w:val="1028"/>
        </w:numPr>
      </w:pPr>
      <w:r>
        <w:t xml:space="preserve">I keep my phone in the box during the session. I am here, in this room, with these specific people, for these ninety minutes.</w:t>
      </w:r>
    </w:p>
    <w:p>
      <w:pPr>
        <w:pStyle w:val="Compact"/>
        <w:numPr>
          <w:ilvl w:val="0"/>
          <w:numId w:val="1028"/>
        </w:numPr>
      </w:pPr>
      <w:r>
        <w:t xml:space="preserve">If I cannot keep this covenant in any given week, I tell a Companion before the session begins. I do not pretend to be in when I am out.</w:t>
      </w:r>
    </w:p>
    <w:bookmarkEnd w:id="105"/>
    <w:bookmarkStart w:id="106" w:name="limits-to-confidentiality"/>
    <w:p>
      <w:pPr>
        <w:pStyle w:val="Heading2"/>
      </w:pPr>
      <w:r>
        <w:t xml:space="preserve">Limits to confidentiality</w:t>
      </w:r>
    </w:p>
    <w:p>
      <w:pPr>
        <w:pStyle w:val="FirstParagraph"/>
      </w:pPr>
      <w:r>
        <w:t xml:space="preserve">Companions in this series have responsibilities under Virginia law and under CCA policy that may require them to break confidentiality. Specifically, Companions are required to act outside this circle if a participant discloses, or there is reason to suspect:</w:t>
      </w:r>
    </w:p>
    <w:p>
      <w:pPr>
        <w:pStyle w:val="Compact"/>
        <w:numPr>
          <w:ilvl w:val="0"/>
          <w:numId w:val="1029"/>
        </w:numPr>
      </w:pPr>
      <w:r>
        <w:t xml:space="preserve">Suicidal ideation or active suicide planning.</w:t>
      </w:r>
    </w:p>
    <w:p>
      <w:pPr>
        <w:pStyle w:val="Compact"/>
        <w:numPr>
          <w:ilvl w:val="0"/>
          <w:numId w:val="1029"/>
        </w:numPr>
      </w:pPr>
      <w:r>
        <w:t xml:space="preserve">Self-harm (current or planned).</w:t>
      </w:r>
    </w:p>
    <w:p>
      <w:pPr>
        <w:pStyle w:val="Compact"/>
        <w:numPr>
          <w:ilvl w:val="0"/>
          <w:numId w:val="1029"/>
        </w:numPr>
      </w:pPr>
      <w:r>
        <w:t xml:space="preserve">Abuse, neglect, or exploitation of a minor (yourself or another).</w:t>
      </w:r>
    </w:p>
    <w:p>
      <w:pPr>
        <w:pStyle w:val="Compact"/>
        <w:numPr>
          <w:ilvl w:val="0"/>
          <w:numId w:val="1029"/>
        </w:numPr>
      </w:pPr>
      <w:r>
        <w:t xml:space="preserve">Abuse, neglect, or exploitation of an elder or disabled person.</w:t>
      </w:r>
    </w:p>
    <w:p>
      <w:pPr>
        <w:pStyle w:val="Compact"/>
        <w:numPr>
          <w:ilvl w:val="0"/>
          <w:numId w:val="1029"/>
        </w:numPr>
      </w:pPr>
      <w:r>
        <w:t xml:space="preserve">Plans to harm another person.</w:t>
      </w:r>
    </w:p>
    <w:p>
      <w:pPr>
        <w:pStyle w:val="Compact"/>
        <w:numPr>
          <w:ilvl w:val="0"/>
          <w:numId w:val="1029"/>
        </w:numPr>
      </w:pPr>
      <w:r>
        <w:t xml:space="preserve">Active criminal activity.</w:t>
      </w:r>
    </w:p>
    <w:p>
      <w:pPr>
        <w:pStyle w:val="FirstParagraph"/>
      </w:pPr>
      <w:r>
        <w:t xml:space="preserve">In each of these cases, Companions are required to follow the program’s crisis response protocol — which may include notifying parents, school leadership, pastoral care, and in some cases the appropriate authorities. These limits are not loopholes; they are part of what makes this group safe.</w:t>
      </w:r>
    </w:p>
    <w:bookmarkEnd w:id="106"/>
    <w:bookmarkStart w:id="107" w:name="signature"/>
    <w:p>
      <w:pPr>
        <w:pStyle w:val="Heading2"/>
      </w:pPr>
      <w:r>
        <w:t xml:space="preserve">Signature</w:t>
      </w:r>
    </w:p>
    <w:p>
      <w:pPr>
        <w:pStyle w:val="FirstParagraph"/>
      </w:pPr>
      <w:r>
        <w:t xml:space="preserve">Participant name (printed): ________________________________________</w:t>
      </w:r>
    </w:p>
    <w:p>
      <w:pPr>
        <w:pStyle w:val="BodyText"/>
      </w:pPr>
      <w:r>
        <w:t xml:space="preserve">Signed: ___________________________________________________ Date: __________</w:t>
      </w:r>
    </w:p>
    <w:p>
      <w:pPr>
        <w:pStyle w:val="BodyText"/>
      </w:pPr>
      <w:r>
        <w:t xml:space="preserve">Parent / guardian co-signature (for participants under 18): ____________________ Date: __________</w:t>
      </w:r>
    </w:p>
    <w:bookmarkEnd w:id="107"/>
    <w:bookmarkEnd w:id="108"/>
    <w:bookmarkStart w:id="113" w:name="Xb153dd847139bea79b0afbf6b1ad1d219f745c3"/>
    <w:p>
      <w:pPr>
        <w:pStyle w:val="Heading1"/>
      </w:pPr>
      <w:r>
        <w:t xml:space="preserve">Appendix C — Crisis Response Quick-Reference Card</w:t>
      </w:r>
    </w:p>
    <w:p>
      <w:pPr>
        <w:pStyle w:val="FirstParagraph"/>
      </w:pPr>
      <w:r>
        <w:t xml:space="preserve">Print on cardstock and laminate. Every Companion carries one in their session bag. Updated each year before Week 1.</w:t>
      </w:r>
    </w:p>
    <w:bookmarkStart w:id="109" w:name="emergency-numbers"/>
    <w:p>
      <w:pPr>
        <w:pStyle w:val="Heading2"/>
      </w:pPr>
      <w:r>
        <w:t xml:space="preserve">Emergency numbers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Service</w:t>
            </w:r>
          </w:p>
        </w:tc>
        <w:tc>
          <w:tcPr/>
          <w:p>
            <w:pPr>
              <w:pStyle w:val="Compact"/>
            </w:pPr>
            <w:r>
              <w:rPr>
                <w:b/>
                <w:bCs/>
              </w:rPr>
              <w:t xml:space="preserve">Number</w:t>
            </w:r>
          </w:p>
        </w:tc>
      </w:tr>
      <w:tr>
        <w:tc>
          <w:tcPr/>
          <w:p>
            <w:pPr>
              <w:pStyle w:val="Compact"/>
            </w:pPr>
            <w:r>
              <w:t xml:space="preserve">Immediate medical or life-threatening emergency</w:t>
            </w:r>
          </w:p>
        </w:tc>
        <w:tc>
          <w:tcPr/>
          <w:p>
            <w:pPr>
              <w:pStyle w:val="Compact"/>
            </w:pPr>
            <w:r>
              <w:t xml:space="preserve">911</w:t>
            </w:r>
          </w:p>
        </w:tc>
      </w:tr>
      <w:tr>
        <w:tc>
          <w:tcPr/>
          <w:p>
            <w:pPr>
              <w:pStyle w:val="Compact"/>
            </w:pPr>
            <w:r>
              <w:t xml:space="preserve">Suicide and Crisis Lifeline</w:t>
            </w:r>
          </w:p>
        </w:tc>
        <w:tc>
          <w:tcPr/>
          <w:p>
            <w:pPr>
              <w:pStyle w:val="Compact"/>
            </w:pPr>
            <w:r>
              <w:t xml:space="preserve">988</w:t>
            </w:r>
          </w:p>
        </w:tc>
      </w:tr>
      <w:tr>
        <w:tc>
          <w:tcPr/>
          <w:p>
            <w:pPr>
              <w:pStyle w:val="Compact"/>
            </w:pPr>
            <w:r>
              <w:t xml:space="preserve">Virginia Child Protective Services hotline</w:t>
            </w:r>
          </w:p>
        </w:tc>
        <w:tc>
          <w:tcPr/>
          <w:p>
            <w:pPr>
              <w:pStyle w:val="Compact"/>
            </w:pPr>
            <w:r>
              <w:t xml:space="preserve">1-800-552-7096</w:t>
            </w:r>
          </w:p>
        </w:tc>
      </w:tr>
      <w:tr>
        <w:tc>
          <w:tcPr/>
          <w:p>
            <w:pPr>
              <w:pStyle w:val="Compact"/>
            </w:pPr>
            <w:r>
              <w:t xml:space="preserve">CCA Head of School (after-hours cell)</w:t>
            </w:r>
          </w:p>
        </w:tc>
        <w:tc>
          <w:tcPr/>
          <w:p>
            <w:pPr>
              <w:pStyle w:val="Compact"/>
            </w:pPr>
            <w:r>
              <w:t xml:space="preserve">[fill in before Wk 1]</w:t>
            </w:r>
          </w:p>
        </w:tc>
      </w:tr>
      <w:tr>
        <w:tc>
          <w:tcPr/>
          <w:p>
            <w:pPr>
              <w:pStyle w:val="Compact"/>
            </w:pPr>
            <w:r>
              <w:t xml:space="preserve">CCA School Counselor / Pastoral Care</w:t>
            </w:r>
          </w:p>
        </w:tc>
        <w:tc>
          <w:tcPr/>
          <w:p>
            <w:pPr>
              <w:pStyle w:val="Compact"/>
            </w:pPr>
            <w:r>
              <w:t xml:space="preserve">[fill in before Wk 1]</w:t>
            </w:r>
          </w:p>
        </w:tc>
      </w:tr>
      <w:tr>
        <w:tc>
          <w:tcPr/>
          <w:p>
            <w:pPr>
              <w:pStyle w:val="Compact"/>
            </w:pPr>
            <w:r>
              <w:t xml:space="preserve">Pastoral / Clinical Backup (program)</w:t>
            </w:r>
          </w:p>
        </w:tc>
        <w:tc>
          <w:tcPr/>
          <w:p>
            <w:pPr>
              <w:pStyle w:val="Compact"/>
            </w:pPr>
            <w:r>
              <w:t xml:space="preserve">[fill in before Wk 1]</w:t>
            </w:r>
          </w:p>
        </w:tc>
      </w:tr>
      <w:tr>
        <w:tc>
          <w:tcPr/>
          <w:p>
            <w:pPr>
              <w:pStyle w:val="Compact"/>
            </w:pPr>
            <w:r>
              <w:t xml:space="preserve">Local mobile crisis team</w:t>
            </w:r>
          </w:p>
        </w:tc>
        <w:tc>
          <w:tcPr/>
          <w:p>
            <w:pPr>
              <w:pStyle w:val="Compact"/>
            </w:pPr>
            <w:r>
              <w:t xml:space="preserve">[fill in before Wk 1]</w:t>
            </w:r>
          </w:p>
        </w:tc>
      </w:tr>
    </w:tbl>
    <w:bookmarkEnd w:id="109"/>
    <w:bookmarkStart w:id="110" w:name="X5ef6ed34a77cfeb22e4dca44776045f6c4a4009"/>
    <w:p>
      <w:pPr>
        <w:pStyle w:val="Heading2"/>
      </w:pPr>
      <w:r>
        <w:t xml:space="preserve">If a teen discloses suicidal ideation or self-harm</w:t>
      </w:r>
    </w:p>
    <w:p>
      <w:pPr>
        <w:pStyle w:val="Compact"/>
        <w:numPr>
          <w:ilvl w:val="0"/>
          <w:numId w:val="1030"/>
        </w:numPr>
      </w:pPr>
      <w:r>
        <w:t xml:space="preserve">Acknowledge in the room: “Thank you for telling me. We’re going to talk more right after we close.” Do not bring it into the larger circle.</w:t>
      </w:r>
    </w:p>
    <w:p>
      <w:pPr>
        <w:pStyle w:val="Compact"/>
        <w:numPr>
          <w:ilvl w:val="0"/>
          <w:numId w:val="1030"/>
        </w:numPr>
      </w:pPr>
      <w:r>
        <w:t xml:space="preserve">Two adults present, never one alone. Bring teen to a private space immediately after session close.</w:t>
      </w:r>
    </w:p>
    <w:p>
      <w:pPr>
        <w:pStyle w:val="Compact"/>
        <w:numPr>
          <w:ilvl w:val="0"/>
          <w:numId w:val="1030"/>
        </w:numPr>
      </w:pPr>
      <w:r>
        <w:t xml:space="preserve">Listen. Do not interrogate. Do not name specific methods if the teen begins describing them — redirect.</w:t>
      </w:r>
    </w:p>
    <w:p>
      <w:pPr>
        <w:pStyle w:val="Compact"/>
        <w:numPr>
          <w:ilvl w:val="0"/>
          <w:numId w:val="1030"/>
        </w:numPr>
      </w:pPr>
      <w:r>
        <w:t xml:space="preserve">Call the parent before the teen leaves the building, unless calling the parent would endanger the teen. If endangering, call CPS first.</w:t>
      </w:r>
    </w:p>
    <w:p>
      <w:pPr>
        <w:pStyle w:val="Compact"/>
        <w:numPr>
          <w:ilvl w:val="0"/>
          <w:numId w:val="1030"/>
        </w:numPr>
      </w:pPr>
      <w:r>
        <w:t xml:space="preserve">Hand off to clinical / pastoral backup.</w:t>
      </w:r>
    </w:p>
    <w:p>
      <w:pPr>
        <w:pStyle w:val="Compact"/>
        <w:numPr>
          <w:ilvl w:val="0"/>
          <w:numId w:val="1030"/>
        </w:numPr>
      </w:pPr>
      <w:r>
        <w:t xml:space="preserve">If acute risk: 988 or 911.</w:t>
      </w:r>
    </w:p>
    <w:p>
      <w:pPr>
        <w:pStyle w:val="Compact"/>
        <w:numPr>
          <w:ilvl w:val="0"/>
          <w:numId w:val="1030"/>
        </w:numPr>
      </w:pPr>
      <w:r>
        <w:t xml:space="preserve">Document tonight, in writing, in the secure CCA location.</w:t>
      </w:r>
    </w:p>
    <w:bookmarkEnd w:id="110"/>
    <w:bookmarkStart w:id="111" w:name="if-a-teen-discloses-abuse-1"/>
    <w:p>
      <w:pPr>
        <w:pStyle w:val="Heading2"/>
      </w:pPr>
      <w:r>
        <w:t xml:space="preserve">If a teen discloses abuse</w:t>
      </w:r>
    </w:p>
    <w:p>
      <w:pPr>
        <w:pStyle w:val="Compact"/>
        <w:numPr>
          <w:ilvl w:val="0"/>
          <w:numId w:val="1031"/>
        </w:numPr>
      </w:pPr>
      <w:r>
        <w:t xml:space="preserve">Acknowledge: “Thank you for trusting me with that. Let’s talk more right after.”</w:t>
      </w:r>
    </w:p>
    <w:p>
      <w:pPr>
        <w:pStyle w:val="Compact"/>
        <w:numPr>
          <w:ilvl w:val="0"/>
          <w:numId w:val="1031"/>
        </w:numPr>
      </w:pPr>
      <w:r>
        <w:t xml:space="preserve">Do not promise secrecy. Do not investigate. Do not confront.</w:t>
      </w:r>
    </w:p>
    <w:p>
      <w:pPr>
        <w:pStyle w:val="Compact"/>
        <w:numPr>
          <w:ilvl w:val="0"/>
          <w:numId w:val="1031"/>
        </w:numPr>
      </w:pPr>
      <w:r>
        <w:t xml:space="preserve">Call CPS hotline within the timeframe required by Virginia law.</w:t>
      </w:r>
    </w:p>
    <w:p>
      <w:pPr>
        <w:pStyle w:val="Compact"/>
        <w:numPr>
          <w:ilvl w:val="0"/>
          <w:numId w:val="1031"/>
        </w:numPr>
      </w:pPr>
      <w:r>
        <w:t xml:space="preserve">Notify CCA leadership simultaneously.</w:t>
      </w:r>
    </w:p>
    <w:p>
      <w:pPr>
        <w:pStyle w:val="Compact"/>
        <w:numPr>
          <w:ilvl w:val="0"/>
          <w:numId w:val="1031"/>
        </w:numPr>
      </w:pPr>
      <w:r>
        <w:t xml:space="preserve">Do not call the parent unless directed by CPS.</w:t>
      </w:r>
    </w:p>
    <w:p>
      <w:pPr>
        <w:pStyle w:val="Compact"/>
        <w:numPr>
          <w:ilvl w:val="0"/>
          <w:numId w:val="1031"/>
        </w:numPr>
      </w:pPr>
      <w:r>
        <w:t xml:space="preserve">Document tonight, in writing.</w:t>
      </w:r>
    </w:p>
    <w:bookmarkEnd w:id="111"/>
    <w:bookmarkStart w:id="112" w:name="X41c6c68565f9e0fd0ef8f637a8fe3c00a89b18a"/>
    <w:p>
      <w:pPr>
        <w:pStyle w:val="Heading2"/>
      </w:pPr>
      <w:r>
        <w:t xml:space="preserve">If something heavy but not crisis-level surfaces</w:t>
      </w:r>
    </w:p>
    <w:p>
      <w:pPr>
        <w:pStyle w:val="Compact"/>
        <w:numPr>
          <w:ilvl w:val="0"/>
          <w:numId w:val="1032"/>
        </w:numPr>
      </w:pPr>
      <w:r>
        <w:t xml:space="preserve">Hold the moment. Acknowledge briefly: “Thank you for trusting us.”</w:t>
      </w:r>
    </w:p>
    <w:p>
      <w:pPr>
        <w:pStyle w:val="Compact"/>
        <w:numPr>
          <w:ilvl w:val="0"/>
          <w:numId w:val="1032"/>
        </w:numPr>
      </w:pPr>
      <w:r>
        <w:t xml:space="preserve">Do not process in the room. Bless and move on.</w:t>
      </w:r>
    </w:p>
    <w:p>
      <w:pPr>
        <w:pStyle w:val="Compact"/>
        <w:numPr>
          <w:ilvl w:val="0"/>
          <w:numId w:val="1032"/>
        </w:numPr>
      </w:pPr>
      <w:r>
        <w:t xml:space="preserve">Follow up one-on-one (with two adults) within 48 hours.</w:t>
      </w:r>
    </w:p>
    <w:p>
      <w:pPr>
        <w:pStyle w:val="Compact"/>
        <w:numPr>
          <w:ilvl w:val="0"/>
          <w:numId w:val="1032"/>
        </w:numPr>
      </w:pPr>
      <w:r>
        <w:t xml:space="preserve">Refer out as needed.</w:t>
      </w:r>
    </w:p>
    <w:p>
      <w:pPr>
        <w:pStyle w:val="Compact"/>
        <w:numPr>
          <w:ilvl w:val="0"/>
          <w:numId w:val="1032"/>
        </w:numPr>
      </w:pPr>
      <w:r>
        <w:t xml:space="preserve">Loop in parent within a week unless safety concerns dictate otherwise.</w:t>
      </w:r>
    </w:p>
    <w:bookmarkEnd w:id="112"/>
    <w:bookmarkEnd w:id="113"/>
    <w:bookmarkStart w:id="114" w:name="appendix-d-recruitment-letter-template"/>
    <w:p>
      <w:pPr>
        <w:pStyle w:val="Heading1"/>
      </w:pPr>
      <w:r>
        <w:t xml:space="preserve">Appendix D — Recruitment Letter Template</w:t>
      </w:r>
    </w:p>
    <w:p>
      <w:pPr>
        <w:pStyle w:val="FirstParagraph"/>
      </w:pPr>
      <w:r>
        <w:t xml:space="preserve">Sent to CCA families approximately eight weeks before Week 1. Customize the bracketed sections.</w:t>
      </w:r>
    </w:p>
    <w:p>
      <w:pPr>
        <w:pStyle w:val="BodyText"/>
      </w:pPr>
      <w:r>
        <w:t xml:space="preserve">Dear [CCA family name],</w:t>
      </w:r>
    </w:p>
    <w:p>
      <w:pPr>
        <w:pStyle w:val="BodyText"/>
      </w:pPr>
      <w:r>
        <w:t xml:space="preserve">This summer, [date range], CCA is hosting a new club for teens and their parents called Fellowship of the Heart. It is a ten-week journey — once a week for ninety minutes — into what we are calling the four Connects: Connecting with Self, with Others, with God, and with Mission.</w:t>
      </w:r>
    </w:p>
    <w:p>
      <w:pPr>
        <w:pStyle w:val="BodyText"/>
      </w:pPr>
      <w:r>
        <w:t xml:space="preserve">This is not a youth group with parent permission. It is a family formation series. Each week, your teen will do real work alongside you — sometimes in the same circle, sometimes in their own circle while you are in your own — in a setting designed to help all of you begin a journey of the heart that, if the Lord wills, will not stop when summer ends.</w:t>
      </w:r>
    </w:p>
    <w:p>
      <w:pPr>
        <w:pStyle w:val="BodyText"/>
      </w:pPr>
      <w:r>
        <w:t xml:space="preserve">The series is based on the Intentional Journey of the Heart project (IJH), a body of work I have been developing with practitioners over more than twenty years. The kitchen-table version is this: Jesus invited his disciples into a life with God that most of us experience only in flashes — hearing God clearly, walking in real love, doing the works He prepared for us. There is a discoverable structure underneath that life. The Four Connects are the spine.</w:t>
      </w:r>
    </w:p>
    <w:p>
      <w:pPr>
        <w:pStyle w:val="BodyText"/>
      </w:pPr>
      <w:r>
        <w:t xml:space="preserve">Specifically, this summer:</w:t>
      </w:r>
    </w:p>
    <w:p>
      <w:pPr>
        <w:pStyle w:val="Compact"/>
        <w:numPr>
          <w:ilvl w:val="0"/>
          <w:numId w:val="1033"/>
        </w:numPr>
      </w:pPr>
      <w:r>
        <w:t xml:space="preserve">Ten 90-minute sessions, [day of week], [start time], at CCA.</w:t>
      </w:r>
    </w:p>
    <w:p>
      <w:pPr>
        <w:pStyle w:val="Compact"/>
        <w:numPr>
          <w:ilvl w:val="0"/>
          <w:numId w:val="1033"/>
        </w:numPr>
      </w:pPr>
      <w:r>
        <w:t xml:space="preserve">Open to teens age 12–18. At least one parent (or grandparent, or guardian) attends every session as a participant.</w:t>
      </w:r>
    </w:p>
    <w:p>
      <w:pPr>
        <w:pStyle w:val="Compact"/>
        <w:numPr>
          <w:ilvl w:val="0"/>
          <w:numId w:val="1033"/>
        </w:numPr>
      </w:pPr>
      <w:r>
        <w:t xml:space="preserve">Limited to about fifteen to twenty families. First-come, first-served.</w:t>
      </w:r>
    </w:p>
    <w:p>
      <w:pPr>
        <w:pStyle w:val="Compact"/>
        <w:numPr>
          <w:ilvl w:val="0"/>
          <w:numId w:val="1033"/>
        </w:numPr>
      </w:pPr>
      <w:r>
        <w:t xml:space="preserve">Free.</w:t>
      </w:r>
    </w:p>
    <w:p>
      <w:pPr>
        <w:pStyle w:val="FirstParagraph"/>
      </w:pPr>
      <w:r>
        <w:t xml:space="preserve">If you and your teen are willing to do real work together this summer — not just to attend, but to engage — we would love to have you. There is an information meeting at CCA on [date] at [time]. Please RSVP at [contact information] by [date] if you are interested.</w:t>
      </w:r>
    </w:p>
    <w:p>
      <w:pPr>
        <w:pStyle w:val="BodyText"/>
      </w:pPr>
      <w:r>
        <w:t xml:space="preserve">Blessings,</w:t>
      </w:r>
    </w:p>
    <w:p>
      <w:pPr>
        <w:pStyle w:val="BodyText"/>
      </w:pPr>
      <w:r>
        <w:t xml:space="preserve">[Lead Companion name]</w:t>
      </w:r>
    </w:p>
    <w:bookmarkEnd w:id="114"/>
    <w:bookmarkStart w:id="117" w:name="X00f103191c04d24df325736e3e997bf9aabc43a"/>
    <w:p>
      <w:pPr>
        <w:pStyle w:val="Heading1"/>
      </w:pPr>
      <w:r>
        <w:t xml:space="preserve">Appendix E — Personal Heart Journal: Front Matter and Sample Pages</w:t>
      </w:r>
    </w:p>
    <w:bookmarkStart w:id="115" w:name="Xa5f82f5952dc9998b8e23102ac010204c44349f"/>
    <w:p>
      <w:pPr>
        <w:pStyle w:val="Heading2"/>
      </w:pPr>
      <w:r>
        <w:t xml:space="preserve">Journal front matter (printed inside the front cover)</w:t>
      </w:r>
    </w:p>
    <w:p>
      <w:pPr>
        <w:pStyle w:val="FirstParagraph"/>
      </w:pPr>
      <w:r>
        <w:rPr>
          <w:i/>
          <w:iCs/>
        </w:rPr>
        <w:t xml:space="preserve">This journal is yours.</w:t>
      </w:r>
    </w:p>
    <w:p>
      <w:pPr>
        <w:pStyle w:val="BodyText"/>
      </w:pPr>
      <w:r>
        <w:t xml:space="preserve">It is private. Nobody reads it but you. Nobody collects it. Nobody grades it. There are no right answers in here, and there is no wrong way to use it.</w:t>
      </w:r>
    </w:p>
    <w:p>
      <w:pPr>
        <w:pStyle w:val="BodyText"/>
      </w:pPr>
      <w:r>
        <w:t xml:space="preserve">It exists because the Lord said something through Jeremiah a long time ago: “You will seek me and find me, when you seek me with all your heart” (Jer. 29:13). That kind of seeking is hard to do without writing some of it down. This is where you write some of it down.</w:t>
      </w:r>
    </w:p>
    <w:p>
      <w:pPr>
        <w:pStyle w:val="BodyText"/>
      </w:pPr>
      <w:r>
        <w:t xml:space="preserve">Use it for the prompts on each session’s pages. Use it for whatever else God brings to mind — questions, doubts, prayers, observations about your day, things you do not understand. Skip pages if you want. Come back to them later if you want. Write upside down if you want.</w:t>
      </w:r>
    </w:p>
    <w:p>
      <w:pPr>
        <w:pStyle w:val="BodyText"/>
      </w:pPr>
      <w:r>
        <w:t xml:space="preserve">The journal will be with you for the next year. Whether or not you continue with Going Deeper and Going Out series, this journal goes with you. It is the record of your own intentional journey of the heart.</w:t>
      </w:r>
    </w:p>
    <w:p>
      <w:pPr>
        <w:pStyle w:val="BodyText"/>
      </w:pPr>
      <w:r>
        <w:rPr>
          <w:i/>
          <w:iCs/>
        </w:rPr>
        <w:t xml:space="preserve">— John (Granddaddy), on behalf of the team</w:t>
      </w:r>
    </w:p>
    <w:bookmarkEnd w:id="115"/>
    <w:bookmarkStart w:id="116" w:name="sample-week-1-page"/>
    <w:p>
      <w:pPr>
        <w:pStyle w:val="Heading2"/>
      </w:pPr>
      <w:r>
        <w:t xml:space="preserve">Sample Week 1 page</w:t>
      </w:r>
    </w:p>
    <w:p>
      <w:pPr>
        <w:pStyle w:val="FirstParagraph"/>
      </w:pPr>
      <w:r>
        <w:rPr>
          <w:b/>
          <w:bCs/>
        </w:rPr>
        <w:t xml:space="preserve">Week 1 — Welcome to the Journey</w:t>
      </w:r>
    </w:p>
    <w:p>
      <w:pPr>
        <w:pStyle w:val="BodyText"/>
      </w:pPr>
      <w:r>
        <w:rPr>
          <w:i/>
          <w:iCs/>
        </w:rPr>
        <w:t xml:space="preserve">John 10:10b: “I came that they may have life and have it abundantly.”</w:t>
      </w:r>
    </w:p>
    <w:p>
      <w:pPr>
        <w:pStyle w:val="BodyText"/>
      </w:pPr>
      <w:r>
        <w:rPr>
          <w:b/>
          <w:bCs/>
        </w:rPr>
        <w:t xml:space="preserve">Three questions for this week:</w:t>
      </w:r>
    </w:p>
    <w:p>
      <w:pPr>
        <w:pStyle w:val="Compact"/>
        <w:numPr>
          <w:ilvl w:val="0"/>
          <w:numId w:val="1034"/>
        </w:numPr>
      </w:pPr>
      <w:r>
        <w:t xml:space="preserve">What was one true sentence I said in the circle tonight, and how did it feel to say it?</w:t>
      </w:r>
    </w:p>
    <w:p>
      <w:pPr>
        <w:pStyle w:val="Compact"/>
        <w:numPr>
          <w:ilvl w:val="0"/>
          <w:numId w:val="1034"/>
        </w:numPr>
      </w:pPr>
      <w:r>
        <w:t xml:space="preserve">What does “life abundantly” mean to me right now? Where am I living in it, and where am I not?</w:t>
      </w:r>
    </w:p>
    <w:p>
      <w:pPr>
        <w:pStyle w:val="Compact"/>
        <w:numPr>
          <w:ilvl w:val="0"/>
          <w:numId w:val="1034"/>
        </w:numPr>
      </w:pPr>
      <w:r>
        <w:t xml:space="preserve">This week’s practice: each morning, ask: “Father, what are you up to today, and what do you want me to notice?” Each evening, write one sentence about what I noticed.</w:t>
      </w:r>
    </w:p>
    <w:p>
      <w:pPr>
        <w:pStyle w:val="FirstParagraph"/>
      </w:pPr>
      <w:r>
        <w:rPr>
          <w:b/>
          <w:bCs/>
        </w:rPr>
        <w:t xml:space="preserve">Daily noticing log (one short sentence per day):</w:t>
      </w:r>
    </w:p>
    <w:p>
      <w:pPr>
        <w:pStyle w:val="BodyText"/>
      </w:pPr>
      <w:r>
        <w:t xml:space="preserve">Monday: ____________________________________________________________________</w:t>
      </w:r>
    </w:p>
    <w:p>
      <w:pPr>
        <w:pStyle w:val="BodyText"/>
      </w:pPr>
      <w:r>
        <w:t xml:space="preserve">Tuesday: ____________________________________________________________________</w:t>
      </w:r>
    </w:p>
    <w:p>
      <w:pPr>
        <w:pStyle w:val="BodyText"/>
      </w:pPr>
      <w:r>
        <w:t xml:space="preserve">Wednesday: ____________________________________________________________________</w:t>
      </w:r>
    </w:p>
    <w:p>
      <w:pPr>
        <w:pStyle w:val="BodyText"/>
      </w:pPr>
      <w:r>
        <w:t xml:space="preserve">Thursday: ____________________________________________________________________</w:t>
      </w:r>
    </w:p>
    <w:p>
      <w:pPr>
        <w:pStyle w:val="BodyText"/>
      </w:pPr>
      <w:r>
        <w:t xml:space="preserve">Friday: ____________________________________________________________________</w:t>
      </w:r>
    </w:p>
    <w:p>
      <w:pPr>
        <w:pStyle w:val="BodyText"/>
      </w:pPr>
      <w:r>
        <w:t xml:space="preserve">Saturday: ____________________________________________________________________</w:t>
      </w:r>
    </w:p>
    <w:p>
      <w:pPr>
        <w:pStyle w:val="BodyText"/>
      </w:pPr>
      <w:r>
        <w:t xml:space="preserve">Sunday: ____________________________________________________________________</w:t>
      </w:r>
    </w:p>
    <w:bookmarkEnd w:id="116"/>
    <w:bookmarkEnd w:id="117"/>
    <w:bookmarkStart w:id="122" w:name="X6506b8c87ee64d96a2b2625dd59aabf7ac5b032"/>
    <w:p>
      <w:pPr>
        <w:pStyle w:val="Heading1"/>
      </w:pPr>
      <w:r>
        <w:t xml:space="preserve">Appendix F — Recommended Reading and Listening</w:t>
      </w:r>
    </w:p>
    <w:bookmarkStart w:id="118" w:name="for-teens-junior-cohort-1214"/>
    <w:p>
      <w:pPr>
        <w:pStyle w:val="Heading2"/>
      </w:pPr>
      <w:r>
        <w:t xml:space="preserve">For teens (junior cohort, 12–14)</w:t>
      </w:r>
    </w:p>
    <w:p>
      <w:pPr>
        <w:pStyle w:val="FirstParagraph"/>
      </w:pPr>
      <w:r>
        <w:rPr>
          <w:i/>
          <w:iCs/>
        </w:rPr>
        <w:t xml:space="preserve">[Curate a list of 3–5 short, age-appropriate Christian formation books and devotionals before launch. Consider: a Gospel reading plan, an age-appropriate book on hearing God, a short biography of a teen-or-young-adult Christian whose life embodies one of the four Connects.]</w:t>
      </w:r>
    </w:p>
    <w:bookmarkEnd w:id="118"/>
    <w:bookmarkStart w:id="119" w:name="for-teens-senior-cohort-1518"/>
    <w:p>
      <w:pPr>
        <w:pStyle w:val="Heading2"/>
      </w:pPr>
      <w:r>
        <w:t xml:space="preserve">For teens (senior cohort, 15–18)</w:t>
      </w:r>
    </w:p>
    <w:p>
      <w:pPr>
        <w:pStyle w:val="FirstParagraph"/>
      </w:pPr>
      <w:r>
        <w:rPr>
          <w:i/>
          <w:iCs/>
        </w:rPr>
        <w:t xml:space="preserve">[Curate a list of 3–5 books appropriate to older teens. Consider: a contemplative classic, a thoughtful book on identity, a Christian formation work that engages the questions older teens are actually asking. Where Eldredge’s work is read, choose Wild at Heart for guys and Captivating for girls only with parental review and discussion.]</w:t>
      </w:r>
    </w:p>
    <w:bookmarkEnd w:id="119"/>
    <w:bookmarkStart w:id="120" w:name="for-parents"/>
    <w:p>
      <w:pPr>
        <w:pStyle w:val="Heading2"/>
      </w:pPr>
      <w:r>
        <w:t xml:space="preserve">For parents</w:t>
      </w:r>
    </w:p>
    <w:p>
      <w:pPr>
        <w:pStyle w:val="FirstParagraph"/>
      </w:pPr>
      <w:r>
        <w:rPr>
          <w:i/>
          <w:iCs/>
        </w:rPr>
        <w:t xml:space="preserve">[Curate a list of 4–6 IJH-aligned outside resources. Strong candidates from Volume 5 references include: Dave Smith, Relational Discipleship; selected works from Henri Nouwen, Dallas Willard, and Eugene Peterson; Adele Calhoun, Spiritual Disciplines Handbook. Choose based on what fits the parent cohort’s formation level.]</w:t>
      </w:r>
    </w:p>
    <w:bookmarkEnd w:id="120"/>
    <w:bookmarkStart w:id="121" w:name="for-companions"/>
    <w:p>
      <w:pPr>
        <w:pStyle w:val="Heading2"/>
      </w:pPr>
      <w:r>
        <w:t xml:space="preserve">For Companions</w:t>
      </w:r>
    </w:p>
    <w:p>
      <w:pPr>
        <w:pStyle w:val="Compact"/>
        <w:numPr>
          <w:ilvl w:val="0"/>
          <w:numId w:val="1035"/>
        </w:numPr>
      </w:pPr>
      <w:r>
        <w:t xml:space="preserve">IJH Volume 2 in full — the operational core of this series.</w:t>
      </w:r>
    </w:p>
    <w:p>
      <w:pPr>
        <w:pStyle w:val="Compact"/>
        <w:numPr>
          <w:ilvl w:val="0"/>
          <w:numId w:val="1035"/>
        </w:numPr>
      </w:pPr>
      <w:r>
        <w:t xml:space="preserve">IJH Read Me First and Volume 1 — the underlying framework.</w:t>
      </w:r>
    </w:p>
    <w:p>
      <w:pPr>
        <w:pStyle w:val="Compact"/>
        <w:numPr>
          <w:ilvl w:val="0"/>
          <w:numId w:val="1035"/>
        </w:numPr>
      </w:pPr>
      <w:r>
        <w:t xml:space="preserve">Dave Smith, Relational Discipleship: Transformation Through a Band of Brothers (Dorrance Publishing). The peer-reviewed companion to the Band of Brothers protocols.</w:t>
      </w:r>
    </w:p>
    <w:p>
      <w:pPr>
        <w:pStyle w:val="Compact"/>
        <w:numPr>
          <w:ilvl w:val="0"/>
          <w:numId w:val="1035"/>
        </w:numPr>
      </w:pPr>
      <w:r>
        <w:t xml:space="preserve">Volume 5’s annotated bibliography for the deeper formation literature.</w:t>
      </w:r>
    </w:p>
    <w:p>
      <w:pPr>
        <w:pStyle w:val="FirstParagraph"/>
      </w:pPr>
      <w:r>
        <w:rPr>
          <w:i/>
          <w:iCs/>
        </w:rPr>
        <w:t xml:space="preserve">[Note: this is an outline; the curated full lists are added at curriculum finalization.]</w:t>
      </w:r>
    </w:p>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2026-06-03T14:49:51Z</dcterms:created>
  <dcterms:modified xsi:type="dcterms:W3CDTF">2026-06-03T14:49:51Z</dcterms:modified>
</cp:coreProperties>
</file>

<file path=docProps/custom.xml><?xml version="1.0" encoding="utf-8"?>
<Properties xmlns="http://schemas.openxmlformats.org/officeDocument/2006/custom-properties" xmlns:vt="http://schemas.openxmlformats.org/officeDocument/2006/docPropsVTypes"/>
</file>