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/>
          <w:b/>
          <w:color w:val="2C5F2D"/>
          <w:sz w:val="36"/>
        </w:rPr>
        <w:t>Leader Notes — Evening 3: Telling Your Story (I &amp; II in One Evening)</w:t>
      </w:r>
    </w:p>
    <w:p>
      <w:pPr>
        <w:spacing w:before="0" w:after="80"/>
      </w:pPr>
      <w:r>
        <w:rPr>
          <w:color w:val="595959"/>
          <w:sz w:val="18"/>
        </w:rPr>
        <w:t>FotH Evening · the speaker notes, in hand — so the leading pair reads the room, not the screen. The big number on each block is the number in the corner of the screen; the colour is whose block it is. Built from the deck's own notes, so the two always agree.</w:t>
      </w:r>
    </w:p>
    <w:p>
      <w:pPr>
        <w:spacing w:before="0" w:after="80"/>
      </w:pPr>
      <w:r>
        <w:rPr>
          <w:b/>
          <w:color w:val="2C5F2D"/>
          <w:sz w:val="18"/>
        </w:rPr>
        <w:t xml:space="preserve">Reading the numbers. </w:t>
      </w:r>
      <w:r>
        <w:rPr>
          <w:color w:val="595959"/>
          <w:sz w:val="18"/>
        </w:rPr>
        <w:t>Match the big number on each block to the number in the bottom-right corner of the screen. This is a combined evening, so its slides are numbered with a letter: C2–C16. The letter keeps this deck outside the series' one continuous numbering; the separate two-evening versions of these sessions, held in reserve, keep the plain series numbers. The first slide, the series title, is “Title” here.</w:t>
      </w:r>
    </w:p>
    <w:p>
      <w:pPr>
        <w:spacing w:before="0" w:after="200"/>
      </w:pPr>
      <w:r>
        <w:rPr>
          <w:b/>
          <w:color w:val="1F4E79"/>
          <w:sz w:val="18"/>
          <w:shd w:val="clear" w:color="auto" w:fill="DEEAF6"/>
        </w:rPr>
        <w:t xml:space="preserve"> ▌ CONTAINER HOLDER </w:t>
      </w:r>
      <w:r>
        <w:rPr>
          <w:sz w:val="18"/>
        </w:rPr>
        <w:t xml:space="preserve">   </w:t>
      </w:r>
      <w:r>
        <w:rPr>
          <w:b/>
          <w:color w:val="B45309"/>
          <w:sz w:val="18"/>
          <w:shd w:val="clear" w:color="auto" w:fill="FCE9D6"/>
        </w:rPr>
        <w:t xml:space="preserve"> ‖ CONTENT PRESENTER </w:t>
      </w:r>
      <w:r>
        <w:rPr>
          <w:sz w:val="18"/>
        </w:rPr>
        <w:t xml:space="preserve">   </w:t>
      </w:r>
      <w:r>
        <w:rPr>
          <w:b/>
          <w:color w:val="6B3FA0"/>
          <w:sz w:val="18"/>
          <w:shd w:val="clear" w:color="auto" w:fill="ECE3F5"/>
        </w:rPr>
        <w:t xml:space="preserve"> ▐ BOTH LEADERS </w:t>
      </w:r>
      <w:r>
        <w:rPr>
          <w:sz w:val="18"/>
        </w:rPr>
        <w:t xml:space="preserve">   </w:t>
      </w:r>
      <w:r>
        <w:rPr>
          <w:i/>
          <w:color w:val="7F7F7F"/>
          <w:sz w:val="16"/>
        </w:rPr>
        <w:t>Bar styles differ too, so the roles still read in black and white.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24"/>
        </w:rPr>
        <w:t>Title</w:t>
      </w:r>
      <w:r>
        <w:rPr>
          <w:rFonts w:ascii="Cambria" w:hAnsi="Cambria"/>
          <w:b/>
          <w:color w:val="2C5F2D"/>
          <w:sz w:val="24"/>
        </w:rPr>
        <w:t xml:space="preserve">   Fellowship of the Heart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1 of 16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DECK TITLE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as the room assembles on night one. All Scripture ESV; the plans carry the scripts; these slides carry the room — and these notes carry you.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30"/>
        </w:rPr>
        <w:t>C2</w:t>
      </w:r>
      <w:r>
        <w:rPr>
          <w:rFonts w:ascii="Cambria" w:hAnsi="Cambria"/>
          <w:b/>
          <w:color w:val="2C5F2D"/>
          <w:sz w:val="24"/>
        </w:rPr>
        <w:t xml:space="preserve">   EVENING 3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2 of 16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E3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through dinner and as the circle forms. Greet at the door — the slide holds the room.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C3</w:t>
      </w:r>
      <w:r>
        <w:rPr>
          <w:rFonts w:ascii="Cambria" w:hAnsi="Cambria"/>
          <w:b/>
          <w:color w:val="2C5F2D"/>
          <w:sz w:val="24"/>
        </w:rPr>
        <w:t xml:space="preserve">   Where We Are — the Four Connects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3 of 16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E3 · WELCOME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  <w:t xml:space="preserve"> · GROUNDING — every session opens on this map</w:t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Locate tonight on the map, plainly: Evening 3 crosses from the first box toward the second — Self opening toward Others — and everyone tells tonight, teen-led.</w:t>
      </w:r>
    </w:p>
    <w:p>
      <w:pPr>
        <w:pBdr>
          <w:left w:val="single" w:sz="24" w:space="8" w:color="1F4E79"/>
        </w:pBdr>
        <w:spacing w:before="0" w:after="60"/>
      </w:pPr>
      <w:r>
        <w:t>2. The four boxes are one journey — each connection makes the next one real — rooted in the two great commandments: love God, love neighbor (Matt 22:37–40).</w:t>
      </w:r>
    </w:p>
    <w:p>
      <w:pPr>
        <w:pBdr>
          <w:left w:val="single" w:sz="24" w:space="8" w:color="1F4E79"/>
        </w:pBdr>
        <w:spacing w:before="0" w:after="60"/>
      </w:pPr>
      <w:r>
        <w:t>3. This is also the 'where we are on the map' minute the welcome owes any newcomer.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Two minutes at most; then tonight's road.</w:t>
      </w:r>
    </w:p>
    <w:p>
      <w:pPr>
        <w:keepNext/>
        <w:pBdr>
          <w:left w:val="thickThinSmallGap" w:sz="24" w:space="8" w:color="6B3FA0"/>
        </w:pBdr>
        <w:shd w:val="clear" w:color="auto" w:fill="ECE3F5"/>
        <w:spacing w:before="160" w:after="40"/>
      </w:pPr>
      <w:r>
        <w:rPr>
          <w:rFonts w:ascii="Cambria" w:hAnsi="Cambria"/>
          <w:b/>
          <w:color w:val="6B3FA0"/>
          <w:sz w:val="30"/>
        </w:rPr>
        <w:t>C4</w:t>
      </w:r>
      <w:r>
        <w:rPr>
          <w:rFonts w:ascii="Cambria" w:hAnsi="Cambria"/>
          <w:b/>
          <w:color w:val="2C5F2D"/>
          <w:sz w:val="24"/>
        </w:rPr>
        <w:t xml:space="preserve">   Evening 3 — Tonight’s Road</w:t>
      </w:r>
      <w:r>
        <w:rPr>
          <w:b/>
          <w:color w:val="6B3FA0"/>
          <w:sz w:val="17"/>
        </w:rPr>
        <w:t xml:space="preserve">    BOTH LEADERS</w:t>
      </w:r>
      <w:r>
        <w:rPr>
          <w:b w:val="0"/>
          <w:color w:val="7F7F7F"/>
          <w:sz w:val="16"/>
        </w:rPr>
        <w:t xml:space="preserve">   · slide 4 of 16</w:t>
      </w:r>
    </w:p>
    <w:p>
      <w:pPr>
        <w:keepNext/>
        <w:pBdr>
          <w:left w:val="thickThinSmallGap" w:sz="24" w:space="8" w:color="6B3FA0"/>
        </w:pBdr>
        <w:spacing w:before="0" w:after="60"/>
      </w:pPr>
      <w:r>
        <w:rPr>
          <w:b/>
          <w:color w:val="6B8E3F"/>
          <w:sz w:val="18"/>
        </w:rPr>
        <w:t xml:space="preserve">E3 · 7:00–8:30 · </w:t>
      </w:r>
      <w:r>
        <w:rPr>
          <w:b/>
          <w:color w:val="6B3FA0"/>
          <w:sz w:val="18"/>
        </w:rPr>
        <w:t>LEAD: BOTH LEADERS</w:t>
      </w:r>
      <w:r>
        <w:rPr>
          <w:b/>
          <w:color w:val="6B8E3F"/>
          <w:sz w:val="18"/>
        </w:rPr>
      </w:r>
    </w:p>
    <w:p>
      <w:pPr>
        <w:pBdr>
          <w:left w:val="thickThinSmallGap" w:sz="24" w:space="8" w:color="6B3FA0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thickThinSmallGap" w:sz="24" w:space="8" w:color="6B3FA0"/>
        </w:pBdr>
        <w:spacing w:before="0" w:after="60"/>
      </w:pPr>
      <w:r>
        <w:t>1. STILL the highest-risk material of the series — Handbook Section 6 re-read within 48 hours before; crisis card in every Companion pocket; pastoral/clinical backup on call 6:30–11:00.</w:t>
      </w:r>
    </w:p>
    <w:p>
      <w:pPr>
        <w:pBdr>
          <w:left w:val="thickThinSmallGap" w:sz="24" w:space="8" w:color="6B3FA0"/>
        </w:pBdr>
        <w:spacing w:before="0" w:after="60"/>
      </w:pPr>
      <w:r>
        <w:t>2. Shape: open, check-in, Psalm 139, the form reminded, one-circle telling (everyone, ~50 minutes), landing, Joint Footprints, feedback, close.</w:t>
      </w:r>
    </w:p>
    <w:p>
      <w:pPr>
        <w:pBdr>
          <w:left w:val="thickThinSmallGap" w:sz="24" w:space="8" w:color="6B3FA0"/>
        </w:pBdr>
        <w:spacing w:before="0" w:after="60"/>
      </w:pPr>
      <w:r>
        <w:t>3. The current-condition form: this room knows each other; the teens lead throughout. The two-session form (parents' night, then the teens' night, with splits) is held in reserve for a larger room of newer people.</w:t>
      </w:r>
    </w:p>
    <w:p>
      <w:pPr>
        <w:pBdr>
          <w:left w:val="thickThinSmallGap" w:sz="24" w:space="8" w:color="6B3FA0"/>
        </w:pBdr>
        <w:spacing w:before="0" w:after="60"/>
      </w:pPr>
      <w:r>
        <w:t>4. The clock is a guide — if a block runs long because something true is being said, let it; the compression lever is one-sentence blessings.</w:t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CUES: </w:t>
      </w:r>
      <w:r>
        <w:t>Telling order arranged beforehand — Companion-first stays available as a depth-setting lever when the circle needs it. Any parent whose story carries news their teen has not been handed talked with the Lead Companion first — hold that plan.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C5</w:t>
      </w:r>
      <w:r>
        <w:rPr>
          <w:rFonts w:ascii="Cambria" w:hAnsi="Cambria"/>
          <w:b/>
          <w:color w:val="2C5F2D"/>
          <w:sz w:val="24"/>
        </w:rPr>
        <w:t xml:space="preserve">   Opening Container — the Eight Steps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5 of 16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E3 · 7:00–7:06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A Companion-in-Formation opens the night: blessing, container, the frame — the pieces are required, their own words are fine.</w:t>
      </w:r>
    </w:p>
    <w:p>
      <w:pPr>
        <w:pBdr>
          <w:left w:val="single" w:sz="24" w:space="8" w:color="1F4E79"/>
        </w:pBdr>
        <w:spacing w:before="0" w:after="60"/>
      </w:pPr>
      <w:r>
        <w:t>2. Frame plainly: tonight completes the round in one evening — parents and teens both tell.</w:t>
      </w:r>
    </w:p>
    <w:p>
      <w:pPr>
        <w:pBdr>
          <w:left w:val="single" w:sz="24" w:space="8" w:color="1F4E79"/>
        </w:pBdr>
        <w:spacing w:before="0" w:after="60"/>
      </w:pPr>
      <w:r>
        <w:t>3. Container reminders: Safe, Present, Clear, Intentional; nothing is required; we listen and bless, we do not fix.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Spot anyone who arrived heavy — eye contact, smile, no singling out. They will know you saw them.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PAIR LEAD: </w:t>
      </w:r>
      <w:r>
        <w:t>name the leading pair in the welcome — two leaders hold tonight, and the room will see the evening handed back and forth between them; that is the design. The pair practices the session together beforehand.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C6</w:t>
      </w:r>
      <w:r>
        <w:rPr>
          <w:rFonts w:ascii="Cambria" w:hAnsi="Cambria"/>
          <w:b/>
          <w:color w:val="2C5F2D"/>
          <w:sz w:val="24"/>
        </w:rPr>
        <w:t xml:space="preserve">   Evening 2 Check-In — Heart Soil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6 of 16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E3 · 7:06–7:12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Six minutes, one sentence each on what the homework practice surfaced since we last met; a parent starts.</w:t>
      </w:r>
    </w:p>
    <w:p>
      <w:pPr>
        <w:pBdr>
          <w:left w:val="single" w:sz="24" w:space="8" w:color="1F4E79"/>
        </w:pBdr>
        <w:spacing w:before="0" w:after="60"/>
      </w:pPr>
      <w:r>
        <w:t>2. Call on no one; silence is fine — 'the work is happening, whether or not we name it tonight.'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GUARD: </w:t>
      </w:r>
      <w:r>
        <w:t>Keep it light and brief — the evening's weight is in the telling circle.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C7</w:t>
      </w:r>
      <w:r>
        <w:rPr>
          <w:rFonts w:ascii="Cambria" w:hAnsi="Cambria"/>
          <w:b/>
          <w:color w:val="2C5F2D"/>
          <w:sz w:val="24"/>
        </w:rPr>
        <w:t xml:space="preserve">   Psalm 139 — Being Known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7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E3 · 7:12–7:20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Read Psalm 139:1–6, then 23–24, from the physical Bible. Slowly. Do not preach over the reading.</w:t>
      </w:r>
    </w:p>
    <w:p>
      <w:pPr>
        <w:pBdr>
          <w:left w:val="double" w:sz="12" w:space="8" w:color="B45309"/>
        </w:pBdr>
        <w:spacing w:before="0" w:after="60"/>
      </w:pPr>
      <w:r>
        <w:t>2. The psalmist is completely known and not running — his response is wonder, and he invites more: 'Search me.'</w:t>
      </w:r>
    </w:p>
    <w:p>
      <w:pPr>
        <w:pBdr>
          <w:left w:val="double" w:sz="12" w:space="8" w:color="B45309"/>
        </w:pBdr>
        <w:spacing w:before="0" w:after="60"/>
      </w:pPr>
      <w:r>
        <w:t>3. Land the one idea: the opposite of hidden is not exposed — it is seen and safe at the same time. That is what the circle is.</w:t>
      </w:r>
    </w:p>
    <w:p>
      <w:pPr>
        <w:pBdr>
          <w:left w:val="double" w:sz="12" w:space="8" w:color="B45309"/>
        </w:pBdr>
        <w:spacing w:before="0" w:after="60"/>
      </w:pPr>
      <w:r>
        <w:t>4. Say the comparison word out loud: every story is its own; nobody's telling sets a bar for anyone else's.</w:t>
      </w:r>
    </w:p>
    <w:p>
      <w:pPr>
        <w:pBdr>
          <w:left w:val="double" w:sz="12" w:space="8" w:color="B45309"/>
        </w:pBdr>
        <w:spacing w:before="0" w:after="60"/>
      </w:pPr>
      <w:r>
        <w:t>5. Tonight is the practice of it: everyone answers one question at the depth they choose; the circle blesses, never fixes.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C8</w:t>
      </w:r>
      <w:r>
        <w:rPr>
          <w:rFonts w:ascii="Cambria" w:hAnsi="Cambria"/>
          <w:b/>
          <w:color w:val="2C5F2D"/>
          <w:sz w:val="24"/>
        </w:rPr>
        <w:t xml:space="preserve">   The Form, Reminded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8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E3 · 7:20–7:23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Remind the form in one breath: one question — how you got here and what has shaped you; specific; neither hero nor victim; where you see God in it now.</w:t>
      </w:r>
    </w:p>
    <w:p>
      <w:pPr>
        <w:pBdr>
          <w:left w:val="double" w:sz="12" w:space="8" w:color="B45309"/>
        </w:pBdr>
        <w:spacing w:before="0" w:after="60"/>
      </w:pPr>
      <w:r>
        <w:t>2. This room has heard the demo — do not re-teach it. If anyone new is present, the Lead Companion models three minutes, practiced in advance.</w:t>
      </w:r>
    </w:p>
    <w:p>
      <w:pPr>
        <w:pBdr>
          <w:left w:val="double" w:sz="12" w:space="8" w:color="B45309"/>
        </w:pBdr>
        <w:spacing w:before="0" w:after="60"/>
      </w:pPr>
      <w:r>
        <w:t>3. Name the comparison guard from the start: every story is its own; nobody's telling sets a bar.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Three minutes. The telling circle needs its full fifty.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C9</w:t>
      </w:r>
      <w:r>
        <w:rPr>
          <w:rFonts w:ascii="Cambria" w:hAnsi="Cambria"/>
          <w:b/>
          <w:color w:val="2C5F2D"/>
          <w:sz w:val="24"/>
        </w:rPr>
        <w:t xml:space="preserve">   The Telling Circle — How It Works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9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E3 · 7:23–7:25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TRANSITION</w:t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three rules, briefly: one question, depth is the teller's; receive then bless — no fixing, advising, or 'me too'; nothing leaves the circle.</w:t>
      </w:r>
    </w:p>
    <w:p>
      <w:pPr>
        <w:pBdr>
          <w:left w:val="double" w:sz="12" w:space="8" w:color="B45309"/>
        </w:pBdr>
        <w:spacing w:before="0" w:after="60"/>
      </w:pPr>
      <w:r>
        <w:t>2. Pray the bridge prayer: 'Make this circle a small place where we can be known and safe at the same time.'</w:t>
      </w:r>
    </w:p>
    <w:p>
      <w:pPr>
        <w:pBdr>
          <w:left w:val="double" w:sz="12" w:space="8" w:color="B45309"/>
        </w:pBdr>
        <w:spacing w:before="0" w:after="60"/>
      </w:pPr>
      <w:r>
        <w:t>3. No split at this scale — one circle, right where we sit.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Order arranged beforehand: a leader tells first, then the arranged parent, then around — each teen's arranged parent blesses first after that teen's story.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C10</w:t>
      </w:r>
      <w:r>
        <w:rPr>
          <w:rFonts w:ascii="Cambria" w:hAnsi="Cambria"/>
          <w:b/>
          <w:color w:val="2C5F2D"/>
          <w:sz w:val="24"/>
        </w:rPr>
        <w:t xml:space="preserve">   The Telling Circle — Everyone Tells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10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E3 · 7:25–8:13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ONE CIRCLE</w:t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A leader tells first, then the arranged parent, then around the circle — teens choose their own moment within the round; a pass is re-offered at the end.</w:t>
      </w:r>
    </w:p>
    <w:p>
      <w:pPr>
        <w:pBdr>
          <w:left w:val="double" w:sz="12" w:space="8" w:color="B45309"/>
        </w:pBdr>
        <w:spacing w:before="0" w:after="60"/>
      </w:pPr>
      <w:r>
        <w:t>2. 5–6 minutes per story; at six, gentle eye contact — 'let's land it together.' Ten seconds of silence; then the blessing round — the arranged parent blesses first after each teen's story.</w:t>
      </w:r>
    </w:p>
    <w:p>
      <w:pPr>
        <w:pBdr>
          <w:left w:val="double" w:sz="12" w:space="8" w:color="B45309"/>
        </w:pBdr>
        <w:spacing w:before="0" w:after="60"/>
      </w:pPr>
      <w:r>
        <w:t>3. Parents receive teens without correcting the record, filling silences, or bracing — the teen's telling stands.</w:t>
      </w:r>
    </w:p>
    <w:p>
      <w:pPr>
        <w:pBdr>
          <w:left w:val="double" w:sz="12" w:space="8" w:color="B45309"/>
        </w:pBdr>
        <w:spacing w:before="0" w:after="60"/>
      </w:pPr>
      <w:r>
        <w:t>4. Short on time: compress blessings to one sentence each. Never send anyone home untold.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Section 6 stands in full — this is still the series' highest-risk material. Watch each teen during their parent's telling and each parent during their teen's; anything heavy hands to the backstop adult. Crisis card in pocket; backup on call.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C11</w:t>
      </w:r>
      <w:r>
        <w:rPr>
          <w:rFonts w:ascii="Cambria" w:hAnsi="Cambria"/>
          <w:b/>
          <w:color w:val="2C5F2D"/>
          <w:sz w:val="24"/>
        </w:rPr>
        <w:t xml:space="preserve">   One-Word Landing — the Round Complete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11 of 16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E3 · 8:13–8:18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Let the room settle; the texture will be different — honor it, do not break it with energy.</w:t>
      </w:r>
    </w:p>
    <w:p>
      <w:pPr>
        <w:pBdr>
          <w:left w:val="single" w:sz="24" w:space="8" w:color="1F4E79"/>
        </w:pBdr>
        <w:spacing w:before="0" w:after="60"/>
      </w:pPr>
      <w:r>
        <w:t>2. One word each on what tonight was like; pass allowed. Receive with eye contact and a small nod — no 'great', no commentary.</w:t>
      </w:r>
    </w:p>
    <w:p>
      <w:pPr>
        <w:pBdr>
          <w:left w:val="single" w:sz="24" w:space="8" w:color="1F4E79"/>
        </w:pBdr>
        <w:spacing w:before="0" w:after="60"/>
      </w:pPr>
      <w:r>
        <w:t>3. Name the completion: every person, parent and teen, told and was blessed — in one evening. 'Rooms like this are rare. They're the kind of room God shows up in.'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GUARD: </w:t>
      </w:r>
      <w:r>
        <w:t>Do not ask anyone to share story content — the tellings stay in the circle.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C12</w:t>
      </w:r>
      <w:r>
        <w:rPr>
          <w:rFonts w:ascii="Cambria" w:hAnsi="Cambria"/>
          <w:b/>
          <w:color w:val="2C5F2D"/>
          <w:sz w:val="24"/>
        </w:rPr>
        <w:t xml:space="preserve">   Homework — Two Weeks, Four Parts — Joint Footprints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12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E3 · 8:18–8:22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Parent Co-Companion leads. One handout per family (H3.5 — the Evening 3 sheet).</w:t>
      </w:r>
    </w:p>
    <w:p>
      <w:pPr>
        <w:pBdr>
          <w:left w:val="double" w:sz="12" w:space="8" w:color="B45309"/>
        </w:pBdr>
        <w:spacing w:before="0" w:after="60"/>
      </w:pPr>
      <w:r>
        <w:t>2. The practice: parent and teen sit together twenty minutes this week — not the car, not the TV, phones away. Five minutes of footprints each way; a follow-up or two; then one sentence: 'What I love about your footprints is...'</w:t>
      </w:r>
    </w:p>
    <w:p>
      <w:pPr>
        <w:pBdr>
          <w:left w:val="double" w:sz="12" w:space="8" w:color="B45309"/>
        </w:pBdr>
        <w:spacing w:before="0" w:after="60"/>
      </w:pPr>
      <w:r>
        <w:t>3. Two rules: each shares only what they are ready to; the parent does not turn it into a lecture.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C13</w:t>
      </w:r>
      <w:r>
        <w:rPr>
          <w:rFonts w:ascii="Cambria" w:hAnsi="Cambria"/>
          <w:b/>
          <w:color w:val="2C5F2D"/>
          <w:sz w:val="24"/>
        </w:rPr>
        <w:t xml:space="preserve">   The Take-Home Sheet — the Daily Rhythm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13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E3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sheet on the screen is the sheet in their hands — walk it, don't read it.</w:t>
      </w:r>
    </w:p>
    <w:p>
      <w:pPr>
        <w:pBdr>
          <w:left w:val="double" w:sz="12" w:space="8" w:color="B45309"/>
        </w:pBdr>
        <w:spacing w:before="0" w:after="60"/>
      </w:pPr>
      <w:r>
        <w:t>2. The standing rhythm first: the morning question, the evening journal line — one box per day on the week-grids.</w:t>
      </w:r>
    </w:p>
    <w:p>
      <w:pPr>
        <w:pBdr>
          <w:left w:val="double" w:sz="12" w:space="8" w:color="B45309"/>
        </w:pBdr>
        <w:spacing w:before="0" w:after="60"/>
      </w:pPr>
      <w:r>
        <w:t>3. A missed box is never a failure — it is an invitation to return.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The four parts are the next slide.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C14</w:t>
      </w:r>
      <w:r>
        <w:rPr>
          <w:rFonts w:ascii="Cambria" w:hAnsi="Cambria"/>
          <w:b/>
          <w:color w:val="2C5F2D"/>
          <w:sz w:val="24"/>
        </w:rPr>
        <w:t xml:space="preserve">   The Take-Home Sheet — the Four Parts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14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E3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four parts, in order: the homework practice, week one; the end-of-week-one check-in; the homework practice, week two; one sentence of preparation.</w:t>
      </w:r>
    </w:p>
    <w:p>
      <w:pPr>
        <w:pBdr>
          <w:left w:val="double" w:sz="12" w:space="8" w:color="B45309"/>
        </w:pBdr>
        <w:spacing w:before="0" w:after="60"/>
      </w:pPr>
      <w:r>
        <w:t>2. Check-in partners are named aloud before leaving this slide — the sheet has the line to write the name.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The sheet-walk, not a re-teach.</w:t>
      </w:r>
    </w:p>
    <w:p>
      <w:pPr>
        <w:keepNext/>
        <w:pBdr>
          <w:left w:val="thickThinSmallGap" w:sz="24" w:space="8" w:color="6B3FA0"/>
        </w:pBdr>
        <w:shd w:val="clear" w:color="auto" w:fill="ECE3F5"/>
        <w:spacing w:before="160" w:after="40"/>
      </w:pPr>
      <w:r>
        <w:rPr>
          <w:rFonts w:ascii="Cambria" w:hAnsi="Cambria"/>
          <w:b/>
          <w:color w:val="6B3FA0"/>
          <w:sz w:val="30"/>
        </w:rPr>
        <w:t>C15</w:t>
      </w:r>
      <w:r>
        <w:rPr>
          <w:rFonts w:ascii="Cambria" w:hAnsi="Cambria"/>
          <w:b/>
          <w:color w:val="2C5F2D"/>
          <w:sz w:val="24"/>
        </w:rPr>
        <w:t xml:space="preserve">   The Leader Feedback Round</w:t>
      </w:r>
      <w:r>
        <w:rPr>
          <w:b/>
          <w:color w:val="6B3FA0"/>
          <w:sz w:val="17"/>
        </w:rPr>
        <w:t xml:space="preserve">    BOTH LEADERS</w:t>
      </w:r>
      <w:r>
        <w:rPr>
          <w:b w:val="0"/>
          <w:color w:val="7F7F7F"/>
          <w:sz w:val="16"/>
        </w:rPr>
        <w:t xml:space="preserve">   · slide 15 of 16</w:t>
      </w:r>
    </w:p>
    <w:p>
      <w:pPr>
        <w:keepNext/>
        <w:pBdr>
          <w:left w:val="thickThinSmallGap" w:sz="24" w:space="8" w:color="6B3FA0"/>
        </w:pBdr>
        <w:spacing w:before="0" w:after="60"/>
      </w:pPr>
      <w:r>
        <w:rPr>
          <w:b/>
          <w:color w:val="6B8E3F"/>
          <w:sz w:val="18"/>
        </w:rPr>
        <w:t xml:space="preserve">E3 · 8:22–8:26 · </w:t>
      </w:r>
      <w:r>
        <w:rPr>
          <w:b/>
          <w:color w:val="6B3FA0"/>
          <w:sz w:val="18"/>
        </w:rPr>
        <w:t>LEAD: BOTH LEADERS</w:t>
      </w:r>
      <w:r>
        <w:rPr>
          <w:b/>
          <w:color w:val="6B8E3F"/>
          <w:sz w:val="18"/>
        </w:rPr>
      </w:r>
    </w:p>
    <w:p>
      <w:pPr>
        <w:pBdr>
          <w:left w:val="thickThinSmallGap" w:sz="24" w:space="8" w:color="6B3FA0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thickThinSmallGap" w:sz="24" w:space="8" w:color="6B3FA0"/>
        </w:pBdr>
        <w:spacing w:before="0" w:after="60"/>
      </w:pPr>
      <w:r>
        <w:t>1. If a senior led tonight, they answer the three things first, the adult second; the room's feedback covers both.</w:t>
      </w:r>
    </w:p>
    <w:p>
      <w:pPr>
        <w:pBdr>
          <w:left w:val="thickThinSmallGap" w:sz="24" w:space="8" w:color="6B3FA0"/>
        </w:pBdr>
        <w:spacing w:before="0" w:after="60"/>
      </w:pPr>
      <w:r>
        <w:t>2. Keep the room's words specific and for-you-shaped — 'the way you waited out the silence' is gold; 'you did great' is not.</w:t>
      </w:r>
    </w:p>
    <w:p>
      <w:pPr>
        <w:pBdr>
          <w:left w:val="thickThinSmallGap" w:sz="24" w:space="8" w:color="6B3FA0"/>
        </w:pBdr>
        <w:spacing w:before="0" w:after="60"/>
      </w:pPr>
      <w:r>
        <w:t>3. Receive without defending — 'thank you' is the whole response.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C16</w:t>
      </w:r>
      <w:r>
        <w:rPr>
          <w:rFonts w:ascii="Cambria" w:hAnsi="Cambria"/>
          <w:b/>
          <w:color w:val="2C5F2D"/>
          <w:sz w:val="24"/>
        </w:rPr>
        <w:t xml:space="preserve">   Closing the Container + Aaronic Blessing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16 of 16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E3 · 8:26–8:30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Restate the container hard: your own story goes home with you; nobody else's does — not to a sibling, a friend, or a spouse not in this room.</w:t>
      </w:r>
    </w:p>
    <w:p>
      <w:pPr>
        <w:pBdr>
          <w:left w:val="single" w:sz="24" w:space="8" w:color="1F4E79"/>
        </w:pBdr>
        <w:spacing w:before="0" w:after="60"/>
      </w:pPr>
      <w:r>
        <w:t>2. Name the help: reach out if tonight sits heavy — email, text, knock; the Crisis Quick-Reference Card is real and someone is there.</w:t>
      </w:r>
    </w:p>
    <w:p>
      <w:pPr>
        <w:pBdr>
          <w:left w:val="single" w:sz="24" w:space="8" w:color="1F4E79"/>
        </w:pBdr>
        <w:spacing w:before="0" w:after="60"/>
      </w:pPr>
      <w:r>
        <w:t>3. Aaronic blessing. 'Go gently this week.'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Do not pack up — adults stay accessible ten minutes after. Find any senior who led before they leave: one sentence of thanks, and 'How are you, after that?'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BLESSINGS: </w:t>
      </w:r>
      <w:r>
        <w:t>eyes on the person, not the screen — nothing to read; say what is on your heart for them, specific and short.</w:t>
      </w:r>
    </w:p>
    <w:p>
      <w:pPr>
        <w:spacing w:before="200" w:after="0"/>
        <w:jc w:val="center"/>
      </w:pPr>
      <w:r>
        <w:rPr>
          <w:i/>
          <w:color w:val="595959"/>
          <w:sz w:val="18"/>
        </w:rPr>
        <w:t>Receive without defending — “thank you” is the whole response. · Further up and further 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222B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