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ession-11-evening-form-any-doubts"/>
    <w:p>
      <w:pPr>
        <w:pStyle w:val="Heading1"/>
      </w:pPr>
      <w:r>
        <w:t>Evening 8 — ANY DOUBTS?</w:t>
      </w:r>
    </w:p>
    <w:p>
      <w:pPr>
        <w:pStyle w:val="FirstParagraph"/>
      </w:pPr>
      <w:r>
        <w:rPr>
          <w:b/>
          <w:bCs/>
        </w:rPr>
        <w:t xml:space="preserve">AUTO-ADAPTED DRAFT from</w:t>
      </w:r>
      <w:r>
        <w:rPr>
          <w:b/>
          <w:bCs/>
        </w:rPr>
        <w:t xml:space="preserve"> </w:t>
      </w:r>
      <w:r>
        <w:rPr>
          <w:rStyle w:val="VerbatimChar"/>
          <w:b/>
          <w:bCs/>
        </w:rPr>
        <w:t xml:space="preserve">docs/getting-started/week-11-doubts.md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Practice naming the doubts and questions we usually do not say out loud, and bringing them honestly to God. The naming is the practice; the resolution is the Spirit’s work.</w:t>
      </w:r>
    </w:p>
    <w:p>
      <w:pPr>
        <w:pStyle w:val="BodyText"/>
      </w:pPr>
      <w:r>
        <w:rPr>
          <w:b/>
          <w:bCs/>
        </w:rPr>
        <w:t xml:space="preserve">Anchor.</w:t>
      </w:r>
      <w:r>
        <w:t xml:space="preserve"> </w:t>
      </w:r>
      <w:r>
        <w:t xml:space="preserve">Mark 9:24 — “I believe; help my unbelief!”</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rPr>
          <w:cantSplit/>
        </w:trP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rPr>
          <w:cantSplit/>
        </w:trPr>
        <w:tc>
          <w:tcPr/>
          <w:p>
            <w:pPr>
              <w:pStyle w:val="Compact"/>
            </w:pPr>
            <w:r>
              <w:t xml:space="preserve">7:00-7:06</w:t>
            </w:r>
          </w:p>
        </w:tc>
        <w:tc>
          <w:tcPr/>
          <w:p>
            <w:pPr>
              <w:pStyle w:val="Compact"/>
            </w:pPr>
            <w:r>
              <w:t xml:space="preserve">Welcome and centering; blessing; container reminder; frame the evening.</w:t>
            </w:r>
          </w:p>
        </w:tc>
        <w:tc>
          <w:tcPr/>
          <w:p>
            <w:pPr>
              <w:pStyle w:val="Compact"/>
            </w:pPr>
            <w:r>
              <w:t xml:space="preserve">Container holder</w:t>
            </w:r>
          </w:p>
        </w:tc>
      </w:tr>
      <w:tr>
        <w:trPr>
          <w:cantSplit/>
        </w:trPr>
        <w:tc>
          <w:tcPr/>
          <w:p>
            <w:pPr>
              <w:pStyle w:val="Compact"/>
            </w:pPr>
            <w:r>
              <w:t xml:space="preserve">7:06-7:14</w:t>
            </w:r>
          </w:p>
        </w:tc>
        <w:tc>
          <w:tcPr/>
          <w:p>
            <w:pPr>
              <w:pStyle w:val="Compact"/>
            </w:pPr>
            <w:r>
              <w:t xml:space="preserve">Check-in: the garden returns, and the preparation sentence ("one thing I'm not sure was God"), said aloud or kept for the pair. One sentence each; a parent starts.</w:t>
            </w:r>
          </w:p>
        </w:tc>
        <w:tc>
          <w:tcPr/>
          <w:p>
            <w:pPr>
              <w:pStyle w:val="Compact"/>
            </w:pPr>
            <w:r>
              <w:t xml:space="preserve">Container holder</w:t>
            </w:r>
          </w:p>
        </w:tc>
      </w:tr>
      <w:tr>
        <w:trPr>
          <w:cantSplit/>
        </w:trPr>
        <w:tc>
          <w:tcPr/>
          <w:p>
            <w:pPr>
              <w:pStyle w:val="Compact"/>
            </w:pPr>
            <w:r>
              <w:t xml:space="preserve">7:14-7:20</w:t>
            </w:r>
          </w:p>
        </w:tc>
        <w:tc>
          <w:tcPr/>
          <w:p>
            <w:pPr>
              <w:pStyle w:val="Compact"/>
            </w:pPr>
            <w:r>
              <w:t xml:space="preserve">Mark 9:14–29 — the scripture ground</w:t>
            </w:r>
          </w:p>
        </w:tc>
        <w:tc>
          <w:tcPr/>
          <w:p>
            <w:pPr>
              <w:pStyle w:val="Compact"/>
            </w:pPr>
            <w:r>
              <w:t xml:space="preserve">Content presenter; container holder watching the room</w:t>
            </w:r>
          </w:p>
        </w:tc>
      </w:tr>
      <w:tr>
        <w:trPr>
          <w:cantSplit/>
        </w:trPr>
        <w:tc>
          <w:tcPr/>
          <w:p>
            <w:pPr>
              <w:pStyle w:val="Compact"/>
            </w:pPr>
            <w:r>
              <w:t xml:space="preserve">7:20-7:28</w:t>
            </w:r>
          </w:p>
        </w:tc>
        <w:tc>
          <w:tcPr/>
          <w:p>
            <w:pPr>
              <w:pStyle w:val="Compact"/>
            </w:pPr>
            <w:r>
              <w:t xml:space="preserve">The Any Doubts? practice — teaching; the two kinds of doubt (what God has said: the four steps; whether I heard him: the How Did You Know? checks); the demo</w:t>
            </w:r>
          </w:p>
        </w:tc>
        <w:tc>
          <w:tcPr/>
          <w:p>
            <w:pPr>
              <w:pStyle w:val="Compact"/>
            </w:pPr>
            <w:r>
              <w:t xml:space="preserve">Content presenter; container holder watching the room</w:t>
            </w:r>
          </w:p>
        </w:tc>
      </w:tr>
      <w:tr>
        <w:trPr>
          <w:cantSplit/>
        </w:trPr>
        <w:tc>
          <w:tcPr/>
          <w:p>
            <w:pPr>
              <w:pStyle w:val="Compact"/>
            </w:pPr>
            <w:r>
              <w:t xml:space="preserve">7:28-7:30</w:t>
            </w:r>
          </w:p>
        </w:tc>
        <w:tc>
          <w:tcPr/>
          <w:p>
            <w:pPr>
              <w:pStyle w:val="Compact"/>
            </w:pPr>
            <w:r>
              <w:t xml:space="preserve">Bridge to pairs</w:t>
            </w:r>
          </w:p>
        </w:tc>
        <w:tc>
          <w:tcPr/>
          <w:p>
            <w:pPr>
              <w:pStyle w:val="Compact"/>
            </w:pPr>
            <w:r>
              <w:t xml:space="preserve">Content presenter; container holder watching the room</w:t>
            </w:r>
          </w:p>
        </w:tc>
      </w:tr>
      <w:tr>
        <w:trPr>
          <w:cantSplit/>
        </w:trPr>
        <w:tc>
          <w:tcPr/>
          <w:p>
            <w:pPr>
              <w:pStyle w:val="Compact"/>
            </w:pPr>
            <w:r>
              <w:t xml:space="preserve">7:30-7:56</w:t>
            </w:r>
          </w:p>
        </w:tc>
        <w:tc>
          <w:tcPr/>
          <w:p>
            <w:pPr>
              <w:pStyle w:val="Compact"/>
            </w:pPr>
            <w:r>
              <w:t xml:space="preserve">Any Doubts? in pairs within families: one full cycle each way, about 12 minutes a turn, parent first</w:t>
            </w:r>
          </w:p>
        </w:tc>
        <w:tc>
          <w:tcPr/>
          <w:p>
            <w:pPr>
              <w:pStyle w:val="Compact"/>
            </w:pPr>
            <w:r>
              <w:t xml:space="preserve">Content presenter; container holder watching the room</w:t>
            </w:r>
          </w:p>
        </w:tc>
      </w:tr>
      <w:tr>
        <w:trPr>
          <w:cantSplit/>
        </w:trPr>
        <w:tc>
          <w:tcPr/>
          <w:p>
            <w:pPr>
              <w:pStyle w:val="Compact"/>
            </w:pPr>
            <w:r>
              <w:t xml:space="preserve">7:56-8:09</w:t>
            </w:r>
          </w:p>
        </w:tc>
        <w:tc>
          <w:tcPr/>
          <w:p>
            <w:pPr>
              <w:pStyle w:val="Compact"/>
            </w:pPr>
            <w:r>
              <w:t xml:space="preserve">The silent place (Reading Card): settle; remember where God seemed silent; bring in the time you heard; invite Jesus in, with permission to do or say anything he wishes, about three minutes of silence; write (is something blocking? the downside of a deeper connection?); share, optional</w:t>
            </w:r>
          </w:p>
        </w:tc>
        <w:tc>
          <w:tcPr/>
          <w:p>
            <w:pPr>
              <w:pStyle w:val="Compact"/>
            </w:pPr>
            <w:r>
              <w:t xml:space="preserve">Content presenter reads; container holder watching the room</w:t>
            </w:r>
          </w:p>
        </w:tc>
      </w:tr>
      <w:tr>
        <w:trPr>
          <w:cantSplit/>
        </w:trPr>
        <w:tc>
          <w:tcPr/>
          <w:p>
            <w:pPr>
              <w:pStyle w:val="Compact"/>
            </w:pPr>
            <w:r>
              <w:t xml:space="preserve">8:09-8:15</w:t>
            </w:r>
          </w:p>
        </w:tc>
        <w:tc>
          <w:tcPr/>
          <w:p>
            <w:pPr>
              <w:pStyle w:val="Compact"/>
            </w:pPr>
            <w:r>
              <w:t xml:space="preserve">Merge and surface: one word about the practices</w:t>
            </w:r>
          </w:p>
        </w:tc>
        <w:tc>
          <w:tcPr/>
          <w:p>
            <w:pPr>
              <w:pStyle w:val="Compact"/>
            </w:pPr>
            <w:r>
              <w:t xml:space="preserve">Container holder leads the merge; content presenter supporting</w:t>
            </w:r>
          </w:p>
        </w:tc>
      </w:tr>
      <w:tr>
        <w:trPr>
          <w:cantSplit/>
        </w:trPr>
        <w:tc>
          <w:tcPr/>
          <w:p>
            <w:pPr>
              <w:pStyle w:val="Compact"/>
            </w:pPr>
            <w:r>
              <w:t xml:space="preserve">8:15-8:21</w:t>
            </w:r>
          </w:p>
        </w:tc>
        <w:tc>
          <w:tcPr/>
          <w:p>
            <w:pPr>
              <w:pStyle w:val="Compact"/>
            </w:pPr>
            <w:r>
              <w:t xml:space="preserve">Homework commissioning: the four-part handout walked; check-in partners named aloud; the Pulse goes home.</w:t>
            </w:r>
          </w:p>
        </w:tc>
        <w:tc>
          <w:tcPr/>
          <w:p>
            <w:pPr>
              <w:pStyle w:val="Compact"/>
            </w:pPr>
            <w:r>
              <w:t xml:space="preserve">Content presenter</w:t>
            </w:r>
          </w:p>
        </w:tc>
      </w:tr>
      <w:tr>
        <w:trPr>
          <w:cantSplit/>
        </w:trPr>
        <w:tc>
          <w:tcPr/>
          <w:p>
            <w:pPr>
              <w:pStyle w:val="Compact"/>
            </w:pPr>
            <w:r>
              <w:t xml:space="preserve">8:21-8:25</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rPr>
          <w:cantSplit/>
        </w:trPr>
        <w:tc>
          <w:tcPr/>
          <w:p>
            <w:pPr>
              <w:pStyle w:val="Compact"/>
            </w:pPr>
            <w:r>
              <w:t xml:space="preserve">8:25-8:30</w:t>
            </w:r>
          </w:p>
        </w:tc>
        <w:tc>
          <w:tcPr/>
          <w:p>
            <w:pPr>
              <w:pStyle w:val="Compact"/>
            </w:pPr>
            <w:r>
              <w:t xml:space="preserve">Closing container reaffirmed; the next evening announced; Aaronic blessing.</w:t>
            </w:r>
          </w:p>
        </w:tc>
        <w:tc>
          <w:tcPr/>
          <w:p>
            <w:pPr>
              <w:pStyle w:val="Compact"/>
            </w:pPr>
            <w:r>
              <w:t xml:space="preserve">Container holder</w:t>
            </w:r>
          </w:p>
        </w:tc>
      </w:tr>
      <w:tr>
        <w:trPr>
          <w:cantSplit/>
        </w:trP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2486fc1ce7bbee325a85904fc793decde6383d6"/>
    <w:p>
      <w:pPr>
        <w:pStyle w:val="Heading2"/>
      </w:pPr>
      <w:r>
        <w:t>The homework handout (Evening 8, two weeks)</w:t>
      </w:r>
    </w:p>
    <w:p>
      <w:pPr>
        <w:pStyle w:val="Compact"/>
        <w:numPr>
          <w:ilvl w:val="0"/>
          <w:numId w:val="1001"/>
        </w:numPr>
      </w:pPr>
      <w:r>
        <w:rPr>
          <w:b/>
          <w:bCs/>
        </w:rPr>
        <w:t xml:space="preserve">The homework practice, week one.</w:t>
      </w:r>
      <w:r>
        <w:t xml:space="preserve"> </w:t>
      </w:r>
      <w:r>
        <w:t xml:space="preserve">Week one, the Personal Doubts Inventory: list 5–10 scriptures you say you believe, rate your honest trust 1–5, and write the specific doubt for the two or three lowest. No shame. Just data. Week two, two journal questions from the Four Connects deck: is there something I heard and did not obey? what is at risk for me to hear? Anything not sure to be God: the How Did You Know? card, in company. The Quarterly Pulse (H11.4) goes home tonight; bring it back next evening.</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 xml:space="preserve">The homework practice, week two.</w:t>
      </w:r>
      <w:r>
        <w:t xml:space="preserve"> </w:t>
      </w:r>
      <w:r>
        <w:t xml:space="preserve">Two journal questions: is there something I heard and did not obey? what is at risk for me to hear? Journal what happens.</w:t>
      </w:r>
    </w:p>
    <w:p>
      <w:pPr>
        <w:pStyle w:val="Compact"/>
        <w:numPr>
          <w:ilvl w:val="0"/>
          <w:numId w:val="1001"/>
        </w:numPr>
      </w:pPr>
      <w:r>
        <w:rPr>
          <w:b/>
          <w:bCs/>
        </w:rPr>
        <w:t xml:space="preserve">One sentence of preparation.</w:t>
      </w:r>
      <w:r>
        <w:t xml:space="preserve"> </w:t>
      </w:r>
      <w:r>
        <w:t xml:space="preserve">Finish this sentence in your journal: "One thing I heard that I will act on before we meet is ___."</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8 stands in the third box — Connect with God.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 xml:space="preserve">The silent place (John's word, 13 October). </w:t>
      </w:r>
      <w:r>
        <w:t xml:space="preserve">From the Four Connects deck, after the pairs: remember a time or place where God seemed silent; bring in the time you heard (remembered at the Garden evening); invite Jesus in with permission to do or say anything he wishes; then write and, optionally, share. The reader uses the Silent Place Reading Card (Leader Notes). The pairs give up five minutes for it.</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2026-09-09T17:07:37Z</dcterms:created>
  <dcterms:modified xsi:type="dcterms:W3CDTF">2026-09-09T17:07:37Z</dcterms:modified>
</cp:coreProperties>
</file>

<file path=docProps/custom.xml><?xml version="1.0" encoding="utf-8"?>
<Properties xmlns="http://schemas.openxmlformats.org/officeDocument/2006/custom-properties" xmlns:vt="http://schemas.openxmlformats.org/officeDocument/2006/docPropsVTypes"/>
</file>