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1F4E5F"/>
          <w:sz w:val="34"/>
        </w:rPr>
        <w:t>Evening 3 — Telling Your Story (I &amp; II in One Evening)</w:t>
      </w:r>
    </w:p>
    <w:p>
      <w:r>
        <w:rPr>
          <w:i w:val="0"/>
        </w:rPr>
        <w:t>The current-condition form: a room that already knows each other — the four prototype teens, their two parents, and John. Everyone tells in one evening, one circle, teens leading; proven in the prototype group's own running. The full two-session form (the parents' night, then the teens' night, with room-splits for a larger group of newer people) is held in reserve — see the Evening 3 and Evening 3 v1 run sheets and decks; back up to it whenever the room grows. Companion to docs/getting-started/week-03-story.md and week-04-story-2.md.</w:t>
      </w:r>
    </w:p>
    <w:p>
      <w:r>
        <w:rPr>
          <w:i w:val="0"/>
        </w:rPr>
        <w:t>Aim. Self opening toward Others: the practice of being known — seen and safe at the same time — with the round completed in a single evening.</w:t>
      </w:r>
    </w:p>
    <w:p>
      <w:r>
        <w:rPr>
          <w:i w:val="0"/>
        </w:rPr>
        <w:t>Anchor. Psalm 139:23–24.</w:t>
      </w:r>
    </w:p>
    <w:p>
      <w:pPr>
        <w:spacing w:before="160" w:after="80"/>
      </w:pPr>
      <w:r>
        <w:rPr>
          <w:rFonts w:ascii="Calibri" w:hAnsi="Calibri"/>
          <w:b/>
          <w:color w:val="1F4E5F"/>
          <w:sz w:val="26"/>
        </w:rPr>
        <w:t>The run sheet (7:00–8:30)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9"/>
              </w:rPr>
              <w:t>Time</w:t>
            </w:r>
          </w:p>
        </w:tc>
        <w:tc>
          <w:tcPr>
            <w:tcW w:type="dxa" w:w="3216"/>
          </w:tcPr>
          <w:p>
            <w:r>
              <w:rPr>
                <w:b/>
                <w:sz w:val="19"/>
              </w:rPr>
              <w:t>Block</w:t>
            </w:r>
          </w:p>
        </w:tc>
        <w:tc>
          <w:tcPr>
            <w:tcW w:type="dxa" w:w="3216"/>
          </w:tcPr>
          <w:p>
            <w:r>
              <w:rPr>
                <w:b/>
                <w:sz w:val="19"/>
              </w:rPr>
              <w:t>Lead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6:00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Dinner; leading team's walk-through at the table's edge if needed.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Household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7:00–7:06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Opening container — blessing, the map, container reminder; frame: everyone tells tonight.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Container holder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7:06–7:12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Check-in — one sentence each on the homework practice since we last met; a parent starts.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Container holder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7:12–7:20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Psalm 139 — being known: seen and safe at the same time; the comparison put down.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Content presenter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7:20–7:23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The form, reminded — one question, receive-and-bless, nothing leaves the circle.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Content presenter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7:23–8:13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The telling circle — one circle, everyone tells: a leader first, then the arranged parent, then around. 5–6 minutes each; ten seconds of silence; short blessing round (arranged parent blesses first after each teen).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Content presenter; container holder watching the room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8:13–8:18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One-word landing; the completion named — every person told and blessed, in one evening.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Container holder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8:18–8:22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Homework commissioning — Joint Footprints (the Session 3 sheet); check-in partners named aloud.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Content presenter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8:22–8:26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Leader Feedback Round — senior first if a senior led; the room's two questions.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Both leaders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8:26–8:30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Closing container reaffirmed; Aaronic blessing.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Container holder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8:30–9:00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Fellowship; the room's feedback; the five-question materials debrief; planning the next meeting.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Everyone; John holds the debrief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E5F"/>
          <w:sz w:val="26"/>
        </w:rPr>
        <w:t>What the combined form changes</w:t>
      </w:r>
    </w:p>
    <w:p>
      <w:pPr>
        <w:ind w:left="259"/>
      </w:pPr>
      <w:r>
        <w:rPr>
          <w:b/>
        </w:rPr>
        <w:t xml:space="preserve">Everyone tells, one night. </w:t>
      </w:r>
      <w:r>
        <w:t>The two-session design (parents tell in Evening 3, teens in Evening 3) collapses into a single round — the completion in one evening. Nothing new is taught in between anyway; the completion is the point.</w:t>
      </w:r>
    </w:p>
    <w:p>
      <w:pPr>
        <w:ind w:left="259"/>
      </w:pPr>
      <w:r>
        <w:rPr>
          <w:b/>
        </w:rPr>
        <w:t xml:space="preserve">The demo compresses to a reminder. </w:t>
      </w:r>
      <w:r>
        <w:t>This room has seen the form. Three minutes at most; a leader models briefly only if someone new is present.</w:t>
      </w:r>
    </w:p>
    <w:p>
      <w:pPr>
        <w:ind w:left="259"/>
      </w:pPr>
      <w:r>
        <w:rPr>
          <w:b/>
        </w:rPr>
        <w:t xml:space="preserve">One circle, no split. </w:t>
      </w:r>
      <w:r>
        <w:t>At this table nobody separates — parents and teens tell to the same circle. The room-split with families-stay-together grouping belongs to the reserve form.</w:t>
      </w:r>
    </w:p>
    <w:p>
      <w:pPr>
        <w:ind w:left="259"/>
      </w:pPr>
      <w:r>
        <w:rPr>
          <w:b/>
        </w:rPr>
        <w:t xml:space="preserve">Section 6 stands in full. </w:t>
      </w:r>
      <w:r>
        <w:t>This is still the series' highest-risk material: handbook Section 6 re-read within 48 hours before; crisis card in every Companion pocket; pastoral/clinical backup on call 6:30–11:00. The combined form doubles the tellings in one night — vigilance doubles with it, not halves.</w:t>
      </w:r>
    </w:p>
    <w:p>
      <w:pPr>
        <w:ind w:left="259"/>
      </w:pPr>
      <w:r>
        <w:rPr>
          <w:b/>
        </w:rPr>
        <w:t xml:space="preserve">The evening opens on the map. </w:t>
      </w:r>
      <w:r>
        <w:t>The Four Connects grounding slide: Evening 3 crosses from the first box toward the second — Self opening toward Others — everyone telling, teen-led.</w:t>
      </w:r>
    </w:p>
    <w:p>
      <w:pPr>
        <w:ind w:left="259"/>
      </w:pPr>
      <w:r>
        <w:rPr>
          <w:b/>
        </w:rPr>
        <w:t xml:space="preserve">A pair leads, visibly. </w:t>
      </w:r>
      <w:r>
        <w:t>Named in the welcome; the pair practices the session together beforehand. A Companion-in-Formation opens and closes from the card, adult across the circle; the bright line governs — the senior leads process, the adult holds care.</w:t>
      </w:r>
    </w:p>
    <w:p>
      <w:pPr>
        <w:ind w:left="259"/>
      </w:pPr>
      <w:r>
        <w:rPr>
          <w:b/>
        </w:rPr>
        <w:t xml:space="preserve">The container holder is the busier seat. </w:t>
      </w:r>
      <w:r>
        <w:t>Clock and room both — a continuous read against safe, present, clear, intentional across fifty minutes of telling. Anything of weight goes to the backstop adult.</w:t>
      </w:r>
    </w:p>
    <w:p>
      <w:pPr>
        <w:spacing w:before="160" w:after="80"/>
      </w:pPr>
      <w:r>
        <w:rPr>
          <w:rFonts w:ascii="Calibri" w:hAnsi="Calibri"/>
          <w:b/>
          <w:color w:val="1F4E5F"/>
          <w:sz w:val="26"/>
        </w:rPr>
        <w:t>The homework handout</w:t>
      </w:r>
    </w:p>
    <w:p>
      <w:r>
        <w:rPr>
          <w:i w:val="0"/>
        </w:rPr>
        <w:t>The Evening 3 sheet (Joint Footprints) serves the combined evening unchanged: parent and teen sit together twenty minutes — not the car, not a screen, phones away; five minutes of footprints each way; a follow-up or two; then one sentence: “What I love about your footprints is...” The morning question and evening journal note continue daily.</w:t>
      </w:r>
    </w:p>
    <w:p>
      <w:pPr>
        <w:spacing w:before="160" w:after="80"/>
      </w:pPr>
      <w:r>
        <w:rPr>
          <w:rFonts w:ascii="Calibri" w:hAnsi="Calibri"/>
          <w:b/>
          <w:color w:val="1F4E5F"/>
          <w:sz w:val="26"/>
        </w:rPr>
        <w:t>Watch-fors</w:t>
      </w:r>
    </w:p>
    <w:p>
      <w:pPr>
        <w:ind w:left="259"/>
      </w:pPr>
      <w:r>
        <w:rPr>
          <w:b/>
        </w:rPr>
        <w:t xml:space="preserve">A parent's story carrying news the teen has not been handed. </w:t>
      </w:r>
      <w:r>
        <w:t>Talked through with the Lead Companion beforehand — hold that plan. The pre-arrangement matters MORE in the combined form, where the teen is in the room for every parent telling.</w:t>
      </w:r>
    </w:p>
    <w:p>
      <w:pPr>
        <w:ind w:left="259"/>
      </w:pPr>
      <w:r>
        <w:rPr>
          <w:b/>
        </w:rPr>
        <w:t xml:space="preserve">Faces during the tellings. </w:t>
      </w:r>
      <w:r>
        <w:t>Each teen during their parent's story; each parent during their teen's. Weight received is a Settle Protocol matter (Handbook Section 6); quiet check-in at the door.</w:t>
      </w:r>
    </w:p>
    <w:p>
      <w:pPr>
        <w:ind w:left="259"/>
      </w:pPr>
      <w:r>
        <w:rPr>
          <w:b/>
        </w:rPr>
        <w:t xml:space="preserve">The comparison. </w:t>
      </w:r>
      <w:r>
        <w:t>Every story is its own — said out loud in the Psalm block, and re-said gently if the round starts measuring.</w:t>
      </w:r>
    </w:p>
    <w:p>
      <w:pPr>
        <w:ind w:left="259"/>
      </w:pPr>
      <w:r>
        <w:rPr>
          <w:b/>
        </w:rPr>
        <w:t xml:space="preserve">Never send anyone home untold. </w:t>
      </w:r>
      <w:r>
        <w:t>The compression lever is one-sentence blessings, never a dropped telling. With seven tellers the clock is honest but full — arrange the order beforehand and hold the six-minute landing gently.</w:t>
      </w:r>
    </w:p>
    <w:p>
      <w:pPr>
        <w:spacing w:before="200"/>
        <w:jc w:val="center"/>
      </w:pPr>
      <w:r>
        <w:rPr>
          <w:i/>
          <w:color w:val="595959"/>
          <w:sz w:val="18"/>
        </w:rPr>
        <w:t>Further up and further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22B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