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ake-home-sheet-session-20-the-long-walk"/>
    <w:p>
      <w:pPr>
        <w:pStyle w:val="Heading1"/>
      </w:pPr>
      <w:r>
        <w:t>Take-Home Sheet — Evening 15: The Long Walk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>Complete the Post-Series Survey (H20.1) — back in the bin at the Evening 16 door. And one small errand that is really a teaching: find both mercy cards at home — the Signs Card and the Path Home Card — and show one other family member where they live.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2026-09-09T21:53:44Z</dcterms:created>
  <dcterms:modified xsi:type="dcterms:W3CDTF">2026-09-09T21:53:44Z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