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c36cd5ec10bfc0929ea18c6d05f15dfd52542c"/>
    <w:p>
      <w:pPr>
        <w:pStyle w:val="Heading1"/>
      </w:pPr>
      <w:r>
        <w:t>Take-Home Sheet — Evening 16: Sending and Blessing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The Daily / Weekly / Monthly Rhythm Card is now the long-term practice. Sustain through the interlude until Going Deeper begins.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2026-09-09T21:53:44Z</dcterms:created>
  <dcterms:modified xsi:type="dcterms:W3CDTF">2026-09-09T21:53:44Z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