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ba3f5642aaec85e0cf230599f5dcdba6983746"/>
    <w:p>
      <w:pPr>
        <w:pStyle w:val="Heading1"/>
        <w:spacing w:after="80"/>
      </w:pPr>
      <w:r>
        <w:t>Take-Home Sheet — Evening 5: Safe and Brave Together</w:t>
      </w:r>
    </w:p>
    <w:p>
      <w:r>
        <w:pict>
          <v:rect style="width:0;height:1.5pt" o:hralign="center" o:hrstd="t" o:hr="t"/>
        </w:pict>
      </w:r>
    </w:p>
    <w:p>
      <w:pPr>
        <w:spacing w:after="6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6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  <w:spacing w:before="160" w:after="60"/>
      </w:pPr>
      <w:r>
        <w:t>1. The homework practice — week one</w:t>
      </w:r>
    </w:p>
    <w:p>
      <w:pPr>
        <w:pStyle w:val="FirstParagraph"/>
        <w:spacing w:after="100" w:before="0"/>
      </w:pPr>
      <w:r>
        <w:t>The Five-Minute Examen each evening — carried through the two weeks. The three questions about the group are on The Road So Far.</w:t>
      </w:r>
    </w:p>
    <w:p>
      <w:pPr>
        <w:pStyle w:val="BodyText"/>
        <w:spacing w:after="100" w:before="0"/>
      </w:pPr>
      <w:r>
        <w:rPr>
          <w:b/>
        </w:rPr>
        <w:t xml:space="preserve">The Five-Minute Examen — how to do it. </w:t>
      </w:r>
      <w:r>
        <w:t>Five minutes with God each evening, before bed — one box per day:</w:t>
      </w:r>
    </w:p>
    <w:p>
      <w:pPr>
        <w:pStyle w:val="BodyText"/>
        <w:spacing w:after="40" w:before="0"/>
        <w:ind w:left="360"/>
      </w:pPr>
      <w:r>
        <w:t>1. Thank Him for one specific thing from the day.</w:t>
      </w:r>
    </w:p>
    <w:p>
      <w:pPr>
        <w:pStyle w:val="BodyText"/>
        <w:spacing w:after="40" w:before="0"/>
        <w:ind w:left="360"/>
      </w:pPr>
      <w:r>
        <w:t>2. Notice one place where you saw God moving.</w:t>
      </w:r>
    </w:p>
    <w:p>
      <w:pPr>
        <w:pStyle w:val="BodyText"/>
        <w:spacing w:after="40" w:before="0"/>
        <w:ind w:left="360"/>
      </w:pPr>
      <w:r>
        <w:t>3. Ask Him about one place where you walked in less honesty than you wanted to today — just notice. No fixing; the Spirit does the work.</w:t>
      </w:r>
    </w:p>
    <w:bookmarkEnd w:id="9"/>
    <w:bookmarkStart w:id="10" w:name="the-end-of-week-one-check-in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  <w:spacing w:before="160" w:after="60"/>
      </w:pPr>
      <w:r>
        <w:t xml:space="preserve">2. The end-of-week-one check-in</w:t>
      </w:r>
    </w:p>
    <w:p>
      <w:pPr>
        <w:pStyle w:val="FirstParagraph"/>
        <w:spacing w:after="100" w:before="0"/>
      </w:pPr>
      <w:r>
        <w:t xml:space="preserve">My check-in partner for this cycle is: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  <w:spacing w:after="100" w:before="0"/>
      </w:pPr>
      <w:r>
        <w:t xml:space="preserve">At the end of week one, connect with your partner and report how it’s going against the practice. A text, a call, or a hallway conversation all count. You are not grading each other; you are expecting each other. </w:t>
      </w:r>
      <w:r>
        <w:rPr>
          <w:b/>
          <w:bCs/>
        </w:rPr>
        <w:t xml:space="preserve">Done:</w:t>
      </w:r>
      <w:r>
        <w:t xml:space="preserve"> ☐</w:t>
      </w:r>
    </w:p>
    <w:bookmarkEnd w:id="10"/>
    <w:bookmarkStart w:id="11" w:name="the-practice-week-two"/>
    <w:p>
      <w:pPr>
        <w:pStyle w:val="Heading2"/>
        <w:spacing w:before="160" w:after="60"/>
      </w:pPr>
      <w:r>
        <w:t>3. The homework practice — week two</w:t>
      </w:r>
    </w:p>
    <w:p>
      <w:pPr>
        <w:pStyle w:val="FirstParagraph"/>
        <w:spacing w:after="100" w:before="0"/>
      </w:pPr>
      <w:r>
        <w:t>Continue or deepen the same practice, as the session specifies; journal what happens. One box per day.</w:t>
      </w:r>
    </w:p>
    <w:bookmarkEnd w:id="11"/>
    <w:bookmarkStart w:id="12" w:name="one-sentence-of-preparation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  <w:spacing w:before="160" w:after="60"/>
      </w:pPr>
      <w:r>
        <w:t xml:space="preserve">4. One sentence of preparation</w:t>
      </w:r>
    </w:p>
    <w:p>
      <w:pPr>
        <w:pStyle w:val="FirstParagraph"/>
        <w:spacing w:after="100" w:before="0"/>
      </w:pPr>
      <w:r>
        <w:t xml:space="preserve">Set at commissioning from the session’s materials. </w:t>
      </w:r>
      <w:r>
        <w:rPr>
          <w:b/>
          <w:bCs/>
        </w:rPr>
        <w:t xml:space="preserve">Done:</w:t>
      </w:r>
      <w:r>
        <w:t xml:space="preserve"> ☐</w: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  <w:pgMar w:top="720" w:bottom="720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2026-09-09T21:53:41Z</dcterms:created>
  <dcterms:modified xsi:type="dcterms:W3CDTF">2026-09-09T21:53:41Z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