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ssion-11-evening-form-any-doubts"/>
    <w:p>
      <w:pPr>
        <w:pStyle w:val="Heading1"/>
      </w:pPr>
      <w:r>
        <w:t xml:space="preserve">Session 11, Evening Form — ANY DOUBTS?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docs/getting-started/week-11-doubts.md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Practice naming the doubts and questions we usually do not say out loud, and bringing them honestly to God. The naming is the practice; the resolution is the Spirit’s work.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Mark 9:24 — “I believe; help my unbelief!”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7:25-7:33</w:t>
            </w:r>
          </w:p>
        </w:tc>
        <w:tc>
          <w:tcPr/>
          <w:p>
            <w:pPr>
              <w:pStyle w:val="Compact"/>
            </w:pPr>
            <w:r>
              <w:t xml:space="preserve">Block 3: Mark 9:14–29 — the scripture ground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7:33-7:41</w:t>
            </w:r>
          </w:p>
        </w:tc>
        <w:tc>
          <w:tcPr/>
          <w:p>
            <w:pPr>
              <w:pStyle w:val="Compact"/>
            </w:pPr>
            <w:r>
              <w:t xml:space="preserve">Block 4: The Any Doubts? practice — teaching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7:41-7:43</w:t>
            </w:r>
          </w:p>
        </w:tc>
        <w:tc>
          <w:tcPr/>
          <w:p>
            <w:pPr>
              <w:pStyle w:val="Compact"/>
            </w:pPr>
            <w:r>
              <w:t xml:space="preserve">Block 5: Bridge to split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7:43-8:14</w:t>
            </w:r>
          </w:p>
        </w:tc>
        <w:tc>
          <w:tcPr/>
          <w:p>
            <w:pPr>
              <w:pStyle w:val="Compact"/>
            </w:pPr>
            <w:r>
              <w:t xml:space="preserve">Block 6: Any Doubts? in pairs within families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8:14-8:20</w:t>
            </w:r>
          </w:p>
        </w:tc>
        <w:tc>
          <w:tcPr/>
          <w:p>
            <w:pPr>
              <w:pStyle w:val="Compact"/>
            </w:pPr>
            <w:r>
              <w:t xml:space="preserve">Block 7: Merge and surface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2486fc1ce7bbee325a85904fc793decde6383d6"/>
    <w:p>
      <w:pPr>
        <w:pStyle w:val="Heading2"/>
      </w:pPr>
      <w:r>
        <w:t xml:space="preserve">The homework handout (Session 11,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Personal Doubts Inventory — one page in the journal listing scriptures I want to believe more than I currently do. No shame. Just data. Over the quarter break, one chosen daily practice carries the rhythm. And the Quarterly Pulse (H11.4) goes home tonight — one page, five minutes, back in the bin at The Return’s door in January.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2026-09-09T17:07:37Z</dcterms:created>
  <dcterms:modified xsi:type="dcterms:W3CDTF">2026-09-09T17:07:37Z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