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01a2d0c032124dac0ccb8e94d475d5367b6e328"/>
    <w:p>
      <w:pPr>
        <w:pStyle w:val="Heading1"/>
      </w:pPr>
      <w:r>
        <w:t xml:space="preserve">Homework Handout — Session 20: The Long Walk</w:t>
      </w:r>
    </w:p>
    <w:p>
      <w:pPr>
        <w:pStyle w:val="FirstParagraph"/>
      </w:pPr>
      <w:r>
        <w:rPr>
          <w:b/>
          <w:bCs/>
        </w:rPr>
        <w:t xml:space="preserve">Two weeks. Four parts. One page.</w:t>
      </w:r>
      <w:r>
        <w:t xml:space="preserve"> </w:t>
      </w:r>
      <w:r>
        <w:t xml:space="preserve">Evening series at the Tittle home.</w:t>
      </w:r>
    </w:p>
    <w:p>
      <w:r>
        <w:pict>
          <v:rect style="width:0;height:1.5pt" o:hralign="center" o:hrstd="t" o:hr="t"/>
        </w:pict>
      </w:r>
    </w:p>
    <w:bookmarkStart w:id="9" w:name="the-practice-week-one"/>
    <w:p>
      <w:pPr>
        <w:pStyle w:val="Heading2"/>
      </w:pPr>
      <w:r>
        <w:t xml:space="preserve">1. The practice — week one</w:t>
      </w:r>
    </w:p>
    <w:p>
      <w:pPr>
        <w:pStyle w:val="FirstParagraph"/>
      </w:pPr>
      <w:r>
        <w:t xml:space="preserve">Complete the Post-Series Survey (H20.1) — back in the bin at the Week 21 door. And one small errand that is really a teaching: find both mercy cards at home — the Signs Card and the Path Home Card — and show one other family member where they live.</w:t>
      </w:r>
    </w:p>
    <w:bookmarkEnd w:id="9"/>
    <w:bookmarkStart w:id="10" w:name="the-end-of-week-one-check-in"/>
    <w:p>
      <w:pPr>
        <w:pStyle w:val="Heading2"/>
      </w:pPr>
      <w:r>
        <w:t xml:space="preserve">2. The end-of-week-one check-in</w:t>
      </w:r>
    </w:p>
    <w:p>
      <w:pPr>
        <w:pStyle w:val="FirstParagraph"/>
      </w:pPr>
      <w:r>
        <w:t xml:space="preserve">My check-in partner for this cycle is:</w:t>
      </w:r>
      <w:r>
        <w:t xml:space="preserve"> </w:t>
      </w:r>
      <w:r>
        <w:rPr>
          <w:b/>
          <w:bCs/>
        </w:rPr>
        <w:t xml:space="preserve">______________________</w:t>
      </w:r>
      <w:r>
        <w:t xml:space="preserve"> </w:t>
      </w:r>
      <w:r>
        <w:rPr>
          <w:i/>
          <w:iCs/>
        </w:rPr>
        <w:t xml:space="preserve">(named aloud at commissioning; a new partner each cycle)</w:t>
      </w:r>
    </w:p>
    <w:p>
      <w:pPr>
        <w:pStyle w:val="BodyText"/>
      </w:pPr>
      <w:r>
        <w:t xml:space="preserve">At the end of week one, connect with your partner and report how it’s</w:t>
      </w:r>
      <w:r>
        <w:t xml:space="preserve"> </w:t>
      </w:r>
      <w:r>
        <w:t xml:space="preserve">going against the practice. A text, a call, or a hallway conversation all</w:t>
      </w:r>
      <w:r>
        <w:t xml:space="preserve"> </w:t>
      </w:r>
      <w:r>
        <w:t xml:space="preserve">count. You are not grading each other; you are expecting each other.</w:t>
      </w:r>
    </w:p>
    <w:bookmarkEnd w:id="10"/>
    <w:bookmarkStart w:id="11" w:name="the-practice-week-two"/>
    <w:p>
      <w:pPr>
        <w:pStyle w:val="Heading2"/>
      </w:pPr>
      <w:r>
        <w:t xml:space="preserve">3. The practice — week two</w:t>
      </w:r>
    </w:p>
    <w:p>
      <w:pPr>
        <w:pStyle w:val="FirstParagraph"/>
      </w:pPr>
      <w:r>
        <w:t xml:space="preserve">Continue or deepen the same practice, as the session specifies; journal what happens.</w:t>
      </w:r>
    </w:p>
    <w:bookmarkEnd w:id="11"/>
    <w:bookmarkStart w:id="12" w:name="one-sentence-of-preparation"/>
    <w:p>
      <w:pPr>
        <w:pStyle w:val="Heading2"/>
      </w:pPr>
      <w:r>
        <w:t xml:space="preserve">4. One sentence of preparation</w:t>
      </w:r>
    </w:p>
    <w:p>
      <w:pPr>
        <w:pStyle w:val="FirstParagraph"/>
      </w:pPr>
      <w:r>
        <w:t xml:space="preserve">Set at commissioning from the session’s materials.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The journal’s standing closer, every week:</w:t>
      </w:r>
      <w:r>
        <w:t xml:space="preserve"> </w:t>
      </w:r>
      <w:r>
        <w:rPr>
          <w:i/>
          <w:iCs/>
        </w:rPr>
        <w:t xml:space="preserve">if I were to teach this</w:t>
      </w:r>
      <w:r>
        <w:rPr>
          <w:i/>
          <w:iCs/>
        </w:rPr>
        <w:t xml:space="preserve"> </w:t>
      </w:r>
      <w:r>
        <w:rPr>
          <w:i/>
          <w:iCs/>
        </w:rPr>
        <w:t xml:space="preserve">practice to someone, what would I tell them?</w:t>
      </w:r>
    </w:p>
    <w:p>
      <w:pPr>
        <w:pStyle w:val="BodyText"/>
      </w:pPr>
      <w:r>
        <w:rPr>
          <w:b/>
          <w:bCs/>
        </w:rPr>
        <w:t xml:space="preserve">Next evening:</w:t>
      </w:r>
      <w:r>
        <w:t xml:space="preserve"> </w:t>
      </w:r>
      <w:r>
        <w:t xml:space="preserve">____________ (Mon/Tue of the week of ____________), dinner</w:t>
      </w:r>
      <w:r>
        <w:t xml:space="preserve"> </w:t>
      </w:r>
      <w:r>
        <w:t xml:space="preserve">at 6:00, session at 7:00.</w:t>
      </w:r>
    </w:p>
    <w:p>
      <w:pPr>
        <w:pStyle w:val="BodyText"/>
      </w:pPr>
      <w:r>
        <w:rPr>
          <w:b/>
          <w:bCs/>
        </w:rPr>
        <w:t xml:space="preserve">The door out:</w:t>
      </w:r>
      <w:r>
        <w:t xml:space="preserve"> </w:t>
      </w:r>
      <w:r>
        <w:t xml:space="preserve">if anything from this work needs an adult outside the</w:t>
      </w:r>
      <w:r>
        <w:t xml:space="preserve"> </w:t>
      </w:r>
      <w:r>
        <w:t xml:space="preserve">leading team, that person is</w:t>
      </w:r>
      <w:r>
        <w:t xml:space="preserve"> </w:t>
      </w:r>
      <w:r>
        <w:rPr>
          <w:b/>
          <w:bCs/>
        </w:rPr>
        <w:t xml:space="preserve">Pastor Bobby Gore, (831) 277-9878</w:t>
      </w:r>
      <w:r>
        <w:t xml:space="preserve">, and</w:t>
      </w:r>
      <w:r>
        <w:t xml:space="preserve"> </w:t>
      </w:r>
      <w:r>
        <w:t xml:space="preserve">going to them is always the right move.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2026-09-09T17:18:19Z</dcterms:created>
  <dcterms:modified xsi:type="dcterms:W3CDTF">2026-09-09T17:18:19Z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