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mbria" w:hAnsi="Cambria"/>
          <w:b/>
          <w:color w:val="2C5F2D"/>
          <w:sz w:val="36"/>
        </w:rPr>
        <w:t>Leader Notes — Evening 16: Sending And Blessing</w:t>
      </w:r>
    </w:p>
    <w:p>
      <w:pPr>
        <w:spacing w:before="0" w:after="80"/>
      </w:pPr>
      <w:r>
        <w:rPr>
          <w:color w:val="595959"/>
          <w:sz w:val="18"/>
        </w:rPr>
        <w:t>FotH Evening · the speaker notes, in hand — so the leading pair reads the room, not the screen. The big number on each block is the number in the corner of the screen; the colour is whose block it is. Built from the deck's own notes, so the two always agree.</w:t>
      </w:r>
    </w:p>
    <w:p>
      <w:pPr>
        <w:spacing w:before="0" w:after="80"/>
      </w:pPr>
      <w:r>
        <w:rPr>
          <w:b/>
          <w:color w:val="2C5F2D"/>
          <w:sz w:val="18"/>
        </w:rPr>
        <w:t xml:space="preserve">Reading the numbers. </w:t>
      </w:r>
      <w:r>
        <w:rPr>
          <w:color w:val="595959"/>
          <w:sz w:val="18"/>
        </w:rPr>
        <w:t>Match the big number on each block to the number in the bottom-right corner of the screen. This session is 299–310 in the series' one continuous numbering. The first slide, the series title, is “Title” here.</w:t>
      </w:r>
    </w:p>
    <w:p>
      <w:pPr>
        <w:spacing w:before="0" w:after="200"/>
      </w:pPr>
      <w:r>
        <w:rPr>
          <w:b/>
          <w:color w:val="1F4E79"/>
          <w:sz w:val="18"/>
          <w:shd w:val="clear" w:color="auto" w:fill="DEEAF6"/>
        </w:rPr>
        <w:t xml:space="preserve"> ▌ CONTAINER HOLDER </w:t>
      </w:r>
      <w:r>
        <w:rPr>
          <w:sz w:val="18"/>
        </w:rPr>
        <w:t xml:space="preserve">   </w:t>
      </w:r>
      <w:r>
        <w:rPr>
          <w:b/>
          <w:color w:val="B45309"/>
          <w:sz w:val="18"/>
          <w:shd w:val="clear" w:color="auto" w:fill="FCE9D6"/>
        </w:rPr>
        <w:t xml:space="preserve"> ‖ CONTENT PRESENTER </w:t>
      </w:r>
      <w:r>
        <w:rPr>
          <w:sz w:val="18"/>
        </w:rPr>
        <w:t xml:space="preserve">   </w:t>
      </w:r>
      <w:r>
        <w:rPr>
          <w:b/>
          <w:color w:val="6B3FA0"/>
          <w:sz w:val="18"/>
          <w:shd w:val="clear" w:color="auto" w:fill="ECE3F5"/>
        </w:rPr>
        <w:t xml:space="preserve"> ▐ BOTH LEADERS </w:t>
      </w:r>
      <w:r>
        <w:rPr>
          <w:sz w:val="18"/>
        </w:rPr>
        <w:t xml:space="preserve">   </w:t>
      </w:r>
      <w:r>
        <w:rPr>
          <w:i/>
          <w:color w:val="7F7F7F"/>
          <w:sz w:val="16"/>
        </w:rPr>
        <w:t>Bar styles differ too, so the roles still read in black and white.</w:t>
      </w:r>
    </w:p>
    <w:p>
      <w:pPr>
        <w:keepNext/>
        <w:pBdr>
          <w:left w:val="dotted" w:sz="24" w:space="8" w:color="8C8C8C"/>
        </w:pBdr>
        <w:shd w:val="clear" w:color="auto" w:fill="F0F0F0"/>
        <w:spacing w:before="160" w:after="40"/>
      </w:pPr>
      <w:r>
        <w:rPr>
          <w:rFonts w:ascii="Cambria" w:hAnsi="Cambria"/>
          <w:b/>
          <w:color w:val="8C8C8C"/>
          <w:sz w:val="24"/>
        </w:rPr>
        <w:t>Title</w:t>
      </w:r>
      <w:r>
        <w:rPr>
          <w:rFonts w:ascii="Cambria" w:hAnsi="Cambria"/>
          <w:b/>
          <w:color w:val="2C5F2D"/>
          <w:sz w:val="24"/>
        </w:rPr>
        <w:t xml:space="preserve">   Fellowship of the Heart</w:t>
      </w:r>
      <w:r>
        <w:rPr>
          <w:b/>
          <w:color w:val="8C8C8C"/>
          <w:sz w:val="17"/>
        </w:rPr>
        <w:t xml:space="preserve">    ON SCREEN</w:t>
      </w:r>
      <w:r>
        <w:rPr>
          <w:b w:val="0"/>
          <w:color w:val="7F7F7F"/>
          <w:sz w:val="16"/>
        </w:rPr>
        <w:t xml:space="preserve">   · slide 1 of 13</w:t>
      </w:r>
    </w:p>
    <w:p>
      <w:pPr>
        <w:keepNext/>
        <w:pBdr>
          <w:left w:val="dotted" w:sz="24" w:space="8" w:color="8C8C8C"/>
        </w:pBdr>
        <w:spacing w:before="0" w:after="60"/>
      </w:pPr>
      <w:r>
        <w:rPr>
          <w:b/>
          <w:color w:val="6B8E3F"/>
          <w:sz w:val="18"/>
        </w:rPr>
        <w:t>DECK TITLE · pre-session · DIVIDER</w:t>
      </w:r>
    </w:p>
    <w:p>
      <w:pPr>
        <w:pBdr>
          <w:left w:val="dotted" w:sz="24" w:space="8" w:color="8C8C8C"/>
        </w:pBdr>
        <w:spacing w:before="0" w:after="60"/>
      </w:pPr>
      <w:r>
        <w:t>On screen as the room assembles on night one. All Scripture ESV; the plans carry the scripts; these slides carry the room — and these notes carry you.</w:t>
      </w:r>
    </w:p>
    <w:p>
      <w:pPr>
        <w:keepNext/>
        <w:pBdr>
          <w:left w:val="dotted" w:sz="24" w:space="8" w:color="8C8C8C"/>
        </w:pBdr>
        <w:shd w:val="clear" w:color="auto" w:fill="F0F0F0"/>
        <w:spacing w:before="160" w:after="40"/>
      </w:pPr>
      <w:r>
        <w:rPr>
          <w:rFonts w:ascii="Cambria" w:hAnsi="Cambria"/>
          <w:b/>
          <w:color w:val="8C8C8C"/>
          <w:sz w:val="30"/>
        </w:rPr>
        <w:t>299</w:t>
      </w:r>
      <w:r>
        <w:rPr>
          <w:rFonts w:ascii="Cambria" w:hAnsi="Cambria"/>
          <w:b/>
          <w:color w:val="2C5F2D"/>
          <w:sz w:val="24"/>
        </w:rPr>
        <w:t xml:space="preserve">   EVENING 16</w:t>
      </w:r>
      <w:r>
        <w:rPr>
          <w:b/>
          <w:color w:val="8C8C8C"/>
          <w:sz w:val="17"/>
        </w:rPr>
        <w:t xml:space="preserve">    ON SCREEN</w:t>
      </w:r>
      <w:r>
        <w:rPr>
          <w:b w:val="0"/>
          <w:color w:val="7F7F7F"/>
          <w:sz w:val="16"/>
        </w:rPr>
        <w:t xml:space="preserve">   · slide 2 of 13</w:t>
      </w:r>
    </w:p>
    <w:p>
      <w:pPr>
        <w:keepNext/>
        <w:pBdr>
          <w:left w:val="dotted" w:sz="24" w:space="8" w:color="8C8C8C"/>
        </w:pBdr>
        <w:spacing w:before="0" w:after="60"/>
      </w:pPr>
      <w:r>
        <w:rPr>
          <w:b/>
          <w:color w:val="6B8E3F"/>
          <w:sz w:val="18"/>
        </w:rPr>
        <w:t>E16 · pre-session · DIVIDER</w:t>
      </w:r>
    </w:p>
    <w:p>
      <w:pPr>
        <w:pBdr>
          <w:left w:val="dotted" w:sz="24" w:space="8" w:color="8C8C8C"/>
        </w:pBdr>
        <w:spacing w:before="0" w:after="60"/>
      </w:pPr>
      <w:r>
        <w:t>On screen through dinner and as the circle forms. Greet at the door — the slide holds the room. TONIGHT MAY RUN LONG: the school version is 120 minutes (food 4:00, session 4:15–6:15); the evening shape · standard 7:00–8:30 or a special longer evening · is decided at the lab. Visiting family without the twenty weeks of context get a warm brief at the door and a familiar Companion beside them. Survey return bin visible at the door.</w:t>
      </w:r>
    </w:p>
    <w:p>
      <w:pPr>
        <w:keepNext/>
        <w:pBdr>
          <w:left w:val="single" w:sz="24" w:space="8" w:color="1F4E79"/>
        </w:pBdr>
        <w:shd w:val="clear" w:color="auto" w:fill="DEEAF6"/>
        <w:spacing w:before="160" w:after="40"/>
      </w:pPr>
      <w:r>
        <w:rPr>
          <w:rFonts w:ascii="Cambria" w:hAnsi="Cambria"/>
          <w:b/>
          <w:color w:val="1F4E79"/>
          <w:sz w:val="30"/>
        </w:rPr>
        <w:t>300</w:t>
      </w:r>
      <w:r>
        <w:rPr>
          <w:rFonts w:ascii="Cambria" w:hAnsi="Cambria"/>
          <w:b/>
          <w:color w:val="2C5F2D"/>
          <w:sz w:val="24"/>
        </w:rPr>
        <w:t xml:space="preserve">   Where We Are — the Four Connects</w:t>
      </w:r>
      <w:r>
        <w:rPr>
          <w:b/>
          <w:color w:val="1F4E79"/>
          <w:sz w:val="17"/>
        </w:rPr>
        <w:t xml:space="preserve">    CONTAINER HOLDER</w:t>
      </w:r>
      <w:r>
        <w:rPr>
          <w:b w:val="0"/>
          <w:color w:val="7F7F7F"/>
          <w:sz w:val="16"/>
        </w:rPr>
        <w:t xml:space="preserve">   · slide 3 of 13</w:t>
      </w:r>
    </w:p>
    <w:p>
      <w:pPr>
        <w:keepNext/>
        <w:pBdr>
          <w:left w:val="single" w:sz="24" w:space="8" w:color="1F4E79"/>
        </w:pBdr>
        <w:spacing w:before="0" w:after="60"/>
      </w:pPr>
      <w:r>
        <w:rPr>
          <w:b/>
          <w:color w:val="6B8E3F"/>
          <w:sz w:val="18"/>
        </w:rPr>
        <w:t xml:space="preserve">E16 · WELCOME · </w:t>
      </w:r>
      <w:r>
        <w:rPr>
          <w:b/>
          <w:color w:val="1F4E79"/>
          <w:sz w:val="18"/>
        </w:rPr>
        <w:t>LEAD: CONTAINER HOLDER</w:t>
      </w:r>
      <w:r>
        <w:rPr>
          <w:b/>
          <w:color w:val="6B8E3F"/>
          <w:sz w:val="18"/>
        </w:rPr>
        <w:t xml:space="preserve"> · GROUNDING — every session opens on this map</w:t>
      </w:r>
    </w:p>
    <w:p>
      <w:pPr>
        <w:pBdr>
          <w:left w:val="single" w:sz="24" w:space="8" w:color="1F4E7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single" w:sz="24" w:space="8" w:color="1F4E79"/>
        </w:pBdr>
        <w:spacing w:before="0" w:after="60"/>
      </w:pPr>
      <w:r>
        <w:t>1. Locate tonight on the map, plainly: Evening 16 carries the whole map into the sending — all four Connects, integrated. Each connection makes the next one real (Matt. 22:37–40).</w:t>
      </w:r>
    </w:p>
    <w:p>
      <w:pPr>
        <w:pBdr>
          <w:left w:val="single" w:sz="24" w:space="8" w:color="1F4E79"/>
        </w:pBdr>
        <w:spacing w:before="0" w:after="60"/>
      </w:pPr>
      <w:r>
        <w:t>2. The four boxes are one journey — each connection makes the next one real — rooted in the two great commandments: love God, love neighbor (Matt 22:37–40).</w:t>
      </w:r>
    </w:p>
    <w:p>
      <w:pPr>
        <w:pBdr>
          <w:left w:val="single" w:sz="24" w:space="8" w:color="1F4E79"/>
        </w:pBdr>
        <w:spacing w:before="0" w:after="60"/>
      </w:pPr>
      <w:r>
        <w:t>3. This is also the 'where we are on the map' minute the welcome owes any newcomer.</w:t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CUES: </w:t>
      </w:r>
      <w:r>
        <w:t>Two minutes at most; then tonight's road.</w:t>
      </w:r>
    </w:p>
    <w:p>
      <w:pPr>
        <w:keepNext/>
        <w:pBdr>
          <w:left w:val="thickThinSmallGap" w:sz="24" w:space="8" w:color="6B3FA0"/>
        </w:pBdr>
        <w:shd w:val="clear" w:color="auto" w:fill="ECE3F5"/>
        <w:spacing w:before="160" w:after="40"/>
      </w:pPr>
      <w:r>
        <w:rPr>
          <w:rFonts w:ascii="Cambria" w:hAnsi="Cambria"/>
          <w:b/>
          <w:color w:val="6B3FA0"/>
          <w:sz w:val="30"/>
        </w:rPr>
        <w:t>301</w:t>
      </w:r>
      <w:r>
        <w:rPr>
          <w:rFonts w:ascii="Cambria" w:hAnsi="Cambria"/>
          <w:b/>
          <w:color w:val="2C5F2D"/>
          <w:sz w:val="24"/>
        </w:rPr>
        <w:t xml:space="preserve">   Evening 16 — Tonight’s Road</w:t>
      </w:r>
      <w:r>
        <w:rPr>
          <w:b/>
          <w:color w:val="6B3FA0"/>
          <w:sz w:val="17"/>
        </w:rPr>
        <w:t xml:space="preserve">    BOTH LEADERS</w:t>
      </w:r>
      <w:r>
        <w:rPr>
          <w:b w:val="0"/>
          <w:color w:val="7F7F7F"/>
          <w:sz w:val="16"/>
        </w:rPr>
        <w:t xml:space="preserve">   · slide 4 of 13</w:t>
      </w:r>
    </w:p>
    <w:p>
      <w:pPr>
        <w:keepNext/>
        <w:pBdr>
          <w:left w:val="thickThinSmallGap" w:sz="24" w:space="8" w:color="6B3FA0"/>
        </w:pBdr>
        <w:spacing w:before="0" w:after="60"/>
      </w:pPr>
      <w:r>
        <w:rPr>
          <w:b/>
          <w:color w:val="6B8E3F"/>
          <w:sz w:val="18"/>
        </w:rPr>
        <w:t xml:space="preserve">E16 · 7:00–8:30 · </w:t>
      </w:r>
      <w:r>
        <w:rPr>
          <w:b/>
          <w:color w:val="6B3FA0"/>
          <w:sz w:val="18"/>
        </w:rPr>
        <w:t>LEAD: BOTH LEADERS CIRCLE</w:t>
      </w:r>
      <w:r>
        <w:rPr>
          <w:b/>
          <w:color w:val="6B8E3F"/>
          <w:sz w:val="18"/>
        </w:rPr>
      </w:r>
    </w:p>
    <w:p>
      <w:pPr>
        <w:pBdr>
          <w:left w:val="thickThinSmallGap" w:sz="24" w:space="8" w:color="6B3FA0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thickThinSmallGap" w:sz="24" w:space="8" w:color="6B3FA0"/>
        </w:pBdr>
        <w:spacing w:before="0" w:after="60"/>
      </w:pPr>
      <w:r>
        <w:t>1. Name the night: the Family Commissioning — a 120-minute night, extended on purpose; everything serves the hour in the middle.</w:t>
      </w:r>
    </w:p>
    <w:p>
      <w:pPr>
        <w:pBdr>
          <w:left w:val="thickThinSmallGap" w:sz="24" w:space="8" w:color="6B3FA0"/>
        </w:pBdr>
        <w:spacing w:before="0" w:after="60"/>
      </w:pPr>
      <w:r>
        <w:t>2. Shape: integration teaching, blessing rehearsal, reading and prayer, the family commissionings (~55 min, the heart), reflection circle, Rhythm Card and Going Deeper bridge, feedback (droppable today), final blessing.</w:t>
      </w:r>
    </w:p>
    <w:p>
      <w:pPr>
        <w:pBdr>
          <w:left w:val="thickThinSmallGap" w:sz="24" w:space="8" w:color="6B3FA0"/>
        </w:pBdr>
        <w:spacing w:before="0" w:after="60"/>
      </w:pPr>
      <w:r>
        <w:t>3. Hold the schedule — the time-keeper has real authority; 120 minutes must not become 150; the closing matters more than running long.</w:t>
      </w:r>
    </w:p>
    <w:p>
      <w:pPr>
        <w:pBdr>
          <w:left w:val="thickThinSmallGap" w:sz="24" w:space="8" w:color="6B3FA0"/>
        </w:pBdr>
        <w:spacing w:before="0" w:after="60"/>
      </w:pPr>
      <w:r>
        <w:rPr>
          <w:b/>
          <w:color w:val="595959"/>
        </w:rPr>
        <w:t xml:space="preserve">GUARD: </w:t>
      </w:r>
      <w:r>
        <w:t>Every absent-parent situation was pre-planned with the family — stand-in, cohort standing, or community blessing only. Decided in advance, never improvised on the night.</w:t>
      </w:r>
    </w:p>
    <w:p>
      <w:pPr>
        <w:keepNext/>
        <w:pBdr>
          <w:left w:val="single" w:sz="24" w:space="8" w:color="1F4E79"/>
        </w:pBdr>
        <w:shd w:val="clear" w:color="auto" w:fill="DEEAF6"/>
        <w:spacing w:before="160" w:after="40"/>
      </w:pPr>
      <w:r>
        <w:rPr>
          <w:rFonts w:ascii="Cambria" w:hAnsi="Cambria"/>
          <w:b/>
          <w:color w:val="1F4E79"/>
          <w:sz w:val="30"/>
        </w:rPr>
        <w:t>302</w:t>
      </w:r>
      <w:r>
        <w:rPr>
          <w:rFonts w:ascii="Cambria" w:hAnsi="Cambria"/>
          <w:b/>
          <w:color w:val="2C5F2D"/>
          <w:sz w:val="24"/>
        </w:rPr>
        <w:t xml:space="preserve">   Welcome and Integration Teaching</w:t>
      </w:r>
      <w:r>
        <w:rPr>
          <w:b/>
          <w:color w:val="1F4E79"/>
          <w:sz w:val="17"/>
        </w:rPr>
        <w:t xml:space="preserve">    CONTAINER HOLDER</w:t>
      </w:r>
      <w:r>
        <w:rPr>
          <w:b w:val="0"/>
          <w:color w:val="7F7F7F"/>
          <w:sz w:val="16"/>
        </w:rPr>
        <w:t xml:space="preserve">   · slide 5 of 13</w:t>
      </w:r>
    </w:p>
    <w:p>
      <w:pPr>
        <w:keepNext/>
        <w:pBdr>
          <w:left w:val="single" w:sz="24" w:space="8" w:color="1F4E79"/>
        </w:pBdr>
        <w:spacing w:before="0" w:after="60"/>
      </w:pPr>
      <w:r>
        <w:rPr>
          <w:b/>
          <w:color w:val="6B8E3F"/>
          <w:sz w:val="18"/>
        </w:rPr>
        <w:t xml:space="preserve">E16 · 7:00–7:08 · </w:t>
      </w:r>
      <w:r>
        <w:rPr>
          <w:b/>
          <w:color w:val="1F4E79"/>
          <w:sz w:val="18"/>
        </w:rPr>
        <w:t>LEAD: CONTAINER HOLDER CIRCLE</w:t>
      </w:r>
      <w:r>
        <w:rPr>
          <w:b/>
          <w:color w:val="6B8E3F"/>
          <w:sz w:val="18"/>
        </w:rPr>
      </w:r>
    </w:p>
    <w:p>
      <w:pPr>
        <w:pBdr>
          <w:left w:val="single" w:sz="24" w:space="8" w:color="1F4E7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single" w:sz="24" w:space="8" w:color="1F4E79"/>
        </w:pBdr>
        <w:spacing w:before="0" w:after="60"/>
      </w:pPr>
      <w:r>
        <w:t>1. Welcome the new alongside the old — 'find a seat with your family' — and speak the Aaronic blessing over the room first, as every week.</w:t>
      </w:r>
    </w:p>
    <w:p>
      <w:pPr>
        <w:pBdr>
          <w:left w:val="single" w:sz="24" w:space="8" w:color="1F4E79"/>
        </w:pBdr>
        <w:spacing w:before="0" w:after="60"/>
      </w:pPr>
      <w:r>
        <w:t>2. Walk the year in one paragraph: the four Connects — Self, Others, God, Mission — a sequence and a way of life, done piece by piece across twenty evenings.</w:t>
      </w:r>
    </w:p>
    <w:p>
      <w:pPr>
        <w:pBdr>
          <w:left w:val="single" w:sz="24" w:space="8" w:color="1F4E79"/>
        </w:pBdr>
        <w:spacing w:before="0" w:after="60"/>
      </w:pPr>
      <w:r>
        <w:t>3. Name today's specific act: each parent-and-teen pair stands center; each speaks a specific witnessed blessing over the other; the community seals each family with the Aaronic blessing.</w:t>
      </w:r>
    </w:p>
    <w:p>
      <w:pPr>
        <w:pBdr>
          <w:left w:val="single" w:sz="24" w:space="8" w:color="1F4E79"/>
        </w:pBdr>
        <w:spacing w:before="0" w:after="60"/>
      </w:pPr>
      <w:r>
        <w:t>4. To the visitors: you may not have words for what was done here — that is fine; your presence is the gift; today you bear witness.</w:t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PAIR LEAD: </w:t>
      </w:r>
      <w:r>
        <w:t>name the leading pair in the welcome — two leaders hold tonight, and the room will see the evening handed back and forth between them; that is the design. The pair practices the session together beforehand.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303</w:t>
      </w:r>
      <w:r>
        <w:rPr>
          <w:rFonts w:ascii="Cambria" w:hAnsi="Cambria"/>
          <w:b/>
          <w:color w:val="2C5F2D"/>
          <w:sz w:val="24"/>
        </w:rPr>
        <w:t xml:space="preserve">   Brief Blessing Rehearsal — the Form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6 of 13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E16 · 7:25–7:31 · </w:t>
      </w:r>
      <w:r>
        <w:rPr>
          <w:b/>
          <w:color w:val="B45309"/>
          <w:sz w:val="18"/>
        </w:rPr>
        <w:t>LEAD: CONTENT PRESENTER CIRCLE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Walk the three-sentence form aloud: what I have specifically seen God doing in you; what I bless in you today; what I commit to you moving forward.</w:t>
      </w:r>
    </w:p>
    <w:p>
      <w:pPr>
        <w:pBdr>
          <w:left w:val="double" w:sz="12" w:space="8" w:color="B45309"/>
        </w:pBdr>
        <w:spacing w:before="0" w:after="60"/>
      </w:pPr>
      <w:r>
        <w:t>2. Two Companions demo a real blessing — brief, specific, honest, never theatrical; the parents calibrate against this demo.</w:t>
      </w:r>
    </w:p>
    <w:p>
      <w:pPr>
        <w:pBdr>
          <w:left w:val="double" w:sz="12" w:space="8" w:color="B45309"/>
        </w:pBdr>
        <w:spacing w:before="0" w:after="60"/>
      </w:pPr>
      <w:r>
        <w:t>3. Brief Q&amp;A, one or two questions; do not over-explain — the worksheet and the demo already taught it. Trust the room.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CUES: </w:t>
      </w:r>
      <w:r>
        <w:t>Blessing form = one specific witnessed sentence per line, not a speech — the brevity is the discipline; say it twice before the commissionings begin.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SUB: </w:t>
      </w:r>
      <w:r>
        <w:t>The demo blessing must be the speakers' own — real words about a real person they know. A covering leader never performs a borrowed blessing; if you are new to this room, demo with a Companion you genuinely know, or let two Lead Companions carry the demo.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304</w:t>
      </w:r>
      <w:r>
        <w:rPr>
          <w:rFonts w:ascii="Cambria" w:hAnsi="Cambria"/>
          <w:b/>
          <w:color w:val="2C5F2D"/>
          <w:sz w:val="24"/>
        </w:rPr>
        <w:t xml:space="preserve">   Reading and Prayer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7 of 13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E16 · 7:31–7:37 · </w:t>
      </w:r>
      <w:r>
        <w:rPr>
          <w:b/>
          <w:color w:val="B45309"/>
          <w:sz w:val="18"/>
        </w:rPr>
        <w:t>LEAD: CONTENT PRESENTER CIRCLE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Read Numbers 6:24–26, then Philippians 1:6, from the physical Bible.</w:t>
      </w:r>
    </w:p>
    <w:p>
      <w:pPr>
        <w:pBdr>
          <w:left w:val="double" w:sz="12" w:space="8" w:color="B45309"/>
        </w:pBdr>
        <w:spacing w:before="0" w:after="60"/>
      </w:pPr>
      <w:r>
        <w:t>2. Two framings, 90 seconds total: the Aaronic blessing is covenantal — the words God specifically authorized, not improvisation; and Getting Started is part of the beginning — the work is His to finish.</w:t>
      </w:r>
    </w:p>
    <w:p>
      <w:pPr>
        <w:pBdr>
          <w:left w:val="double" w:sz="12" w:space="8" w:color="B45309"/>
        </w:pBdr>
        <w:spacing w:before="0" w:after="60"/>
      </w:pPr>
      <w:r>
        <w:t>3. Pray over the commissioning to come, then move — the families are ready.</w:t>
      </w:r>
    </w:p>
    <w:p>
      <w:pPr>
        <w:keepNext/>
        <w:pBdr>
          <w:left w:val="thickThinSmallGap" w:sz="24" w:space="8" w:color="6B3FA0"/>
        </w:pBdr>
        <w:shd w:val="clear" w:color="auto" w:fill="ECE3F5"/>
        <w:spacing w:before="160" w:after="40"/>
      </w:pPr>
      <w:r>
        <w:rPr>
          <w:rFonts w:ascii="Cambria" w:hAnsi="Cambria"/>
          <w:b/>
          <w:color w:val="6B3FA0"/>
          <w:sz w:val="30"/>
        </w:rPr>
        <w:t>305</w:t>
      </w:r>
      <w:r>
        <w:rPr>
          <w:rFonts w:ascii="Cambria" w:hAnsi="Cambria"/>
          <w:b/>
          <w:color w:val="2C5F2D"/>
          <w:sz w:val="24"/>
        </w:rPr>
        <w:t xml:space="preserve">   Family Commissionings</w:t>
      </w:r>
      <w:r>
        <w:rPr>
          <w:b/>
          <w:color w:val="6B3FA0"/>
          <w:sz w:val="17"/>
        </w:rPr>
        <w:t xml:space="preserve">    BOTH LEADERS</w:t>
      </w:r>
      <w:r>
        <w:rPr>
          <w:b w:val="0"/>
          <w:color w:val="7F7F7F"/>
          <w:sz w:val="16"/>
        </w:rPr>
        <w:t xml:space="preserve">   · slide 8 of 13</w:t>
      </w:r>
    </w:p>
    <w:p>
      <w:pPr>
        <w:keepNext/>
        <w:pBdr>
          <w:left w:val="thickThinSmallGap" w:sz="24" w:space="8" w:color="6B3FA0"/>
        </w:pBdr>
        <w:spacing w:before="0" w:after="60"/>
      </w:pPr>
      <w:r>
        <w:rPr>
          <w:b/>
          <w:color w:val="6B8E3F"/>
          <w:sz w:val="18"/>
        </w:rPr>
        <w:t xml:space="preserve">E16 · 7:00–8:30 · </w:t>
      </w:r>
      <w:r>
        <w:rPr>
          <w:b/>
          <w:color w:val="6B3FA0"/>
          <w:sz w:val="18"/>
        </w:rPr>
        <w:t>LEAD: BOTH LEADERS CIRCLE</w:t>
      </w:r>
      <w:r>
        <w:rPr>
          <w:b/>
          <w:color w:val="6B8E3F"/>
          <w:sz w:val="18"/>
        </w:rPr>
      </w:r>
    </w:p>
    <w:p>
      <w:pPr>
        <w:pBdr>
          <w:left w:val="thickThinSmallGap" w:sz="24" w:space="8" w:color="6B3FA0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thickThinSmallGap" w:sz="24" w:space="8" w:color="6B3FA0"/>
        </w:pBdr>
        <w:spacing w:before="0" w:after="60"/>
      </w:pPr>
      <w:r>
        <w:t>1. Per family (~5–7 min): call them center, family standing behind; ONE framing sentence per member; teen blesses parent FIRST; parent blesses teen; the room speaks the Aaronic over them; 30 seconds of breath between families.</w:t>
      </w:r>
    </w:p>
    <w:p>
      <w:pPr>
        <w:pBdr>
          <w:left w:val="thickThinSmallGap" w:sz="24" w:space="8" w:color="6B3FA0"/>
        </w:pBdr>
        <w:spacing w:before="0" w:after="60"/>
      </w:pPr>
      <w:r>
        <w:t>2. Running long? Compress the framing — never the blessings.</w:t>
      </w:r>
    </w:p>
    <w:p>
      <w:pPr>
        <w:pBdr>
          <w:left w:val="thickThinSmallGap" w:sz="24" w:space="8" w:color="6B3FA0"/>
        </w:pBdr>
        <w:spacing w:before="0" w:after="60"/>
      </w:pPr>
      <w:r>
        <w:t>3. A frozen teen: 'Take your time — or your mom can read it for you.' An overwhelmed parent: wait; most recover; if not, name the worksheet's heart with permission.</w:t>
      </w:r>
    </w:p>
    <w:p>
      <w:pPr>
        <w:pBdr>
          <w:left w:val="thickThinSmallGap" w:sz="24" w:space="8" w:color="6B3FA0"/>
        </w:pBdr>
        <w:spacing w:before="0" w:after="60"/>
      </w:pPr>
      <w:r>
        <w:rPr>
          <w:b/>
          <w:color w:val="595959"/>
        </w:rPr>
        <w:t xml:space="preserve">CUES: </w:t>
      </w:r>
      <w:r>
        <w:t>Blessing form = one specific witnessed sentence per line, not a speech.</w:t>
      </w:r>
    </w:p>
    <w:p>
      <w:pPr>
        <w:pBdr>
          <w:left w:val="thickThinSmallGap" w:sz="24" w:space="8" w:color="6B3FA0"/>
        </w:pBdr>
        <w:spacing w:before="0" w:after="60"/>
      </w:pPr>
      <w:r>
        <w:rPr>
          <w:b/>
          <w:color w:val="595959"/>
        </w:rPr>
        <w:t xml:space="preserve">GUARD: </w:t>
      </w:r>
      <w:r>
        <w:t>Absent-parent plans were pre-decided — stick to them. Real conflict surfacing: stop, step aside with the family, no interpreting in the room; Section 6, backup within the hour.</w:t>
      </w:r>
    </w:p>
    <w:p>
      <w:pPr>
        <w:pBdr>
          <w:left w:val="thickThinSmallGap" w:sz="24" w:space="8" w:color="6B3FA0"/>
        </w:pBdr>
        <w:spacing w:before="0" w:after="60"/>
      </w:pPr>
      <w:r>
        <w:rPr>
          <w:b/>
          <w:color w:val="595959"/>
        </w:rPr>
        <w:t xml:space="preserve">SUB: </w:t>
      </w:r>
      <w:r>
        <w:t>The framing must be witnessed truth — speak the team's prepared line per family (Run Card) as theirs; never invent a witness you did not see.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306</w:t>
      </w:r>
      <w:r>
        <w:rPr>
          <w:rFonts w:ascii="Cambria" w:hAnsi="Cambria"/>
          <w:b/>
          <w:color w:val="2C5F2D"/>
          <w:sz w:val="24"/>
        </w:rPr>
        <w:t xml:space="preserve">   Final Reflection Circle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9 of 13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E16 · 8:07–8:13 · </w:t>
      </w:r>
      <w:r>
        <w:rPr>
          <w:b/>
          <w:color w:val="B45309"/>
          <w:sz w:val="18"/>
        </w:rPr>
        <w:t>LEAD: CONTENT PRESENTER CIRCLE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Around the circle: one specific takeaway, one specific next commitment — about thirty seconds each, brisk. Small counts: 'I will keep the morning question' is a real commitment.</w:t>
      </w:r>
    </w:p>
    <w:p>
      <w:pPr>
        <w:pBdr>
          <w:left w:val="double" w:sz="12" w:space="8" w:color="B45309"/>
        </w:pBdr>
        <w:spacing w:before="0" w:after="60"/>
      </w:pPr>
      <w:r>
        <w:t>2. Lead Companions go first to model; then the arranged parent opens for the families (Run Card) — never a cold call on a teen; pass-anytime holds; visitors may pass or share.</w:t>
      </w:r>
    </w:p>
    <w:p>
      <w:pPr>
        <w:pBdr>
          <w:left w:val="double" w:sz="12" w:space="8" w:color="B45309"/>
        </w:pBdr>
        <w:spacing w:before="0" w:after="60"/>
      </w:pPr>
      <w:r>
        <w:t>3. Receive without commentary — eye contact, slight nod; do not summarize anyone's sentence.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307</w:t>
      </w:r>
      <w:r>
        <w:rPr>
          <w:rFonts w:ascii="Cambria" w:hAnsi="Cambria"/>
          <w:b/>
          <w:color w:val="2C5F2D"/>
          <w:sz w:val="24"/>
        </w:rPr>
        <w:t xml:space="preserve">   Rhythm Card and Going Deeper Bridge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10 of 13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E16 · 8:13–8:19 · </w:t>
      </w:r>
      <w:r>
        <w:rPr>
          <w:b/>
          <w:color w:val="B45309"/>
          <w:sz w:val="18"/>
        </w:rPr>
        <w:t>LEAD: CONTENT PRESENTER CIRCLE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Three practical things, warm and brief: the Daily/Weekly/Monthly Rhythm Card (H21.3 is a fresh copy — it is their card, in their handwriting); the Going Deeper bridge (H21.4 — dates, details, registration; decide on your own time); the Post-Series Survey — bin at the door today, or email this week.</w:t>
      </w:r>
    </w:p>
    <w:p>
      <w:pPr>
        <w:pBdr>
          <w:left w:val="double" w:sz="12" w:space="8" w:color="B45309"/>
        </w:pBdr>
        <w:spacing w:before="0" w:after="60"/>
      </w:pPr>
      <w:r>
        <w:t>2. Today is a sending, not a recruiting pitch — some families will continue, some will not, and both are good. Say it plainly and leave it there.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308</w:t>
      </w:r>
      <w:r>
        <w:rPr>
          <w:rFonts w:ascii="Cambria" w:hAnsi="Cambria"/>
          <w:b/>
          <w:color w:val="2C5F2D"/>
          <w:sz w:val="24"/>
        </w:rPr>
        <w:t xml:space="preserve">   The Take-Home Sheet — the Daily Rhythm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11 of 13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E16 · COMMISSIONING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The sheet on the screen is the sheet in their hands — walk it, don't read it.</w:t>
      </w:r>
    </w:p>
    <w:p>
      <w:pPr>
        <w:pBdr>
          <w:left w:val="double" w:sz="12" w:space="8" w:color="B45309"/>
        </w:pBdr>
        <w:spacing w:before="0" w:after="60"/>
      </w:pPr>
      <w:r>
        <w:t>2. The standing rhythm first: the morning question, the evening journal line — one box per day on the week-grids.</w:t>
      </w:r>
    </w:p>
    <w:p>
      <w:pPr>
        <w:pBdr>
          <w:left w:val="double" w:sz="12" w:space="8" w:color="B45309"/>
        </w:pBdr>
        <w:spacing w:before="0" w:after="60"/>
      </w:pPr>
      <w:r>
        <w:t>3. A missed box is never a failure — it is an invitation to return.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CUES: </w:t>
      </w:r>
      <w:r>
        <w:t>The four parts are the next slide.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309</w:t>
      </w:r>
      <w:r>
        <w:rPr>
          <w:rFonts w:ascii="Cambria" w:hAnsi="Cambria"/>
          <w:b/>
          <w:color w:val="2C5F2D"/>
          <w:sz w:val="24"/>
        </w:rPr>
        <w:t xml:space="preserve">   The Take-Home Sheet — the Four Parts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12 of 13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E16 · COMMISSIONING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The four parts, in order: the homework practice, week one; the end-of-week-one check-in; the homework practice, week two; one sentence of preparation.</w:t>
      </w:r>
    </w:p>
    <w:p>
      <w:pPr>
        <w:pBdr>
          <w:left w:val="double" w:sz="12" w:space="8" w:color="B45309"/>
        </w:pBdr>
        <w:spacing w:before="0" w:after="60"/>
      </w:pPr>
      <w:r>
        <w:t>2. Check-in partners are named aloud before leaving this slide — the sheet has the line to write the name.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GUARD: </w:t>
      </w:r>
      <w:r>
        <w:t>The sheet-walk, not a re-teach.</w:t>
      </w:r>
    </w:p>
    <w:p>
      <w:pPr>
        <w:keepNext/>
        <w:pBdr>
          <w:left w:val="thickThinSmallGap" w:sz="24" w:space="8" w:color="6B3FA0"/>
        </w:pBdr>
        <w:shd w:val="clear" w:color="auto" w:fill="ECE3F5"/>
        <w:spacing w:before="160" w:after="40"/>
      </w:pPr>
      <w:r>
        <w:rPr>
          <w:rFonts w:ascii="Cambria" w:hAnsi="Cambria"/>
          <w:b/>
          <w:color w:val="6B3FA0"/>
          <w:sz w:val="30"/>
        </w:rPr>
        <w:t>310</w:t>
      </w:r>
      <w:r>
        <w:rPr>
          <w:rFonts w:ascii="Cambria" w:hAnsi="Cambria"/>
          <w:b/>
          <w:color w:val="2C5F2D"/>
          <w:sz w:val="24"/>
        </w:rPr>
        <w:t xml:space="preserve">   The Leader Feedback Round</w:t>
      </w:r>
      <w:r>
        <w:rPr>
          <w:b/>
          <w:color w:val="6B3FA0"/>
          <w:sz w:val="17"/>
        </w:rPr>
        <w:t xml:space="preserve">    BOTH LEADERS</w:t>
      </w:r>
      <w:r>
        <w:rPr>
          <w:b w:val="0"/>
          <w:color w:val="7F7F7F"/>
          <w:sz w:val="16"/>
        </w:rPr>
        <w:t xml:space="preserve">   · slide 13 of 13</w:t>
      </w:r>
    </w:p>
    <w:p>
      <w:pPr>
        <w:keepNext/>
        <w:pBdr>
          <w:left w:val="thickThinSmallGap" w:sz="24" w:space="8" w:color="6B3FA0"/>
        </w:pBdr>
        <w:spacing w:before="0" w:after="60"/>
      </w:pPr>
      <w:r>
        <w:rPr>
          <w:b/>
          <w:color w:val="6B8E3F"/>
          <w:sz w:val="18"/>
        </w:rPr>
        <w:t xml:space="preserve">E16 · 8:24–8:28 · </w:t>
      </w:r>
      <w:r>
        <w:rPr>
          <w:b/>
          <w:color w:val="6B3FA0"/>
          <w:sz w:val="18"/>
        </w:rPr>
        <w:t>LEAD: BOTH LEADERS CIRCLE</w:t>
      </w:r>
      <w:r>
        <w:rPr>
          <w:b/>
          <w:color w:val="6B8E3F"/>
          <w:sz w:val="18"/>
        </w:rPr>
      </w:r>
    </w:p>
    <w:p>
      <w:pPr>
        <w:pBdr>
          <w:left w:val="thickThinSmallGap" w:sz="24" w:space="8" w:color="6B3FA0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thickThinSmallGap" w:sz="24" w:space="8" w:color="6B3FA0"/>
        </w:pBdr>
        <w:spacing w:before="0" w:after="60"/>
      </w:pPr>
      <w:r>
        <w:t>1. Feedback round, standard shape — the leader's three answers, then the room, received undefended. On a commissioning night it may well be dropped: the ceremony is often the something-else the energy needs; dropping it twice running goes to the debrief.</w:t>
      </w:r>
    </w:p>
    <w:p>
      <w:pPr>
        <w:pBdr>
          <w:left w:val="thickThinSmallGap" w:sz="24" w:space="8" w:color="6B3FA0"/>
        </w:pBdr>
        <w:spacing w:before="0" w:after="60"/>
      </w:pPr>
      <w:r>
        <w:t>2. Final blessing (6:10): the whole community speaks the Aaronic over the whole community — hands up, together, slowly. Pause; let the silence land.</w:t>
      </w:r>
    </w:p>
    <w:p>
      <w:pPr>
        <w:pBdr>
          <w:left w:val="thickThinSmallGap" w:sz="24" w:space="8" w:color="6B3FA0"/>
        </w:pBdr>
        <w:spacing w:before="0" w:after="60"/>
      </w:pPr>
      <w:r>
        <w:t>3. 'You are sent. Walk gently.' Then announce Evening 17 — the commissioning of the Companions; it is their night, and everyone is wanted in the room for it.</w:t>
      </w:r>
    </w:p>
    <w:p>
      <w:pPr>
        <w:pBdr>
          <w:left w:val="thickThinSmallGap" w:sz="24" w:space="8" w:color="6B3FA0"/>
        </w:pBdr>
        <w:spacing w:before="0" w:after="60"/>
      </w:pPr>
      <w:r>
        <w:t>4. After the sending, do not pack up. Stay — some will not leave for an hour; the work after the closing is sometimes the work.</w:t>
      </w:r>
    </w:p>
    <w:p>
      <w:pPr>
        <w:spacing w:before="200" w:after="0"/>
        <w:jc w:val="center"/>
      </w:pPr>
      <w:r>
        <w:rPr>
          <w:i/>
          <w:color w:val="595959"/>
          <w:sz w:val="18"/>
        </w:rPr>
        <w:t>Receive without defending — “thank you” is the whole response. · Further up and further in.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/>
    </w:pPr>
    <w:rPr>
      <w:rFonts w:ascii="Calibri" w:hAnsi="Calibri"/>
      <w:color w:val="222B22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