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/>
          <w:b/>
          <w:color w:val="2C5F2D"/>
          <w:sz w:val="36"/>
        </w:rPr>
        <w:t>Leader Notes — Evening 17: Commissioning The Companions</w:t>
      </w:r>
    </w:p>
    <w:p>
      <w:pPr>
        <w:spacing w:before="0" w:after="80"/>
      </w:pPr>
      <w:r>
        <w:rPr>
          <w:color w:val="595959"/>
          <w:sz w:val="18"/>
        </w:rPr>
        <w:t>FotH Evening · the speaker notes, in hand — so the leading pair reads the room, not the screen. The big number on each block is the number in the corner of the screen; the colour is whose block it is. Built from the deck's own notes, so the two always agree.</w:t>
      </w:r>
    </w:p>
    <w:p>
      <w:pPr>
        <w:spacing w:before="0" w:after="80"/>
      </w:pPr>
      <w:r>
        <w:rPr>
          <w:b/>
          <w:color w:val="2C5F2D"/>
          <w:sz w:val="18"/>
        </w:rPr>
        <w:t xml:space="preserve">Reading the numbers. </w:t>
      </w:r>
      <w:r>
        <w:rPr>
          <w:color w:val="595959"/>
          <w:sz w:val="18"/>
        </w:rPr>
        <w:t>Match the big number on each block to the number in the bottom-right corner of the screen. This session is 311–324 in the series' one continuous numbering. The first slide, the series title, is “Title” here.</w:t>
      </w:r>
    </w:p>
    <w:p>
      <w:pPr>
        <w:spacing w:before="0" w:after="200"/>
      </w:pPr>
      <w:r>
        <w:rPr>
          <w:b/>
          <w:color w:val="1F4E79"/>
          <w:sz w:val="18"/>
          <w:shd w:val="clear" w:color="auto" w:fill="DEEAF6"/>
        </w:rPr>
        <w:t xml:space="preserve"> ▌ CONTAINER HOLDER </w:t>
      </w:r>
      <w:r>
        <w:rPr>
          <w:sz w:val="18"/>
        </w:rPr>
        <w:t xml:space="preserve">   </w:t>
      </w:r>
      <w:r>
        <w:rPr>
          <w:b/>
          <w:color w:val="B45309"/>
          <w:sz w:val="18"/>
          <w:shd w:val="clear" w:color="auto" w:fill="FCE9D6"/>
        </w:rPr>
        <w:t xml:space="preserve"> ‖ CONTENT PRESENTER </w:t>
      </w:r>
      <w:r>
        <w:rPr>
          <w:sz w:val="18"/>
        </w:rPr>
        <w:t xml:space="preserve">   </w:t>
      </w:r>
      <w:r>
        <w:rPr>
          <w:b/>
          <w:color w:val="6B3FA0"/>
          <w:sz w:val="18"/>
          <w:shd w:val="clear" w:color="auto" w:fill="ECE3F5"/>
        </w:rPr>
        <w:t xml:space="preserve"> ▐ BOTH LEADERS </w:t>
      </w:r>
      <w:r>
        <w:rPr>
          <w:sz w:val="18"/>
        </w:rPr>
        <w:t xml:space="preserve">   </w:t>
      </w:r>
      <w:r>
        <w:rPr>
          <w:i/>
          <w:color w:val="7F7F7F"/>
          <w:sz w:val="16"/>
        </w:rPr>
        <w:t>Bar styles differ too, so the roles still read in black and white.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24"/>
        </w:rPr>
        <w:t>Title</w:t>
      </w:r>
      <w:r>
        <w:rPr>
          <w:rFonts w:ascii="Cambria" w:hAnsi="Cambria"/>
          <w:b/>
          <w:color w:val="2C5F2D"/>
          <w:sz w:val="24"/>
        </w:rPr>
        <w:t xml:space="preserve">   Fellowship of the Heart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1 of 15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DECK TITLE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as the room assembles on night one. All Scripture ESV; the plans carry the scripts; these slides carry the room — and these notes carry you.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30"/>
        </w:rPr>
        <w:t>311</w:t>
      </w:r>
      <w:r>
        <w:rPr>
          <w:rFonts w:ascii="Cambria" w:hAnsi="Cambria"/>
          <w:b/>
          <w:color w:val="2C5F2D"/>
          <w:sz w:val="24"/>
        </w:rPr>
        <w:t xml:space="preserve">   EVENING 17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2 of 15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E17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through dinner and as the circle forms. Greet at the door — the slide holds the room. Tonight runs the standard evening clock; dessert after. Single wide circle, open center, no table; keepsake sheets and pens staged on the side table; the physical Lab-date card in the Lead's pocket.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312</w:t>
      </w:r>
      <w:r>
        <w:rPr>
          <w:rFonts w:ascii="Cambria" w:hAnsi="Cambria"/>
          <w:b/>
          <w:color w:val="2C5F2D"/>
          <w:sz w:val="24"/>
        </w:rPr>
        <w:t xml:space="preserve">   Where We Are — the Four Connects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3 of 15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E17 · WELCOME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  <w:t xml:space="preserve"> · GROUNDING — every session opens on this map</w:t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Locate tonight on the map, plainly: Evening 17 commissions what the map has built — all four Connects, carried by the Companions. Each connection makes the next one real (Matt. 22:37–40).</w:t>
      </w:r>
    </w:p>
    <w:p>
      <w:pPr>
        <w:pBdr>
          <w:left w:val="single" w:sz="24" w:space="8" w:color="1F4E79"/>
        </w:pBdr>
        <w:spacing w:before="0" w:after="60"/>
      </w:pPr>
      <w:r>
        <w:t>2. The four boxes are one journey — each connection makes the next one real — rooted in the two great commandments: love God, love neighbor (Matt 22:37–40).</w:t>
      </w:r>
    </w:p>
    <w:p>
      <w:pPr>
        <w:pBdr>
          <w:left w:val="single" w:sz="24" w:space="8" w:color="1F4E79"/>
        </w:pBdr>
        <w:spacing w:before="0" w:after="60"/>
      </w:pPr>
      <w:r>
        <w:t>3. This is also the 'where we are on the map' minute the welcome owes any newcomer.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Two minutes at most; then tonight's road.</w:t>
      </w:r>
    </w:p>
    <w:p>
      <w:pPr>
        <w:keepNext/>
        <w:pBdr>
          <w:left w:val="thickThinSmallGap" w:sz="24" w:space="8" w:color="6B3FA0"/>
        </w:pBdr>
        <w:shd w:val="clear" w:color="auto" w:fill="ECE3F5"/>
        <w:spacing w:before="160" w:after="40"/>
      </w:pPr>
      <w:r>
        <w:rPr>
          <w:rFonts w:ascii="Cambria" w:hAnsi="Cambria"/>
          <w:b/>
          <w:color w:val="6B3FA0"/>
          <w:sz w:val="30"/>
        </w:rPr>
        <w:t>313</w:t>
      </w:r>
      <w:r>
        <w:rPr>
          <w:rFonts w:ascii="Cambria" w:hAnsi="Cambria"/>
          <w:b/>
          <w:color w:val="2C5F2D"/>
          <w:sz w:val="24"/>
        </w:rPr>
        <w:t xml:space="preserve">   Evening 17 — Tonight’s Road</w:t>
      </w:r>
      <w:r>
        <w:rPr>
          <w:b/>
          <w:color w:val="6B3FA0"/>
          <w:sz w:val="17"/>
        </w:rPr>
        <w:t xml:space="preserve">    BOTH LEADERS</w:t>
      </w:r>
      <w:r>
        <w:rPr>
          <w:b w:val="0"/>
          <w:color w:val="7F7F7F"/>
          <w:sz w:val="16"/>
        </w:rPr>
        <w:t xml:space="preserve">   · slide 4 of 15</w:t>
      </w:r>
    </w:p>
    <w:p>
      <w:pPr>
        <w:keepNext/>
        <w:pBdr>
          <w:left w:val="thickThinSmallGap" w:sz="24" w:space="8" w:color="6B3FA0"/>
        </w:pBdr>
        <w:spacing w:before="0" w:after="60"/>
      </w:pPr>
      <w:r>
        <w:rPr>
          <w:b/>
          <w:color w:val="6B8E3F"/>
          <w:sz w:val="18"/>
        </w:rPr>
        <w:t xml:space="preserve">E17 · 7:00–8:30 · </w:t>
      </w:r>
      <w:r>
        <w:rPr>
          <w:b/>
          <w:color w:val="6B3FA0"/>
          <w:sz w:val="18"/>
        </w:rPr>
        <w:t>LEAD: BOTH LEADERS CIRCLE</w:t>
      </w:r>
      <w:r>
        <w:rPr>
          <w:b/>
          <w:color w:val="6B8E3F"/>
          <w:sz w:val="18"/>
        </w:rPr>
      </w:r>
    </w:p>
    <w:p>
      <w:pPr>
        <w:pBdr>
          <w:left w:val="thickThinSmallGap" w:sz="24" w:space="8" w:color="6B3FA0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thickThinSmallGap" w:sz="24" w:space="8" w:color="6B3FA0"/>
        </w:pBdr>
        <w:spacing w:before="0" w:after="60"/>
      </w:pPr>
      <w:r>
        <w:t>1. Name the night: the seniors are commissioned FC1 — an exit gate run as a witnessed rite, not a graduation; nobody is leaving — the gate opens inward, onto a serving place in this body.</w:t>
      </w:r>
    </w:p>
    <w:p>
      <w:pPr>
        <w:pBdr>
          <w:left w:val="thickThinSmallGap" w:sz="24" w:space="8" w:color="6B3FA0"/>
        </w:pBdr>
        <w:spacing w:before="0" w:after="60"/>
      </w:pPr>
      <w:r>
        <w:t>2. Four movements: the final rep (container opened and closed from memory), the three rules read aloud, the covering named, the commissioning — with Lab 1 on the calendar before anyone leaves.</w:t>
      </w:r>
    </w:p>
    <w:p>
      <w:pPr>
        <w:pBdr>
          <w:left w:val="thickThinSmallGap" w:sz="24" w:space="8" w:color="6B3FA0"/>
        </w:pBdr>
        <w:spacing w:before="0" w:after="60"/>
      </w:pPr>
      <w:r>
        <w:t>3. The seniors lead; the adults confirm and bless; the cohort witnesses.</w:t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GUARD: </w:t>
      </w:r>
      <w:r>
        <w:t>Any unconfirmed sign-off was settled privately weeks ago — NEVER discovered today. If the team somehow arrives unsettled, stop and settle before the session, even at the cost of a delay. Section 6 protocols stand.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314</w:t>
      </w:r>
      <w:r>
        <w:rPr>
          <w:rFonts w:ascii="Cambria" w:hAnsi="Cambria"/>
          <w:b/>
          <w:color w:val="2C5F2D"/>
          <w:sz w:val="24"/>
        </w:rPr>
        <w:t xml:space="preserve">   Welcome and Framing — a Gate, Not a Graduation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5 of 15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E17 · 7:00–7:08 · </w:t>
      </w:r>
      <w:r>
        <w:rPr>
          <w:b/>
          <w:color w:val="1F4E79"/>
          <w:sz w:val="18"/>
        </w:rPr>
        <w:t>LEAD: CONTAINER HOLDER CIRCLE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Five minutes total — the small budget is the point; the night is handed over fast.</w:t>
      </w:r>
    </w:p>
    <w:p>
      <w:pPr>
        <w:pBdr>
          <w:left w:val="single" w:sz="24" w:space="8" w:color="1F4E79"/>
        </w:pBdr>
        <w:spacing w:before="0" w:after="60"/>
      </w:pPr>
      <w:r>
        <w:t>2. Say the distinction plainly: a graduation sends you out of a room; today opens a door further in — FC1 means a serving place in this body, beginning, not finishing.</w:t>
      </w:r>
    </w:p>
    <w:p>
      <w:pPr>
        <w:pBdr>
          <w:left w:val="single" w:sz="24" w:space="8" w:color="1F4E79"/>
        </w:pBdr>
        <w:spacing w:before="0" w:after="60"/>
      </w:pPr>
      <w:r>
        <w:t>3. Name the four movements so the room can follow the architecture — and flag the last one: the Lab date before anyone leaves is the proof today is a beginning.</w:t>
      </w:r>
    </w:p>
    <w:p>
      <w:pPr>
        <w:pBdr>
          <w:left w:val="single" w:sz="24" w:space="8" w:color="1F4E79"/>
        </w:pBdr>
        <w:spacing w:before="0" w:after="60"/>
      </w:pPr>
      <w:r>
        <w:t>4. Close: 'Seniors, the room is yours' — lean in one more time, because true things deserve witnesses.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PAIR LEAD: </w:t>
      </w:r>
      <w:r>
        <w:t>name the leading pair in the welcome — two leaders hold tonight, and the room will see the evening handed back and forth between them; that is the design. The pair practices the session together beforehand.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315</w:t>
      </w:r>
      <w:r>
        <w:rPr>
          <w:rFonts w:ascii="Cambria" w:hAnsi="Cambria"/>
          <w:b/>
          <w:color w:val="2C5F2D"/>
          <w:sz w:val="24"/>
        </w:rPr>
        <w:t xml:space="preserve">   The Final Rep — the Container Opened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6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E17 · 7:25–7:35 · </w:t>
      </w:r>
      <w:r>
        <w:rPr>
          <w:b/>
          <w:color w:val="B45309"/>
          <w:sz w:val="18"/>
        </w:rPr>
        <w:t>LEAD: CONTENT PRESENTER CIRCLE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One senior opens the full protocol from memory — no script, no cards; the whole room participates as every week.</w:t>
      </w:r>
    </w:p>
    <w:p>
      <w:pPr>
        <w:pBdr>
          <w:left w:val="double" w:sz="12" w:space="8" w:color="B45309"/>
        </w:pBdr>
        <w:spacing w:before="0" w:after="60"/>
      </w:pPr>
      <w:r>
        <w:t>2. Every other senior speaks one container condition — Safe, Present, Clear, Intentional — in their own words with one true story of holding it while leading, 60–90 seconds each. The closing senior is held in reserve for Block 9.</w:t>
      </w:r>
    </w:p>
    <w:p>
      <w:pPr>
        <w:pBdr>
          <w:left w:val="double" w:sz="12" w:space="8" w:color="B45309"/>
        </w:pBdr>
        <w:spacing w:before="0" w:after="60"/>
      </w:pPr>
      <w:r>
        <w:t>3. Your whole job: sit still and let them.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Grace protocol, decided in advance. A freeze: calm, from your seat — 'Take a breath. You have opened this container more times than anyone in this room but me. Start with Safe.' If they cannot continue: stand with them, hand on shoulder, tell the room the truth of their year, and finish it TOGETHER. The gate was passed weeks ago; today is the witness. A stumble is never the story of the night — never mentioned again in any tone but tenderness.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316</w:t>
      </w:r>
      <w:r>
        <w:rPr>
          <w:rFonts w:ascii="Cambria" w:hAnsi="Cambria"/>
          <w:b/>
          <w:color w:val="2C5F2D"/>
          <w:sz w:val="24"/>
        </w:rPr>
        <w:t xml:space="preserve">   The Word Over the Night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7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E17 · 7:35–7:41 · </w:t>
      </w:r>
      <w:r>
        <w:rPr>
          <w:b/>
          <w:color w:val="B45309"/>
          <w:sz w:val="18"/>
        </w:rPr>
        <w:t>LEAD: CONTENT PRESENTER CIRCLE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Read 2 Timothy 2:2 and 1 Timothy 4:12 from the physical Bible.</w:t>
      </w:r>
    </w:p>
    <w:p>
      <w:pPr>
        <w:pBdr>
          <w:left w:val="double" w:sz="12" w:space="8" w:color="B45309"/>
        </w:pBdr>
        <w:spacing w:before="0" w:after="60"/>
      </w:pPr>
      <w:r>
        <w:t>2. Frame briefly: count the generations — Paul, Timothy, the faithful, the others also — and notice where the handing happens: in the presence of many witnesses, in a room like this one. Today the third generation stands up, and the fourth is already sitting here.</w:t>
      </w:r>
    </w:p>
    <w:p>
      <w:pPr>
        <w:pBdr>
          <w:left w:val="double" w:sz="12" w:space="8" w:color="B45309"/>
        </w:pBdr>
        <w:spacing w:before="0" w:after="60"/>
      </w:pPr>
      <w:r>
        <w:t>3. 1 Timothy 4:12: written to a young leader wondering if he was too young — today this room does the opposite of despising.</w:t>
      </w:r>
    </w:p>
    <w:p>
      <w:pPr>
        <w:pBdr>
          <w:left w:val="double" w:sz="12" w:space="8" w:color="B45309"/>
        </w:pBdr>
        <w:spacing w:before="0" w:after="60"/>
      </w:pPr>
      <w:r>
        <w:t>4. Pray, then move — the movements are waiting.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317</w:t>
      </w:r>
      <w:r>
        <w:rPr>
          <w:rFonts w:ascii="Cambria" w:hAnsi="Cambria"/>
          <w:b/>
          <w:color w:val="2C5F2D"/>
          <w:sz w:val="24"/>
        </w:rPr>
        <w:t xml:space="preserve">   The Three Rules Read Aloud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8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E17 · 7:41–7:47 · </w:t>
      </w:r>
      <w:r>
        <w:rPr>
          <w:b/>
          <w:color w:val="B45309"/>
          <w:sz w:val="18"/>
        </w:rPr>
        <w:t>LEAD: CONTENT PRESENTER CIRCLE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Frame: the whole room hears the boundaries its young leaders keep — not a leash, the frame that lets a sixteen-year-old lead this room and every parent sleep at night.</w:t>
      </w:r>
    </w:p>
    <w:p>
      <w:pPr>
        <w:pBdr>
          <w:left w:val="double" w:sz="12" w:space="8" w:color="B45309"/>
        </w:pBdr>
        <w:spacing w:before="0" w:after="60"/>
      </w:pPr>
      <w:r>
        <w:t>2. Read the three rules VERBATIM from the handbook: a CiF never counts as one of the two adults; a CiF never takes a disclosure — hands it to the adult immediately; lead only a block you have first received.</w:t>
      </w:r>
    </w:p>
    <w:p>
      <w:pPr>
        <w:pBdr>
          <w:left w:val="double" w:sz="12" w:space="8" w:color="B45309"/>
        </w:pBdr>
        <w:spacing w:before="0" w:after="60"/>
      </w:pPr>
      <w:r>
        <w:t>3. Optional (team's pre-decided call): the Lead reads each first line and the seniors read them back together.</w:t>
      </w:r>
    </w:p>
    <w:p>
      <w:pPr>
        <w:pBdr>
          <w:left w:val="double" w:sz="12" w:space="8" w:color="B45309"/>
        </w:pBdr>
        <w:spacing w:before="0" w:after="60"/>
      </w:pPr>
      <w:r>
        <w:t>4. Close the movement: these rules never bend — not for talent, not for a short-handed night; handing the heavy thing over is the strong, faithful move, never a failure.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318</w:t>
      </w:r>
      <w:r>
        <w:rPr>
          <w:rFonts w:ascii="Cambria" w:hAnsi="Cambria"/>
          <w:b/>
          <w:color w:val="2C5F2D"/>
          <w:sz w:val="24"/>
        </w:rPr>
        <w:t xml:space="preserve">   The Covering Named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9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E17 · 7:47–7:54 · </w:t>
      </w:r>
      <w:r>
        <w:rPr>
          <w:b/>
          <w:color w:val="B45309"/>
          <w:sz w:val="18"/>
        </w:rPr>
        <w:t>LEAD: CONTENT PRESENTER CIRCLE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Frame: an FC1 never leads uncovered; a covering that is public is a covering that holds.</w:t>
      </w:r>
    </w:p>
    <w:p>
      <w:pPr>
        <w:pBdr>
          <w:left w:val="double" w:sz="12" w:space="8" w:color="B45309"/>
        </w:pBdr>
        <w:spacing w:before="0" w:after="60"/>
      </w:pPr>
      <w:r>
        <w:t>2. Per senior (~90 sec): each stands and says plainly 'When I am over my head, I call ___' — name and relationship; a covering person present stands where they are.</w:t>
      </w:r>
    </w:p>
    <w:p>
      <w:pPr>
        <w:pBdr>
          <w:left w:val="double" w:sz="12" w:space="8" w:color="B45309"/>
        </w:pBdr>
        <w:spacing w:before="0" w:after="60"/>
      </w:pPr>
      <w:r>
        <w:t>3. Confirm the sign-off aloud: the parent — 'I confirm it' — then the Lead Companion.</w:t>
      </w:r>
    </w:p>
    <w:p>
      <w:pPr>
        <w:pBdr>
          <w:left w:val="double" w:sz="12" w:space="8" w:color="B45309"/>
        </w:pBdr>
        <w:spacing w:before="0" w:after="60"/>
      </w:pPr>
      <w:r>
        <w:t>4. The senior writes the covering name on their Commissioning Card in the circle — ink, not intention.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A deferred sign-off was handled privately in Evening 11's week, with a hopeful path — it NEVER surfaces as news today; that senior is honored by name in the blessing block, no explanation to the room.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SUB: </w:t>
      </w:r>
      <w:r>
        <w:t>The confirmation belongs to those who did the discernment. Covering for the founder, relay his word by name — 'John confirmed it before today; I carry that confirmation' — never as your own judgment.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319</w:t>
      </w:r>
      <w:r>
        <w:rPr>
          <w:rFonts w:ascii="Cambria" w:hAnsi="Cambria"/>
          <w:b/>
          <w:color w:val="2C5F2D"/>
          <w:sz w:val="24"/>
        </w:rPr>
        <w:t xml:space="preserve">   The Commissioning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10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E17 · 7:54–8:10 · </w:t>
      </w:r>
      <w:r>
        <w:rPr>
          <w:b/>
          <w:color w:val="B45309"/>
          <w:sz w:val="18"/>
        </w:rPr>
        <w:t>LEAD: CONTENT PRESENTER CIRCLE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Per senior (~4–5 min): stand center, family behind; two Companions speak prepared blessings from specific leading moments, 1–3 sentences; the parent adds ONE; the cohort speaks the Aaronic; hand them the Commissioning and Limits Cards — serve the body, keep the rules, call your covering, watch the signs.</w:t>
      </w:r>
    </w:p>
    <w:p>
      <w:pPr>
        <w:pBdr>
          <w:left w:val="double" w:sz="12" w:space="8" w:color="B45309"/>
        </w:pBdr>
        <w:spacing w:before="0" w:after="60"/>
      </w:pPr>
      <w:r>
        <w:t>2. The senior returns to the circle, not a seat apart.</w:t>
      </w:r>
    </w:p>
    <w:p>
      <w:pPr>
        <w:pBdr>
          <w:left w:val="double" w:sz="12" w:space="8" w:color="B45309"/>
        </w:pBdr>
        <w:spacing w:before="0" w:after="60"/>
      </w:pPr>
      <w:r>
        <w:t>3. Then the charge over them all, brief: own walk first; the rules when no one is checking; covering early, not late; the three signs; FC1 is a real and honorable place to stand.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Blessing form = one specific witnessed sentence, not a speech. Tears under blessing are the night working — do not rush or rescue.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SUB: </w:t>
      </w:r>
      <w:r>
        <w:t>Blessings must be their authors' own; the charge is the founder's — read it named as his or speak your own. A covering leader never reads the founder's blessing as their own.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320</w:t>
      </w:r>
      <w:r>
        <w:rPr>
          <w:rFonts w:ascii="Cambria" w:hAnsi="Cambria"/>
          <w:b/>
          <w:color w:val="2C5F2D"/>
          <w:sz w:val="24"/>
        </w:rPr>
        <w:t xml:space="preserve">   The First Lab Scheduled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11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E17 · 8:10–8:13 · </w:t>
      </w:r>
      <w:r>
        <w:rPr>
          <w:b/>
          <w:color w:val="B45309"/>
          <w:sz w:val="18"/>
        </w:rPr>
        <w:t>LEAD: CONTENT PRESENTER CIRCLE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Before anyone reaches for a coat: hold up the physical date card and announce Lab 1 of the spring serving cycle — day, date, time, place; new FC1s write it down now.</w:t>
      </w:r>
    </w:p>
    <w:p>
      <w:pPr>
        <w:pBdr>
          <w:left w:val="double" w:sz="12" w:space="8" w:color="B45309"/>
        </w:pBdr>
        <w:spacing w:before="0" w:after="60"/>
      </w:pPr>
      <w:r>
        <w:t>2. Name their Lab 1 assignment: bring one vital-signs observation from this room today, seen with the lens from the charge.</w:t>
      </w:r>
    </w:p>
    <w:p>
      <w:pPr>
        <w:pBdr>
          <w:left w:val="double" w:sz="12" w:space="8" w:color="B45309"/>
        </w:pBdr>
        <w:spacing w:before="0" w:after="60"/>
      </w:pPr>
      <w:r>
        <w:t>3. Say the why out loud: anyone can hold a beautiful ceremony — a date on a calendar is the proof today was a gate. These leaders begin in days.</w:t>
      </w:r>
    </w:p>
    <w:p>
      <w:pPr>
        <w:pBdr>
          <w:left w:val="double" w:sz="12" w:space="8" w:color="B45309"/>
        </w:pBdr>
        <w:spacing w:before="0" w:after="60"/>
      </w:pPr>
      <w:r>
        <w:t>4. One sentence to the younger teens: in a year or two, some of you will stand where these seniors stand — watch how they begin. No promises, no selection talk; just the door left visibly open.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321</w:t>
      </w:r>
      <w:r>
        <w:rPr>
          <w:rFonts w:ascii="Cambria" w:hAnsi="Cambria"/>
          <w:b/>
          <w:color w:val="2C5F2D"/>
          <w:sz w:val="24"/>
        </w:rPr>
        <w:t xml:space="preserve">   The Take-Home Sheet — the Daily Rhythm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12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E17 · COMMISSIONING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sheet on the screen is the sheet in their hands — walk it, don't read it.</w:t>
      </w:r>
    </w:p>
    <w:p>
      <w:pPr>
        <w:pBdr>
          <w:left w:val="double" w:sz="12" w:space="8" w:color="B45309"/>
        </w:pBdr>
        <w:spacing w:before="0" w:after="60"/>
      </w:pPr>
      <w:r>
        <w:t>2. The standing rhythm first: the morning question, the evening journal line — one box per day on the week-grids.</w:t>
      </w:r>
    </w:p>
    <w:p>
      <w:pPr>
        <w:pBdr>
          <w:left w:val="double" w:sz="12" w:space="8" w:color="B45309"/>
        </w:pBdr>
        <w:spacing w:before="0" w:after="60"/>
      </w:pPr>
      <w:r>
        <w:t>3. A missed box is never a failure — it is an invitation to return.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The four parts are the next slide.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322</w:t>
      </w:r>
      <w:r>
        <w:rPr>
          <w:rFonts w:ascii="Cambria" w:hAnsi="Cambria"/>
          <w:b/>
          <w:color w:val="2C5F2D"/>
          <w:sz w:val="24"/>
        </w:rPr>
        <w:t xml:space="preserve">   The Take-Home Sheet — the Four Parts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13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E17 · COMMISSIONING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four parts, in order: the homework practice, week one; the end-of-week-one check-in; the homework practice, week two; one sentence of preparation.</w:t>
      </w:r>
    </w:p>
    <w:p>
      <w:pPr>
        <w:pBdr>
          <w:left w:val="double" w:sz="12" w:space="8" w:color="B45309"/>
        </w:pBdr>
        <w:spacing w:before="0" w:after="60"/>
      </w:pPr>
      <w:r>
        <w:t>2. Check-in partners are named aloud before leaving this slide — the sheet has the line to write the name.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The sheet-walk, not a re-teach.</w:t>
      </w:r>
    </w:p>
    <w:p>
      <w:pPr>
        <w:keepNext/>
        <w:pBdr>
          <w:left w:val="thickThinSmallGap" w:sz="24" w:space="8" w:color="6B3FA0"/>
        </w:pBdr>
        <w:shd w:val="clear" w:color="auto" w:fill="ECE3F5"/>
        <w:spacing w:before="160" w:after="40"/>
      </w:pPr>
      <w:r>
        <w:rPr>
          <w:rFonts w:ascii="Cambria" w:hAnsi="Cambria"/>
          <w:b/>
          <w:color w:val="6B3FA0"/>
          <w:sz w:val="30"/>
        </w:rPr>
        <w:t>323</w:t>
      </w:r>
      <w:r>
        <w:rPr>
          <w:rFonts w:ascii="Cambria" w:hAnsi="Cambria"/>
          <w:b/>
          <w:color w:val="2C5F2D"/>
          <w:sz w:val="24"/>
        </w:rPr>
        <w:t xml:space="preserve">   The Leader Feedback Round</w:t>
      </w:r>
      <w:r>
        <w:rPr>
          <w:b/>
          <w:color w:val="6B3FA0"/>
          <w:sz w:val="17"/>
        </w:rPr>
        <w:t xml:space="preserve">    BOTH LEADERS</w:t>
      </w:r>
      <w:r>
        <w:rPr>
          <w:b w:val="0"/>
          <w:color w:val="7F7F7F"/>
          <w:sz w:val="16"/>
        </w:rPr>
        <w:t xml:space="preserve">   · slide 14 of 15</w:t>
      </w:r>
    </w:p>
    <w:p>
      <w:pPr>
        <w:keepNext/>
        <w:pBdr>
          <w:left w:val="thickThinSmallGap" w:sz="24" w:space="8" w:color="6B3FA0"/>
        </w:pBdr>
        <w:spacing w:before="0" w:after="60"/>
      </w:pPr>
      <w:r>
        <w:rPr>
          <w:b/>
          <w:color w:val="6B8E3F"/>
          <w:sz w:val="18"/>
        </w:rPr>
        <w:t xml:space="preserve">E17 · 8:24–8:28 · </w:t>
      </w:r>
      <w:r>
        <w:rPr>
          <w:b/>
          <w:color w:val="6B3FA0"/>
          <w:sz w:val="18"/>
        </w:rPr>
        <w:t>LEAD: BOTH LEADERS CIRCLE</w:t>
      </w:r>
      <w:r>
        <w:rPr>
          <w:b/>
          <w:color w:val="6B8E3F"/>
          <w:sz w:val="18"/>
        </w:rPr>
      </w:r>
    </w:p>
    <w:p>
      <w:pPr>
        <w:pBdr>
          <w:left w:val="thickThinSmallGap" w:sz="24" w:space="8" w:color="6B3FA0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thickThinSmallGap" w:sz="24" w:space="8" w:color="6B3FA0"/>
        </w:pBdr>
        <w:spacing w:before="0" w:after="60"/>
      </w:pPr>
      <w:r>
        <w:t>1. The new FC1s answer first: what went well, what they'd do differently — and one last time before it becomes their question to carry: what would you tell whoever teaches this. A sentence or two each.</w:t>
      </w:r>
    </w:p>
    <w:p>
      <w:pPr>
        <w:pBdr>
          <w:left w:val="thickThinSmallGap" w:sz="24" w:space="8" w:color="6B3FA0"/>
        </w:pBdr>
        <w:spacing w:before="0" w:after="60"/>
      </w:pPr>
      <w:r>
        <w:t>2. The adult answers for the parts the adults carried; then the room, two or three voices; received undefended — 'thank you' is the whole response.</w:t>
      </w:r>
    </w:p>
    <w:p>
      <w:pPr>
        <w:pBdr>
          <w:left w:val="thickThinSmallGap" w:sz="24" w:space="8" w:color="6B3FA0"/>
        </w:pBdr>
        <w:spacing w:before="0" w:after="60"/>
      </w:pPr>
      <w:r>
        <w:t>3. May well be dropped today — the rite itself is often what the energy needs; dropping it twice running goes to the debrief.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324</w:t>
      </w:r>
      <w:r>
        <w:rPr>
          <w:rFonts w:ascii="Cambria" w:hAnsi="Cambria"/>
          <w:b/>
          <w:color w:val="2C5F2D"/>
          <w:sz w:val="24"/>
        </w:rPr>
        <w:t xml:space="preserve">   The Final Rep — the Container Closed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15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E17 · 8:13–8:20 · </w:t>
      </w:r>
      <w:r>
        <w:rPr>
          <w:b/>
          <w:color w:val="B45309"/>
          <w:sz w:val="18"/>
        </w:rPr>
        <w:t>LEAD: CONTENT PRESENTER CIRCLE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reserved senior closes the full protocol from memory: standing circle, one-word landing, the one thing, the one practice, the blessing round, closing prayer and sending.</w:t>
      </w:r>
    </w:p>
    <w:p>
      <w:pPr>
        <w:pBdr>
          <w:left w:val="double" w:sz="12" w:space="8" w:color="B45309"/>
        </w:pBdr>
        <w:spacing w:before="0" w:after="60"/>
      </w:pPr>
      <w:r>
        <w:t>2. Expect the blessing round to lean hard toward the FC1s — give it room; the closing senior was told beforehand: receive it, then finish. Ending well under a full heart is the most FC1 thing they will do all night.</w:t>
      </w:r>
    </w:p>
    <w:p>
      <w:pPr>
        <w:pBdr>
          <w:left w:val="double" w:sz="12" w:space="8" w:color="B45309"/>
        </w:pBdr>
        <w:spacing w:before="0" w:after="60"/>
      </w:pPr>
      <w:r>
        <w:t>3. Resist adding ANYTHING after the senior's sending — the last words of the series belong to the generation it raised; the team's silence is the loudest confirmation in the room.</w:t>
      </w:r>
    </w:p>
    <w:p>
      <w:pPr>
        <w:pBdr>
          <w:left w:val="double" w:sz="12" w:space="8" w:color="B45309"/>
        </w:pBdr>
        <w:spacing w:before="0" w:after="60"/>
      </w:pPr>
      <w:r>
        <w:t>4. After: keepsake signing at the side table — names as witnesses; nobody leaves without signing. Dessert, lingering; stay — the younger teens near the seniors are the pipeline forming in real time.</w:t>
      </w:r>
    </w:p>
    <w:p>
      <w:pPr>
        <w:spacing w:before="200" w:after="0"/>
        <w:jc w:val="center"/>
      </w:pPr>
      <w:r>
        <w:rPr>
          <w:i/>
          <w:color w:val="595959"/>
          <w:sz w:val="18"/>
        </w:rPr>
        <w:t>Receive without defending — “thank you” is the whole response. · Further up and further 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222B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