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3" w:name="X2d447a047a5d098cce72487c98ec921fd444e42"/>
    <w:p>
      <w:pPr>
        <w:pStyle w:val="Heading1"/>
      </w:pPr>
      <w:r>
        <w:t xml:space="preserve">Homework Handout — Session ___ : ______________________</w:t>
      </w:r>
    </w:p>
    <w:p>
      <w:pPr>
        <w:pStyle w:val="FirstParagraph"/>
      </w:pPr>
      <w:r>
        <w:rPr>
          <w:b/>
          <w:bCs/>
        </w:rPr>
        <w:t xml:space="preserve">Two weeks. Four parts. One page.</w:t>
      </w:r>
      <w:r>
        <w:t xml:space="preserve"> </w:t>
      </w:r>
      <w:r>
        <w:rPr>
          <w:i/>
          <w:iCs/>
        </w:rPr>
        <w:t xml:space="preserve">(Template: fill the italics per</w:t>
      </w:r>
      <w:r>
        <w:rPr>
          <w:i/>
          <w:iCs/>
        </w:rPr>
        <w:t xml:space="preserve"> </w:t>
      </w:r>
      <w:r>
        <w:rPr>
          <w:i/>
          <w:iCs/>
        </w:rPr>
        <w:t xml:space="preserve">session; hand one to every participant at commissioning.)</w:t>
      </w:r>
    </w:p>
    <w:p>
      <w:r>
        <w:pict>
          <v:rect style="width:0;height:1.5pt" o:hralign="center" o:hrstd="t" o:hr="t"/>
        </w:pict>
      </w:r>
    </w:p>
    <w:bookmarkStart w:id="9" w:name="the-practice-week-one"/>
    <w:p>
      <w:pPr>
        <w:pStyle w:val="Heading2"/>
      </w:pPr>
      <w:r>
        <w:t xml:space="preserve">1. The practice — week one</w:t>
      </w:r>
    </w:p>
    <w:p>
      <w:pPr>
        <w:pStyle w:val="FirstParagraph"/>
      </w:pPr>
      <w:r>
        <w:rPr>
          <w:i/>
          <w:iCs/>
        </w:rPr>
        <w:t xml:space="preserve">One practice, stated in two or three sentences, doable in five to ten</w:t>
      </w:r>
      <w:r>
        <w:rPr>
          <w:i/>
          <w:iCs/>
        </w:rPr>
        <w:t xml:space="preserve"> </w:t>
      </w:r>
      <w:r>
        <w:rPr>
          <w:i/>
          <w:iCs/>
        </w:rPr>
        <w:t xml:space="preserve">minutes a day or in one sitting, exactly as the session taught it.</w:t>
      </w:r>
    </w:p>
    <w:bookmarkEnd w:id="9"/>
    <w:bookmarkStart w:id="10" w:name="the-midweek-check-in"/>
    <w:p>
      <w:pPr>
        <w:pStyle w:val="Heading2"/>
      </w:pPr>
      <w:r>
        <w:t xml:space="preserve">2. The midweek check-in</w:t>
      </w:r>
    </w:p>
    <w:p>
      <w:pPr>
        <w:pStyle w:val="FirstParagraph"/>
      </w:pPr>
      <w:r>
        <w:t xml:space="preserve">My check-in partner for this cycle is:</w:t>
      </w:r>
      <w:r>
        <w:t xml:space="preserve"> </w:t>
      </w:r>
      <w:r>
        <w:rPr>
          <w:b/>
          <w:bCs/>
        </w:rPr>
        <w:t xml:space="preserve">______________________</w:t>
      </w:r>
      <w:r>
        <w:t xml:space="preserve"> </w:t>
      </w:r>
      <w:r>
        <w:rPr>
          <w:i/>
          <w:iCs/>
        </w:rPr>
        <w:t xml:space="preserve">(named aloud at commissioning; a new partner each cycle)</w:t>
      </w:r>
    </w:p>
    <w:p>
      <w:pPr>
        <w:pStyle w:val="BodyText"/>
      </w:pPr>
      <w:r>
        <w:t xml:space="preserve">Before the one-week mark, connect with your partner and report how it’s</w:t>
      </w:r>
      <w:r>
        <w:t xml:space="preserve"> </w:t>
      </w:r>
      <w:r>
        <w:t xml:space="preserve">going against the practice. A text, a call, or a hallway conversation all</w:t>
      </w:r>
      <w:r>
        <w:t xml:space="preserve"> </w:t>
      </w:r>
      <w:r>
        <w:t xml:space="preserve">count. You are not grading each other; you are expecting each other.</w:t>
      </w:r>
    </w:p>
    <w:bookmarkEnd w:id="10"/>
    <w:bookmarkStart w:id="11" w:name="the-practice-week-two"/>
    <w:p>
      <w:pPr>
        <w:pStyle w:val="Heading2"/>
      </w:pPr>
      <w:r>
        <w:t xml:space="preserve">3. The practice — week two</w:t>
      </w:r>
    </w:p>
    <w:p>
      <w:pPr>
        <w:pStyle w:val="FirstParagraph"/>
      </w:pPr>
      <w:r>
        <w:rPr>
          <w:i/>
          <w:iCs/>
        </w:rPr>
        <w:t xml:space="preserve">Continue, deepen, or repeat, as the session specifies — written here in one</w:t>
      </w:r>
      <w:r>
        <w:rPr>
          <w:i/>
          <w:iCs/>
        </w:rPr>
        <w:t xml:space="preserve"> </w:t>
      </w:r>
      <w:r>
        <w:rPr>
          <w:i/>
          <w:iCs/>
        </w:rPr>
        <w:t xml:space="preserve">or two sentences.</w:t>
      </w:r>
    </w:p>
    <w:bookmarkEnd w:id="11"/>
    <w:bookmarkStart w:id="12" w:name="one-sentence-of-preparation"/>
    <w:p>
      <w:pPr>
        <w:pStyle w:val="Heading2"/>
      </w:pPr>
      <w:r>
        <w:t xml:space="preserve">4. One sentence of preparation</w:t>
      </w:r>
    </w:p>
    <w:p>
      <w:pPr>
        <w:pStyle w:val="FirstParagraph"/>
      </w:pPr>
      <w:r>
        <w:rPr>
          <w:i/>
          <w:iCs/>
        </w:rPr>
        <w:t xml:space="preserve">The single small thing to read, notice, finish, or bring before the next</w:t>
      </w:r>
      <w:r>
        <w:rPr>
          <w:i/>
          <w:iCs/>
        </w:rPr>
        <w:t xml:space="preserve"> </w:t>
      </w:r>
      <w:r>
        <w:rPr>
          <w:i/>
          <w:iCs/>
        </w:rPr>
        <w:t xml:space="preserve">evening — written here.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The journal’s standing closer, every week:</w:t>
      </w:r>
      <w:r>
        <w:t xml:space="preserve"> </w:t>
      </w:r>
      <w:r>
        <w:rPr>
          <w:i/>
          <w:iCs/>
        </w:rPr>
        <w:t xml:space="preserve">if I were to teach this</w:t>
      </w:r>
      <w:r>
        <w:rPr>
          <w:i/>
          <w:iCs/>
        </w:rPr>
        <w:t xml:space="preserve"> </w:t>
      </w:r>
      <w:r>
        <w:rPr>
          <w:i/>
          <w:iCs/>
        </w:rPr>
        <w:t xml:space="preserve">practice to someone, what would I tell them?</w:t>
      </w:r>
    </w:p>
    <w:p>
      <w:pPr>
        <w:pStyle w:val="BodyText"/>
      </w:pPr>
      <w:r>
        <w:rPr>
          <w:b/>
          <w:bCs/>
        </w:rPr>
        <w:t xml:space="preserve">Next evening:</w:t>
      </w:r>
      <w:r>
        <w:t xml:space="preserve"> </w:t>
      </w:r>
      <w:r>
        <w:t xml:space="preserve">____________ (Mon/Tue of the week of ____________), dinner</w:t>
      </w:r>
      <w:r>
        <w:t xml:space="preserve"> </w:t>
      </w:r>
      <w:r>
        <w:t xml:space="preserve">at 6:00, session at 7:00.</w:t>
      </w:r>
    </w:p>
    <w:p>
      <w:pPr>
        <w:pStyle w:val="BodyText"/>
      </w:pPr>
      <w:r>
        <w:rPr>
          <w:b/>
          <w:bCs/>
        </w:rPr>
        <w:t xml:space="preserve">The door out:</w:t>
      </w:r>
      <w:r>
        <w:t xml:space="preserve"> </w:t>
      </w:r>
      <w:r>
        <w:t xml:space="preserve">if anything from this work needs an adult outside the</w:t>
      </w:r>
      <w:r>
        <w:t xml:space="preserve"> </w:t>
      </w:r>
      <w:r>
        <w:t xml:space="preserve">leading team, that person is</w:t>
      </w:r>
      <w:r>
        <w:t xml:space="preserve"> </w:t>
      </w:r>
      <w:r>
        <w:rPr>
          <w:b/>
          <w:bCs/>
        </w:rPr>
        <w:t xml:space="preserve">______________________</w:t>
      </w:r>
      <w:r>
        <w:t xml:space="preserve">, and going to them</w:t>
      </w:r>
      <w:r>
        <w:t xml:space="preserve"> </w:t>
      </w:r>
      <w:r>
        <w:t xml:space="preserve">is always the right move.</w:t>
      </w:r>
    </w:p>
    <w:bookmarkEnd w:id="12"/>
    <w:bookmarkEnd w:id="1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2026-09-09T13:45:02Z</dcterms:created>
  <dcterms:modified xsi:type="dcterms:W3CDTF">2026-09-09T13:45:02Z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