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2-the-return"/>
    <w:p>
      <w:pPr>
        <w:pStyle w:val="Heading1"/>
      </w:pPr>
      <w:r>
        <w:t xml:space="preserve">Take-Home Sheet — Session 12: The Return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Restart (or continue) one daily practice — just one — chosen tonight and written in the journal. Not the whole rhythm. One.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2026-09-09T18:57:08Z</dcterms:created>
  <dcterms:modified xsi:type="dcterms:W3CDTF">2026-09-09T18:57:08Z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