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4E5F"/>
          <w:sz w:val="34"/>
        </w:rPr>
        <w:t>Session 9–10 Combined, Evening Form — The Garden of Your Heart (One Visit, the Returns Carry It)</w:t>
      </w:r>
    </w:p>
    <w:p>
      <w:r>
        <w:t>The current-condition form: one guided garden run, teen-led from the start; the week's three returns are the second visit — most of us only get all the way in on a return — and the next session's check-in receives them. The separate second-running evening (Session 10) is held in reserve for a larger room of newer people. Companion to docs/getting-started/week-09-garden.md and week-10-garden-2.md.</w:t>
      </w:r>
    </w:p>
    <w:p>
      <w:r>
        <w:t>Aim. Connect with God: an experiential encounter with Jesus in the interior space, entered once together and deepened through the week's returns.</w:t>
      </w:r>
    </w:p>
    <w:p>
      <w:r>
        <w:t>Anchor. John 15:1–11; Psalm 23:1–3; John 10:27; 1 Thessalonians 5:20–21.</w:t>
      </w:r>
    </w:p>
    <w:p>
      <w:pPr>
        <w:spacing w:before="160" w:after="80"/>
      </w:pPr>
      <w:r>
        <w:rPr>
          <w:b/>
          <w:color w:val="1F4E5F"/>
          <w:sz w:val="26"/>
        </w:rPr>
        <w:t>The run sheet (7:00–8:30)</w:t>
      </w:r>
    </w:p>
    <w:tbl>
      <w:tblPr>
        <w:tblStyle w:val="TableGrid"/>
        <w:tblW w:type="auto" w:w="0"/>
        <w:tblLook w:firstColumn="1" w:firstRow="1" w:lastColumn="0" w:lastRow="0" w:noHBand="0" w:noVBand="1" w:val="04A0"/>
      </w:tblPr>
      <w:tblGrid>
        <w:gridCol w:w="1440"/>
        <w:gridCol w:w="6336"/>
        <w:gridCol w:w="2304"/>
      </w:tblGrid>
      <w:tr>
        <w:trPr>
          <w:cantSplit/>
        </w:trPr>
        <w:tc>
          <w:tcPr>
            <w:tcW w:type="dxa" w:w="1440"/>
          </w:tcPr>
          <w:p>
            <w:r>
              <w:rPr>
                <w:b/>
                <w:sz w:val="19"/>
              </w:rPr>
              <w:t>Time</w:t>
            </w:r>
          </w:p>
        </w:tc>
        <w:tc>
          <w:tcPr>
            <w:tcW w:type="dxa" w:w="6336"/>
          </w:tcPr>
          <w:p>
            <w:r>
              <w:rPr>
                <w:b/>
                <w:sz w:val="19"/>
              </w:rPr>
              <w:t>Block</w:t>
            </w:r>
          </w:p>
        </w:tc>
        <w:tc>
          <w:tcPr>
            <w:tcW w:type="dxa" w:w="2304"/>
          </w:tcPr>
          <w:p>
            <w:r>
              <w:rPr>
                <w:b/>
                <w:sz w:val="19"/>
              </w:rPr>
              <w:t>Lead</w:t>
            </w:r>
          </w:p>
        </w:tc>
      </w:tr>
      <w:tr>
        <w:trPr>
          <w:cantSplit/>
        </w:trPr>
        <w:tc>
          <w:tcPr>
            <w:tcW w:type="dxa" w:w="1440"/>
          </w:tcPr>
          <w:p>
            <w:r>
              <w:rPr>
                <w:sz w:val="19"/>
              </w:rPr>
              <w:t xml:space="preserve">6:00</w:t>
            </w:r>
          </w:p>
        </w:tc>
        <w:tc>
          <w:tcPr>
            <w:tcW w:type="dxa" w:w="6336"/>
          </w:tcPr>
          <w:p>
            <w:r>
              <w:rPr>
                <w:sz w:val="19"/>
              </w:rPr>
              <w:t xml:space="preserve">Dinner; leading team's walk-through at the table's edge if needed.</w:t>
            </w:r>
          </w:p>
        </w:tc>
        <w:tc>
          <w:tcPr>
            <w:tcW w:type="dxa" w:w="2304"/>
          </w:tcPr>
          <w:p>
            <w:r>
              <w:rPr>
                <w:sz w:val="19"/>
              </w:rPr>
              <w:t xml:space="preserve">Household</w:t>
            </w:r>
          </w:p>
        </w:tc>
      </w:tr>
      <w:tr>
        <w:trPr>
          <w:cantSplit/>
        </w:trPr>
        <w:tc>
          <w:tcPr>
            <w:tcW w:type="dxa" w:w="1440"/>
          </w:tcPr>
          <w:p>
            <w:r>
              <w:rPr>
                <w:sz w:val="19"/>
              </w:rPr>
              <w:t xml:space="preserve">7:00–7:06</w:t>
            </w:r>
          </w:p>
        </w:tc>
        <w:tc>
          <w:tcPr>
            <w:tcW w:type="dxa" w:w="6336"/>
          </w:tcPr>
          <w:p>
            <w:r>
              <w:rPr>
                <w:sz w:val="19"/>
              </w:rPr>
              <w:t xml:space="preserve">Opening container — blessing, the map, container reminder.</w:t>
            </w:r>
          </w:p>
        </w:tc>
        <w:tc>
          <w:tcPr>
            <w:tcW w:type="dxa" w:w="2304"/>
          </w:tcPr>
          <w:p>
            <w:r>
              <w:rPr>
                <w:sz w:val="19"/>
              </w:rPr>
              <w:t xml:space="preserve">Container holder</w:t>
            </w:r>
          </w:p>
        </w:tc>
      </w:tr>
      <w:tr>
        <w:trPr>
          <w:cantSplit/>
        </w:trPr>
        <w:tc>
          <w:tcPr>
            <w:tcW w:type="dxa" w:w="1440"/>
          </w:tcPr>
          <w:p>
            <w:r>
              <w:rPr>
                <w:sz w:val="19"/>
              </w:rPr>
              <w:t xml:space="preserve">7:06–7:10</w:t>
            </w:r>
          </w:p>
        </w:tc>
        <w:tc>
          <w:tcPr>
            <w:tcW w:type="dxa" w:w="6336"/>
          </w:tcPr>
          <w:p>
            <w:r>
              <w:rPr>
                <w:sz w:val="19"/>
              </w:rPr>
              <w:t xml:space="preserve">Check-in — one sentence on the PROAPT practice; two voices, kept brief; a parent starts.</w:t>
            </w:r>
          </w:p>
        </w:tc>
        <w:tc>
          <w:tcPr>
            <w:tcW w:type="dxa" w:w="2304"/>
          </w:tcPr>
          <w:p>
            <w:r>
              <w:rPr>
                <w:sz w:val="19"/>
              </w:rPr>
              <w:t xml:space="preserve">Container holder</w:t>
            </w:r>
          </w:p>
        </w:tc>
      </w:tr>
      <w:tr>
        <w:trPr>
          <w:cantSplit/>
        </w:trPr>
        <w:tc>
          <w:tcPr>
            <w:tcW w:type="dxa" w:w="1440"/>
          </w:tcPr>
          <w:p>
            <w:r>
              <w:rPr>
                <w:sz w:val="19"/>
              </w:rPr>
              <w:t xml:space="preserve">7:10–7:20</w:t>
            </w:r>
          </w:p>
        </w:tc>
        <w:tc>
          <w:tcPr>
            <w:tcW w:type="dxa" w:w="6336"/>
          </w:tcPr>
          <w:p>
            <w:r>
              <w:rPr>
                <w:sz w:val="19"/>
              </w:rPr>
              <w:t xml:space="preserve">When have you heard God? A leader tells first (arranged). Three minutes of quiet recall in journals: when, where, what it looked, sounded or felt like, what you did with it. Four minutes in pairs by invitation; the partner asks only "How did you know?"</w:t>
            </w:r>
          </w:p>
        </w:tc>
        <w:tc>
          <w:tcPr>
            <w:tcW w:type="dxa" w:w="2304"/>
          </w:tcPr>
          <w:p>
            <w:r>
              <w:rPr>
                <w:sz w:val="19"/>
              </w:rPr>
              <w:t xml:space="preserve">Content presenter</w:t>
            </w:r>
          </w:p>
        </w:tc>
      </w:tr>
      <w:tr>
        <w:trPr>
          <w:cantSplit/>
        </w:trPr>
        <w:tc>
          <w:tcPr>
            <w:tcW w:type="dxa" w:w="1440"/>
          </w:tcPr>
          <w:p>
            <w:r>
              <w:rPr>
                <w:sz w:val="19"/>
              </w:rPr>
              <w:t xml:space="preserve">7:20–7:25</w:t>
            </w:r>
          </w:p>
        </w:tc>
        <w:tc>
          <w:tcPr>
            <w:tcW w:type="dxa" w:w="6336"/>
          </w:tcPr>
          <w:p>
            <w:r>
              <w:rPr>
                <w:sz w:val="19"/>
              </w:rPr>
              <w:t xml:space="preserve">How did you know? The room's answers collected aloud (the container holder writes them), then lined up with the checks: Scripture first (the court), sense, the Spirit's witness, peace, company, circumstances; obeying what you hear opens you to hear more. Tonight: notice, don't conclude.</w:t>
            </w:r>
          </w:p>
        </w:tc>
        <w:tc>
          <w:tcPr>
            <w:tcW w:type="dxa" w:w="2304"/>
          </w:tcPr>
          <w:p>
            <w:r>
              <w:rPr>
                <w:sz w:val="19"/>
              </w:rPr>
              <w:t xml:space="preserve">Content presenter</w:t>
            </w:r>
          </w:p>
        </w:tc>
      </w:tr>
      <w:tr>
        <w:trPr>
          <w:cantSplit/>
        </w:trPr>
        <w:tc>
          <w:tcPr>
            <w:tcW w:type="dxa" w:w="1440"/>
          </w:tcPr>
          <w:p>
            <w:r>
              <w:rPr>
                <w:sz w:val="19"/>
              </w:rPr>
              <w:t xml:space="preserve">7:25–7:31</w:t>
            </w:r>
          </w:p>
        </w:tc>
        <w:tc>
          <w:tcPr>
            <w:tcW w:type="dxa" w:w="6336"/>
          </w:tcPr>
          <w:p>
            <w:r>
              <w:rPr>
                <w:sz w:val="19"/>
              </w:rPr>
              <w:t xml:space="preserve">Scripture and framing — John 15:1–11, then Psalm 23:1–3; the returns named up front: tonight opens the place, the returns carry the second visit.</w:t>
            </w:r>
          </w:p>
        </w:tc>
        <w:tc>
          <w:tcPr>
            <w:tcW w:type="dxa" w:w="2304"/>
          </w:tcPr>
          <w:p>
            <w:r>
              <w:rPr>
                <w:sz w:val="19"/>
              </w:rPr>
              <w:t xml:space="preserve">Content presenter</w:t>
            </w:r>
          </w:p>
        </w:tc>
      </w:tr>
      <w:tr>
        <w:trPr>
          <w:cantSplit/>
        </w:trPr>
        <w:tc>
          <w:tcPr>
            <w:tcW w:type="dxa" w:w="1440"/>
          </w:tcPr>
          <w:p>
            <w:r>
              <w:rPr>
                <w:sz w:val="19"/>
              </w:rPr>
              <w:t xml:space="preserve">7:31–7:35</w:t>
            </w:r>
          </w:p>
        </w:tc>
        <w:tc>
          <w:tcPr>
            <w:tcW w:type="dxa" w:w="6336"/>
          </w:tcPr>
          <w:p>
            <w:r>
              <w:rPr>
                <w:sz w:val="19"/>
              </w:rPr>
              <w:t xml:space="preserve">Bridge and settle — one room, together; eyes open or closed; notice, don't conclude; the vinedresser prayer.</w:t>
            </w:r>
          </w:p>
        </w:tc>
        <w:tc>
          <w:tcPr>
            <w:tcW w:type="dxa" w:w="2304"/>
          </w:tcPr>
          <w:p>
            <w:r>
              <w:rPr>
                <w:sz w:val="19"/>
              </w:rPr>
              <w:t xml:space="preserve">Content presenter</w:t>
            </w:r>
          </w:p>
        </w:tc>
      </w:tr>
      <w:tr>
        <w:trPr>
          <w:cantSplit/>
        </w:trPr>
        <w:tc>
          <w:tcPr>
            <w:tcW w:type="dxa" w:w="1440"/>
          </w:tcPr>
          <w:p>
            <w:r>
              <w:rPr>
                <w:sz w:val="19"/>
              </w:rPr>
              <w:t xml:space="preserve">7:35–7:48</w:t>
            </w:r>
          </w:p>
        </w:tc>
        <w:tc>
          <w:tcPr>
            <w:tcW w:type="dxa" w:w="6336"/>
          </w:tcPr>
          <w:p>
            <w:r>
              <w:rPr>
                <w:sz w:val="19"/>
              </w:rPr>
              <w:t>Garden, round one: relax (2: breath, toes up, present to the great I AM); picture your heart as a garden, make it clearer (4); write what you saw, heard, smelled or felt (3); share in pairs (4). Jesus not yet invited.</w:t>
            </w:r>
          </w:p>
        </w:tc>
        <w:tc>
          <w:tcPr>
            <w:tcW w:type="dxa" w:w="2304"/>
          </w:tcPr>
          <w:p>
            <w:r>
              <w:rPr>
                <w:sz w:val="19"/>
              </w:rPr>
              <w:t xml:space="preserve">Reader; adults hold the room</w:t>
            </w:r>
          </w:p>
        </w:tc>
      </w:tr>
      <w:tr>
        <w:trPr>
          <w:cantSplit/>
        </w:trPr>
        <w:tc>
          <w:tcPr>
            <w:tcW w:type="dxa" w:w="1440"/>
          </w:tcPr>
          <w:p>
            <w:r>
              <w:rPr>
                <w:sz w:val="19"/>
              </w:rPr>
              <w:t xml:space="preserve">7:48–8:07</w:t>
            </w:r>
          </w:p>
        </w:tc>
        <w:tc>
          <w:tcPr>
            <w:tcW w:type="dxa" w:w="6336"/>
          </w:tcPr>
          <w:p>
            <w:r>
              <w:rPr>
                <w:sz w:val="19"/>
              </w:rPr>
              <w:t>Garden, round two: back to the relaxed place (1); invite Jesus in, giving him permission to do or say anything he wishes, then about five minutes of silence, and return (8); write (4); share in pairs (6).</w:t>
            </w:r>
          </w:p>
        </w:tc>
        <w:tc>
          <w:tcPr>
            <w:tcW w:type="dxa" w:w="2304"/>
          </w:tcPr>
          <w:p>
            <w:r>
              <w:rPr>
                <w:sz w:val="19"/>
              </w:rPr>
              <w:t xml:space="preserve">Reader; adults hold the room</w:t>
            </w:r>
          </w:p>
        </w:tc>
      </w:tr>
      <w:tr>
        <w:trPr>
          <w:cantSplit/>
        </w:trPr>
        <w:tc>
          <w:tcPr>
            <w:tcW w:type="dxa" w:w="1440"/>
          </w:tcPr>
          <w:p>
            <w:r>
              <w:rPr>
                <w:sz w:val="19"/>
              </w:rPr>
              <w:t xml:space="preserve">8:07–8:13</w:t>
            </w:r>
          </w:p>
        </w:tc>
        <w:tc>
          <w:tcPr>
            <w:tcW w:type="dxa" w:w="6336"/>
          </w:tcPr>
          <w:p>
            <w:r>
              <w:rPr>
                <w:sz w:val="19"/>
              </w:rPr>
              <w:t>Merge: any differences between the garden and the garden with Jesus in it? What might your images tell you about yourself, and about Jesus with you? Each reads their own. Then one word.</w:t>
            </w:r>
          </w:p>
        </w:tc>
        <w:tc>
          <w:tcPr>
            <w:tcW w:type="dxa" w:w="2304"/>
          </w:tcPr>
          <w:p>
            <w:r>
              <w:rPr>
                <w:sz w:val="19"/>
              </w:rPr>
              <w:t xml:space="preserve">Container holder</w:t>
            </w:r>
          </w:p>
        </w:tc>
      </w:tr>
      <w:tr>
        <w:trPr>
          <w:cantSplit/>
        </w:trPr>
        <w:tc>
          <w:tcPr>
            <w:tcW w:type="dxa" w:w="1440"/>
          </w:tcPr>
          <w:p>
            <w:r>
              <w:rPr>
                <w:sz w:val="19"/>
              </w:rPr>
              <w:t xml:space="preserve">8:13–8:18</w:t>
            </w:r>
          </w:p>
        </w:tc>
        <w:tc>
          <w:tcPr>
            <w:tcW w:type="dxa" w:w="6336"/>
          </w:tcPr>
          <w:p>
            <w:r>
              <w:rPr>
                <w:sz w:val="19"/>
              </w:rPr>
              <w:t xml:space="preserve">Homework — three returns this week, five to ten minutes each, journaled: the returns ARE the second visit. After each return, two lines: does what I noticed fit Scripture? who could I tell?</w:t>
            </w:r>
          </w:p>
        </w:tc>
        <w:tc>
          <w:tcPr>
            <w:tcW w:type="dxa" w:w="2304"/>
          </w:tcPr>
          <w:p>
            <w:r>
              <w:rPr>
                <w:sz w:val="19"/>
              </w:rPr>
              <w:t xml:space="preserve">Content presenter</w:t>
            </w:r>
          </w:p>
        </w:tc>
      </w:tr>
      <w:tr>
        <w:trPr>
          <w:cantSplit/>
        </w:trPr>
        <w:tc>
          <w:tcPr>
            <w:tcW w:type="dxa" w:w="1440"/>
          </w:tcPr>
          <w:p>
            <w:r>
              <w:rPr>
                <w:sz w:val="19"/>
              </w:rPr>
              <w:t xml:space="preserve">8:18–8:21</w:t>
            </w:r>
          </w:p>
        </w:tc>
        <w:tc>
          <w:tcPr>
            <w:tcW w:type="dxa" w:w="6336"/>
          </w:tcPr>
          <w:p>
            <w:r>
              <w:rPr>
                <w:sz w:val="19"/>
              </w:rPr>
              <w:t xml:space="preserve">Take-home sheets, the How Did You Know? card, and check-in partners named aloud.</w:t>
            </w:r>
          </w:p>
        </w:tc>
        <w:tc>
          <w:tcPr>
            <w:tcW w:type="dxa" w:w="2304"/>
          </w:tcPr>
          <w:p>
            <w:r>
              <w:rPr>
                <w:sz w:val="19"/>
              </w:rPr>
              <w:t xml:space="preserve">Content presenter</w:t>
            </w:r>
          </w:p>
        </w:tc>
      </w:tr>
      <w:tr>
        <w:trPr>
          <w:cantSplit/>
        </w:trPr>
        <w:tc>
          <w:tcPr>
            <w:tcW w:type="dxa" w:w="1440"/>
          </w:tcPr>
          <w:p>
            <w:r>
              <w:rPr>
                <w:sz w:val="19"/>
              </w:rPr>
              <w:t xml:space="preserve">8:21–8:24</w:t>
            </w:r>
          </w:p>
        </w:tc>
        <w:tc>
          <w:tcPr>
            <w:tcW w:type="dxa" w:w="6336"/>
          </w:tcPr>
          <w:p>
            <w:r>
              <w:rPr>
                <w:sz w:val="19"/>
              </w:rPr>
              <w:t xml:space="preserve">Leader Feedback Round (drop it if the room is still deep in the garden's quiet; say so at the debrief).</w:t>
            </w:r>
          </w:p>
        </w:tc>
        <w:tc>
          <w:tcPr>
            <w:tcW w:type="dxa" w:w="2304"/>
          </w:tcPr>
          <w:p>
            <w:r>
              <w:rPr>
                <w:sz w:val="19"/>
              </w:rPr>
              <w:t xml:space="preserve">Both leaders</w:t>
            </w:r>
          </w:p>
        </w:tc>
      </w:tr>
      <w:tr>
        <w:trPr>
          <w:cantSplit/>
        </w:trPr>
        <w:tc>
          <w:tcPr>
            <w:tcW w:type="dxa" w:w="1440"/>
          </w:tcPr>
          <w:p>
            <w:r>
              <w:rPr>
                <w:sz w:val="19"/>
              </w:rPr>
              <w:t xml:space="preserve">8:24–8:30</w:t>
            </w:r>
          </w:p>
        </w:tc>
        <w:tc>
          <w:tcPr>
            <w:tcW w:type="dxa" w:w="6336"/>
          </w:tcPr>
          <w:p>
            <w:r>
              <w:rPr>
                <w:sz w:val="19"/>
              </w:rPr>
              <w:t xml:space="preserve">Closing container, gently; Aaronic blessing.</w:t>
            </w:r>
          </w:p>
        </w:tc>
        <w:tc>
          <w:tcPr>
            <w:tcW w:type="dxa" w:w="2304"/>
          </w:tcPr>
          <w:p>
            <w:r>
              <w:rPr>
                <w:sz w:val="19"/>
              </w:rPr>
              <w:t xml:space="preserve">Container holder</w:t>
            </w:r>
          </w:p>
        </w:tc>
      </w:tr>
      <w:tr>
        <w:trPr>
          <w:cantSplit/>
        </w:trPr>
        <w:tc>
          <w:tcPr>
            <w:tcW w:type="dxa" w:w="1440"/>
          </w:tcPr>
          <w:p>
            <w:r>
              <w:rPr>
                <w:sz w:val="19"/>
              </w:rPr>
              <w:t xml:space="preserve">8:30–9:00</w:t>
            </w:r>
          </w:p>
        </w:tc>
        <w:tc>
          <w:tcPr>
            <w:tcW w:type="dxa" w:w="6336"/>
          </w:tcPr>
          <w:p>
            <w:r>
              <w:rPr>
                <w:sz w:val="19"/>
              </w:rPr>
              <w:t xml:space="preserve">Fellowship; the room's feedback; the five-question materials debrief; planning.</w:t>
            </w:r>
          </w:p>
        </w:tc>
        <w:tc>
          <w:tcPr>
            <w:tcW w:type="dxa" w:w="2304"/>
          </w:tcPr>
          <w:p>
            <w:r>
              <w:rPr>
                <w:sz w:val="19"/>
              </w:rPr>
              <w:t xml:space="preserve">Everyone; John holds the debrief</w:t>
            </w:r>
          </w:p>
        </w:tc>
      </w:tr>
    </w:tbl>
    <w:p>
      <w:pPr>
        <w:keepNext/>
        <w:spacing w:before="160" w:after="80"/>
      </w:pPr>
      <w:r>
        <w:rPr>
          <w:b/>
          <w:color w:val="1F4E5F"/>
          <w:sz w:val="26"/>
        </w:rPr>
        <w:t>What the combined form changes</w:t>
      </w:r>
    </w:p>
    <w:p>
      <w:pPr>
        <w:ind w:left="259"/>
      </w:pPr>
      <w:r>
        <w:rPr>
          <w:b/>
        </w:rPr>
        <w:t xml:space="preserve">One guided evening; the returns carry the second. </w:t>
      </w:r>
      <w:r>
        <w:t>The two-session design (adult-led first run, senior-led second run a week later) collapses: the senior reads the first and only guided run, and the deepening that the second evening carried moves into the week's three returns — named plainly at commissioning, received at the next check-in.</w:t>
      </w:r>
    </w:p>
    <w:p>
      <w:pPr>
        <w:ind w:left="259"/>
      </w:pPr>
      <w:r>
        <w:rPr>
          <w:b/>
        </w:rPr>
        <w:t xml:space="preserve">The garden in two rounds. </w:t>
      </w:r>
      <w:r>
        <w:t>(John's word, 13 October.) The Four Connects Garden of the Heart process: relax first; round one is only the garden; round two goes back to the relaxed place and invites Jesus in, with permission to do or say anything he wishes, then holds about five minutes of silence. Write before sharing, each round; the merge asks what changed with Jesus in the garden. The reader uses the Reading Card.</w:t>
      </w:r>
    </w:p>
    <w:p>
      <w:pPr>
        <w:ind w:left="259"/>
      </w:pPr>
      <w:r>
        <w:rPr>
          <w:b/>
        </w:rPr>
        <w:t xml:space="preserve">The senior reads from the start. </w:t>
      </w:r>
      <w:r>
        <w:t>H10.1's pacing governs: two words per second, (pause) = 30 full seconds, (longer pause) = 60. The adults hold the sharing and anything that surfaces; the senior never takes a disclosure — the bright line governs.</w:t>
      </w:r>
    </w:p>
    <w:p>
      <w:pPr>
        <w:ind w:left="259"/>
      </w:pPr>
      <w:r>
        <w:rPr>
          <w:b/>
        </w:rPr>
        <w:t xml:space="preserve">Section 6 posture, garden form. </w:t>
      </w:r>
      <w:r>
        <w:t>Settle Protocol stands: anything heavy in the garden — stop for them, not the circle; no return to the exercise today; tell a trusted adult. Adults stay accessible fifteen minutes after.</w:t>
      </w:r>
    </w:p>
    <w:p>
      <w:pPr>
        <w:ind w:left="259"/>
      </w:pPr>
      <w:r>
        <w:rPr>
          <w:b/>
        </w:rPr>
        <w:t xml:space="preserve">The evening opens on the map. </w:t>
      </w:r>
      <w:r>
        <w:t>Session 9–10 combined stands in the third box — Connect with God — one guided run, teen-led; the returns carry the second visit.</w:t>
      </w:r>
    </w:p>
    <w:p>
      <w:pPr>
        <w:ind w:left="259"/>
      </w:pPr>
      <w:r>
        <w:rPr>
          <w:b/>
        </w:rPr>
        <w:t xml:space="preserve">A pair leads, visibly. </w:t>
      </w:r>
      <w:r>
        <w:t>Named in the welcome; practiced together beforehand — for the garden, the reading rehearsed aloud at the planning lab.</w:t>
      </w:r>
    </w:p>
    <w:p>
      <w:pPr>
        <w:ind w:left="259"/>
      </w:pPr>
      <w:r>
        <w:rPr>
          <w:b/>
        </w:rPr>
        <w:t xml:space="preserve">Testing comes before the garden. </w:t>
      </w:r>
      <w:r>
        <w:t xml:space="preserve">(John's word, 13 October.) The room remembers a real time of hearing God and names how it knew, drawn from the Four Connects deck (September 2025), "Hearing God — The How" and "What If?". The garden then runs as noticing, not concluding, and the returns carry the testing. Session 11, Any Doubts?, starts from here; the "silent place" exercise from the same deck is saved for it.</w:t>
      </w:r>
    </w:p>
    <w:p>
      <w:pPr>
        <w:keepNext/>
        <w:spacing w:before="160" w:after="80"/>
      </w:pPr>
      <w:r>
        <w:rPr>
          <w:b/>
          <w:color w:val="1F4E5F"/>
          <w:sz w:val="26"/>
        </w:rPr>
        <w:t>The homework handout</w:t>
      </w:r>
    </w:p>
    <w:p>
      <w:r>
        <w:t>The Session 9 sheet, now filled in: three returns, five to ten minutes each, journaled, with two lines after each: does it fit Scripture? who could I tell? The preparation sentence points to Any Doubts. With it goes the How Did You Know? card (H9.4). If something heavy surfaces: stop, come back another day, tell a trusted adult.</w:t>
      </w:r>
    </w:p>
    <w:p>
      <w:pPr>
        <w:keepNext/>
        <w:spacing w:before="160" w:after="80"/>
      </w:pPr>
      <w:r>
        <w:rPr>
          <w:b/>
          <w:color w:val="1F4E5F"/>
          <w:sz w:val="26"/>
        </w:rPr>
        <w:t>Watch-fors</w:t>
      </w:r>
    </w:p>
    <w:p>
      <w:pPr>
        <w:ind w:left="259"/>
      </w:pPr>
      <w:r>
        <w:rPr>
          <w:b/>
        </w:rPr>
        <w:t xml:space="preserve">The pauses. </w:t>
      </w:r>
      <w:r>
        <w:t>The reader's temptation is to hurry the silence — the pauses are the work. Rehearsed at the lab; a gentle pre-agreed cue if the pace runs.</w:t>
      </w:r>
    </w:p>
    <w:p>
      <w:pPr>
        <w:ind w:left="259"/>
      </w:pPr>
      <w:r>
        <w:rPr>
          <w:b/>
        </w:rPr>
        <w:t xml:space="preserve">Faces during the guided run. </w:t>
      </w:r>
      <w:r>
        <w:t>Adults watch the room with eyes open — overwhelm is a Settle Protocol matter, handled for the person, not the circle.</w:t>
      </w:r>
    </w:p>
    <w:p>
      <w:pPr>
        <w:ind w:left="259"/>
      </w:pPr>
      <w:r>
        <w:rPr>
          <w:b/>
        </w:rPr>
        <w:t xml:space="preserve">The skeptic. </w:t>
      </w:r>
      <w:r>
        <w:t>The Note for the Skeptic handout stands; skepticism named kindly is honest work, not resistance.</w:t>
      </w:r>
    </w:p>
    <w:p>
      <w:pPr>
        <w:ind w:left="259"/>
      </w:pPr>
      <w:r>
        <w:rPr>
          <w:b/>
        </w:rPr>
        <w:t xml:space="preserve">Ruling on someone's hearing. </w:t>
      </w:r>
      <w:r>
        <w:t xml:space="preserve">No one decides aloud whether another person's hearing was God — not a leader, not a parent. Each person tests their own, in company they choose. "I can't think of a time" is an honest answer; offer the creation door (Rom. 1:20).</w:t>
      </w:r>
    </w:p>
    <w:p>
      <w:pPr>
        <w:spacing w:before="200"/>
        <w:jc w:val="center"/>
      </w:pPr>
      <w:r>
        <w:rPr>
          <w:i/>
          <w:color w:val="595959"/>
          <w:sz w:val="18"/>
        </w:rPr>
        <w:t>Further up and further 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22B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